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ГОСУДАРСТВЕННЫЙ КОНТРАКТ (ПРОЕКТ) № ____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3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в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ыполнение работ по монтажу систем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контроля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и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управления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доступом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03"/>
        <w:ind w:right="-1" w:firstLine="567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03"/>
        <w:ind w:right="-1" w:firstLine="0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Красноярск                                                                                                                « ___» </w:t>
      </w:r>
      <w:r>
        <w:rPr>
          <w:rFonts w:ascii="Times New Roman" w:hAnsi="Times New Roman"/>
          <w:sz w:val="22"/>
          <w:szCs w:val="22"/>
        </w:rPr>
        <w:t xml:space="preserve">___________ 2026 </w:t>
      </w:r>
      <w:r>
        <w:rPr>
          <w:rFonts w:ascii="Times New Roman" w:hAnsi="Times New Roman"/>
          <w:sz w:val="22"/>
          <w:szCs w:val="22"/>
        </w:rPr>
        <w:t xml:space="preserve">г.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03"/>
        <w:ind w:right="-1" w:firstLine="567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3"/>
        <w:ind w:firstLine="72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Управление Росреестра по Красноярскому краю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действующее от имени Российской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Федерации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именуемое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 в дальнейшем </w:t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</w:rPr>
        <w:t xml:space="preserve">«Заказчик»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в лице 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действующей на основании доверенности № _________ от ______________ г, с одной стороны,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 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(сокращенное наименование - ____________________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Подрядчик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 лице 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(ИНН 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действующего(ей) на основании Устава, с другой стороны, вместе именуемые «Стороны», </w:t>
      </w:r>
      <w:r>
        <w:rPr>
          <w:rStyle w:val="924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соответствии с п.4 ч.1 ст.93</w:t>
      </w:r>
      <w:r>
        <w:rPr>
          <w:rStyle w:val="924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з</w:t>
      </w:r>
      <w:r>
        <w:rPr>
          <w:rStyle w:val="924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аключили настоящий государственный контракт (далее по тексту </w:t>
      </w:r>
      <w:r>
        <w:rPr>
          <w:rStyle w:val="924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онтракт) 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нижеследующем:</w:t>
      </w:r>
      <w:r>
        <w:rPr>
          <w:rFonts w:ascii="Times New Roman" w:hAnsi="Times New Roman" w:cs="Times New Roman"/>
          <w:b w:val="0"/>
          <w:bCs w:val="0"/>
          <w:color w:val="000000"/>
        </w:rPr>
      </w:r>
      <w:r>
        <w:rPr>
          <w:rFonts w:ascii="Times New Roman" w:hAnsi="Times New Roman" w:cs="Times New Roman"/>
          <w:b w:val="0"/>
          <w:bCs w:val="0"/>
          <w:color w:val="000000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1</w:t>
      </w:r>
      <w:r>
        <w:rPr>
          <w:rFonts w:ascii="Times New Roman" w:hAnsi="Times New Roman"/>
          <w:b/>
          <w:sz w:val="22"/>
          <w:szCs w:val="22"/>
        </w:rPr>
        <w:t xml:space="preserve">. Предмет Контракта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highlight w:val="none"/>
        </w:rPr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725"/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.1.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астоящем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чик пор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ает,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своими силами, инструментами и механизмами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соответствии с условиями настоящего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и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Контракт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ом срок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и, принимает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выполнению работ по монтажу системы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контроля и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управления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доступом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(далее - Работы)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Территориальных (межмуниципальных) отделах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расположенных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 адресам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25"/>
        <w:ind w:left="0" w:right="0" w:firstLine="0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Российская Федерация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663020, Красноярский край,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  <w:t xml:space="preserve">Емельяновский район, г.п. Емельяново, </w:t>
      </w:r>
      <w:r>
        <w:rPr>
          <w:rFonts w:ascii="Times New Roman" w:hAnsi="Times New Roman"/>
          <w:sz w:val="22"/>
          <w:szCs w:val="22"/>
          <w:highlight w:val="none"/>
        </w:rPr>
        <w:t xml:space="preserve">пер. Кооперативный,  д. 7,  пом. 2, 3, 4/1, 4/3, часть пом.5, 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тексту Контракта -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Объект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1.2. 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Работы по настоящему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Кон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тракту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выполняется в соответствии с Т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ехническ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им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заданием (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Приложение № 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к Контракту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),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согласованным Сторонами и являющимся неотъемлемой частью настоящего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Контракта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1.3.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ыполнения работ: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10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(десять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рабочих дней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даты заключ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настояще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 Контракта.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Перед началом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выполнения работ Подрядчик согласовывает с Заказчиком место установки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системы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доступом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аботы выполняются Подрядчиком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рабочие дни: с понедельника по четверг с 08-30 часов до 17-30 часов, пятница с 08-30 часов до 16-15 часов, обед с 13-00 часов до 13-45 часов по местному времени.
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03"/>
        <w:ind w:left="0" w:right="0"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1.5.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Идентификационный код закупки: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261246612451024600100100290000000244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pStyle w:val="747"/>
        <w:contextualSpacing/>
        <w:ind w:left="0" w:right="0" w:firstLine="709"/>
        <w:jc w:val="both"/>
        <w:spacing w:before="0" w:after="0" w:line="240" w:lineRule="auto"/>
        <w:tabs>
          <w:tab w:val="num" w:pos="426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1.6.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ОКПД: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43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.21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.10.120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747"/>
        <w:contextualSpacing/>
        <w:ind w:left="0" w:right="0" w:firstLine="709"/>
        <w:jc w:val="both"/>
        <w:spacing w:before="0" w:after="0" w:line="240" w:lineRule="auto"/>
        <w:tabs>
          <w:tab w:val="num" w:pos="426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1.7.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Правовым основанием заключения настоящего контракта является Итоговый протокол закупочной сессии № 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1"/>
      </w:pPr>
      <w:r>
        <w:rPr>
          <w:rFonts w:ascii="Times New Roman" w:hAnsi="Times New Roman" w:cs="Times New Roman"/>
          <w:b/>
          <w:sz w:val="22"/>
          <w:szCs w:val="22"/>
        </w:rPr>
        <w:t xml:space="preserve">2</w:t>
      </w:r>
      <w:r>
        <w:rPr>
          <w:rFonts w:ascii="Times New Roman" w:hAnsi="Times New Roman" w:cs="Times New Roman"/>
          <w:b/>
          <w:sz w:val="22"/>
          <w:szCs w:val="22"/>
        </w:rPr>
        <w:t xml:space="preserve">. Цена Контракта и порядок расчетов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contextualSpacing w:val="0"/>
        <w:ind w:left="0" w:right="-1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2.1.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Цена настоящего Контракта состав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ляет: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( __________________________________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рублей ____ копеек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НДС 22% / НДС не облагается).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-1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2.2. 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Цена Контракта является твердой,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определяется на весь срок исполнения настоящего Контракта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не может изменяться в ходе его исполнения, за исключением случаев, пред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усмотренных </w:t>
      </w:r>
      <w:r>
        <w:rPr>
          <w:rStyle w:val="924"/>
          <w:rFonts w:ascii="Times New Roman" w:hAnsi="Times New Roman" w:eastAsia="Times New Roman" w:cs="Times New Roman"/>
          <w:sz w:val="22"/>
          <w:szCs w:val="22"/>
        </w:rPr>
        <w:t xml:space="preserve">Федеральным законом от 05.04.2013 г. № 44-ФЗ «О контрактной системе в сфере закупок товаров, работ, услуг для </w:t>
      </w:r>
      <w:r>
        <w:rPr>
          <w:rStyle w:val="924"/>
          <w:rFonts w:ascii="Times New Roman" w:hAnsi="Times New Roman" w:eastAsia="Times New Roman" w:cs="Times New Roman"/>
          <w:sz w:val="22"/>
          <w:szCs w:val="22"/>
        </w:rPr>
        <w:t xml:space="preserve">обеспечения го</w:t>
      </w:r>
      <w:r>
        <w:rPr>
          <w:rStyle w:val="924"/>
          <w:rFonts w:ascii="Times New Roman" w:hAnsi="Times New Roman" w:eastAsia="Times New Roman" w:cs="Times New Roman"/>
          <w:sz w:val="22"/>
          <w:szCs w:val="22"/>
        </w:rPr>
        <w:t xml:space="preserve">сударственных и муниципальных нужд»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Контрактом.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02"/>
        <w:ind w:left="0" w:right="-1"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2.3. Оплата Работ по настоящему Конт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ракту уменьшается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Российский Федерации.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02"/>
        <w:ind w:left="0" w:right="-1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zh-CN" w:bidi="ar-SA"/>
        </w:rPr>
        <w:t xml:space="preserve">2.4. Цена включает в себя расходы на оказание Работ, на уплату налогов, сборов и других обязательных платежей, а также другие расходы, необходимые для выполнения настоящего Контракта. </w:t>
      </w: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pStyle w:val="902"/>
        <w:contextualSpacing w:val="0"/>
        <w:ind w:left="0" w:right="-1" w:firstLine="709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zh-CN" w:bidi="ar-SA"/>
        </w:rPr>
        <w:t xml:space="preserve">2.5. </w:t>
      </w:r>
      <w:r>
        <w:rPr>
          <w:rFonts w:ascii="Times New Roman" w:hAnsi="Times New Roman" w:eastAsia="Times New Roman"/>
          <w:b/>
          <w:sz w:val="22"/>
          <w:szCs w:val="22"/>
        </w:rPr>
        <w:t xml:space="preserve">Аванс не предусмотрен.</w:t>
      </w:r>
      <w:r>
        <w:rPr>
          <w:rFonts w:ascii="Times New Roman" w:hAnsi="Times New Roman" w:eastAsia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</w:r>
    </w:p>
    <w:p>
      <w:pPr>
        <w:pStyle w:val="902"/>
        <w:contextualSpacing w:val="0"/>
        <w:ind w:left="0" w:right="-1" w:firstLine="709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lang w:val="ru-RU" w:eastAsia="zh-CN" w:bidi="ar-SA"/>
        </w:rPr>
        <w:suppressLineNumbers w:val="0"/>
      </w:pP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2.6. 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Оплата производится Заказчиком в российских рублях за счет средств федерального бюджета 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Российской Федерации, а именно за счет лимитов бюдж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етных обязательств доведенных на 2026 год, путем перечисления денежных средств </w:t>
      </w:r>
      <w:r>
        <w:rPr>
          <w:rFonts w:ascii="Times New Roman" w:hAnsi="Times New Roman" w:eastAsia="Times New Roman"/>
          <w:sz w:val="22"/>
          <w:szCs w:val="22"/>
        </w:rPr>
        <w:t xml:space="preserve">на расчетный </w:t>
      </w:r>
      <w:r>
        <w:rPr>
          <w:rFonts w:ascii="Times New Roman" w:hAnsi="Times New Roman" w:eastAsia="Times New Roman"/>
          <w:sz w:val="22"/>
          <w:szCs w:val="22"/>
        </w:rPr>
        <w:t xml:space="preserve">счет Подрядчика, указанный в Контракте, после выполнения Подрядчиком всего объема Работ, на основании </w:t>
      </w:r>
      <w:r>
        <w:rPr>
          <w:rFonts w:ascii="Times New Roman" w:hAnsi="Times New Roman" w:eastAsia="Times New Roman"/>
          <w:sz w:val="22"/>
          <w:szCs w:val="22"/>
        </w:rPr>
        <w:t xml:space="preserve">акта выполненных работ / УПД </w:t>
      </w:r>
      <w:r>
        <w:rPr>
          <w:rFonts w:ascii="Times New Roman" w:hAnsi="Times New Roman" w:eastAsia="Times New Roman"/>
          <w:sz w:val="22"/>
          <w:szCs w:val="22"/>
        </w:rPr>
        <w:t xml:space="preserve">в течение </w:t>
      </w:r>
      <w:r>
        <w:rPr>
          <w:rFonts w:ascii="Times New Roman" w:hAnsi="Times New Roman" w:eastAsia="Times New Roman"/>
          <w:sz w:val="22"/>
          <w:szCs w:val="22"/>
        </w:rPr>
        <w:t xml:space="preserve">10</w:t>
      </w:r>
      <w:r>
        <w:rPr>
          <w:rFonts w:ascii="Times New Roman" w:hAnsi="Times New Roman" w:eastAsia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/>
          <w:sz w:val="22"/>
          <w:szCs w:val="22"/>
        </w:rPr>
        <w:t xml:space="preserve">десяти</w:t>
      </w:r>
      <w:r>
        <w:rPr>
          <w:rFonts w:ascii="Times New Roman" w:hAnsi="Times New Roman" w:eastAsia="Times New Roman"/>
          <w:sz w:val="22"/>
          <w:szCs w:val="22"/>
        </w:rPr>
        <w:t xml:space="preserve">) рабочих дней</w:t>
      </w:r>
      <w:r>
        <w:rPr>
          <w:rFonts w:ascii="Times New Roman" w:hAnsi="Times New Roman" w:eastAsia="Times New Roman"/>
          <w:sz w:val="22"/>
          <w:szCs w:val="22"/>
        </w:rPr>
        <w:t xml:space="preserve">, при отсутствии у Заказчика претензий по объему и качеству выполненных </w:t>
      </w:r>
      <w:r>
        <w:rPr>
          <w:rFonts w:ascii="Times New Roman" w:hAnsi="Times New Roman" w:eastAsia="Times New Roman"/>
          <w:sz w:val="22"/>
          <w:szCs w:val="22"/>
        </w:rPr>
        <w:t xml:space="preserve">Работ.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lang w:val="ru-RU" w:eastAsia="zh-CN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lang w:val="ru-RU" w:eastAsia="zh-CN" w:bidi="ar-SA"/>
        </w:rPr>
      </w:r>
    </w:p>
    <w:p>
      <w:pPr>
        <w:contextualSpacing w:val="0"/>
        <w:ind w:left="0" w:right="-1"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.7. Датой платежа является дата проведения операции по списанию соответствующей суммы со счета Заказчика для ее зачисления на счет </w:t>
      </w:r>
      <w:r>
        <w:rPr>
          <w:rFonts w:ascii="Times New Roman" w:hAnsi="Times New Roman" w:eastAsia="Times New Roman"/>
          <w:sz w:val="22"/>
          <w:szCs w:val="22"/>
        </w:rPr>
        <w:t xml:space="preserve">Подрядчика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. Дата платежа определяется по банковской отметке   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              на соответствующем платежном поручении. Обязательства Заказчика по оплате считаются исполненными             с момента списания денежных средств со счета Заказчика. За дальнейшее прохождение денежных средств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Заказчик ответственности не несет.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2"/>
        <w:ind w:left="0" w:right="-1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2.8.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Контрактом предусмотрена возможность удержания суммы неисполненных </w:t>
      </w:r>
      <w:r>
        <w:rPr>
          <w:rFonts w:ascii="Times New Roman" w:hAnsi="Times New Roman" w:eastAsia="Times New Roman"/>
          <w:sz w:val="22"/>
          <w:szCs w:val="22"/>
        </w:rPr>
        <w:t xml:space="preserve">Подрядчиком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требований об уплате неустоек (штрафо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в, пеней), предъявленных Заказчиком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eastAsia="Times New Roman"/>
          <w:sz w:val="22"/>
          <w:szCs w:val="22"/>
        </w:rPr>
        <w:t xml:space="preserve">Подрядчику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02"/>
        <w:ind w:left="0" w:right="-1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2.9. В случае изменения своего расчетного счета </w:t>
      </w:r>
      <w:r>
        <w:rPr>
          <w:rFonts w:ascii="Times New Roman" w:hAnsi="Times New Roman" w:eastAsia="Times New Roman"/>
          <w:sz w:val="22"/>
          <w:szCs w:val="22"/>
        </w:rPr>
        <w:t xml:space="preserve">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обязан в течение 1 (одног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</w:t>
      </w:r>
      <w:r>
        <w:rPr>
          <w:rFonts w:ascii="Times New Roman" w:hAnsi="Times New Roman" w:eastAsia="Times New Roman"/>
          <w:sz w:val="22"/>
          <w:szCs w:val="22"/>
        </w:rPr>
        <w:t xml:space="preserve">Подрядчика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несет </w:t>
      </w:r>
      <w:r>
        <w:rPr>
          <w:rFonts w:ascii="Times New Roman" w:hAnsi="Times New Roman" w:eastAsia="Times New Roman"/>
          <w:sz w:val="22"/>
          <w:szCs w:val="22"/>
        </w:rPr>
        <w:t xml:space="preserve">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contextualSpacing/>
        <w:ind w:left="0"/>
        <w:jc w:val="center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1"/>
      </w:pPr>
      <w:r>
        <w:rPr>
          <w:rFonts w:ascii="Times New Roman" w:hAnsi="Times New Roman" w:cs="Times New Roman"/>
          <w:b/>
          <w:sz w:val="22"/>
          <w:szCs w:val="22"/>
        </w:rPr>
        <w:t xml:space="preserve">3</w:t>
      </w:r>
      <w:r>
        <w:rPr>
          <w:rFonts w:ascii="Times New Roman" w:hAnsi="Times New Roman" w:cs="Times New Roman"/>
          <w:b/>
          <w:sz w:val="22"/>
          <w:szCs w:val="22"/>
        </w:rPr>
        <w:t xml:space="preserve">. Условия выполнения работ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/>
        <w:ind w:left="0"/>
        <w:jc w:val="center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  <w:outlineLvl w:val="1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 w:val="0"/>
        <w:ind w:firstLine="709"/>
        <w:jc w:val="both"/>
        <w:spacing w:after="0" w:line="240" w:lineRule="auto"/>
        <w:rPr>
          <w:b w:val="0"/>
          <w:bCs w:val="0"/>
          <w:sz w:val="22"/>
          <w:szCs w:val="22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3.1. Работы выполняются Подрядчиком в соответствии с требованиями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Технического задания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(Приложение № 1 к Контракту)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являющего неотъемле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мой частью Контракта,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работ, действующими в Российской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Федерации.</w:t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contextualSpacing w:val="0"/>
        <w:ind w:firstLine="709"/>
        <w:jc w:val="left"/>
        <w:spacing w:after="0" w:line="240" w:lineRule="auto"/>
        <w:rPr>
          <w:b w:val="0"/>
          <w:bCs w:val="0"/>
          <w:sz w:val="22"/>
          <w:szCs w:val="22"/>
          <w:highlight w:val="none"/>
        </w:rPr>
        <w:outlineLvl w:val="1"/>
        <w:suppressLineNumbers w:val="0"/>
      </w:pP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contextualSpacing w:val="0"/>
        <w:ind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4.Порядок выполнения Работ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firstLine="0"/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</w:rPr>
        <w:suppressLineNumbers w:val="0"/>
      </w:pPr>
      <w:r>
        <w:rPr>
          <w:rFonts w:ascii="Times New Roman" w:hAnsi="Times New Roman" w:eastAsia="Times New Roman"/>
          <w:lang w:eastAsia="ru-RU"/>
        </w:rPr>
        <w:t xml:space="preserve">4.1. </w:t>
      </w:r>
      <w:r>
        <w:rPr>
          <w:rFonts w:ascii="Times New Roman" w:hAnsi="Times New Roman" w:eastAsia="Times New Roman"/>
          <w:lang w:eastAsia="ru-RU"/>
        </w:rPr>
        <w:t xml:space="preserve">Подрядчик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приступает к выполнению Работы </w:t>
      </w:r>
      <w:r>
        <w:rPr>
          <w:rFonts w:ascii="Times New Roman" w:hAnsi="Times New Roman" w:eastAsia="Times New Roman"/>
          <w:lang w:eastAsia="ru-RU"/>
        </w:rPr>
        <w:t xml:space="preserve">в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соответствии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Техническим заданием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(Приложение № 1 к Контракту).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/>
          <w:highlight w:val="none"/>
          <w:lang w:eastAsia="ru-RU"/>
        </w:rPr>
        <w:t xml:space="preserve">4.2. </w:t>
      </w:r>
      <w:r>
        <w:rPr>
          <w:rFonts w:ascii="Times New Roman" w:hAnsi="Times New Roman" w:eastAsia="Times New Roman"/>
          <w:highlight w:val="none"/>
          <w:lang w:eastAsia="ru-RU"/>
        </w:rPr>
        <w:t xml:space="preserve">Работы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highlight w:val="none"/>
          <w:lang w:eastAsia="ru-RU"/>
        </w:rPr>
        <w:t xml:space="preserve">выполняются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highlight w:val="none"/>
          <w:lang w:eastAsia="ru-RU"/>
        </w:rPr>
        <w:t xml:space="preserve">Подрядчиком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-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  <w:t xml:space="preserve">с использованием оборудования, представленного Заказчиком указанном в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Техническом задании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(Приложение № 1 к Контракту)</w:t>
      </w:r>
      <w:r>
        <w:rPr>
          <w:rFonts w:ascii="Times New Roman" w:hAnsi="Times New Roman"/>
          <w:sz w:val="22"/>
          <w:szCs w:val="22"/>
          <w:highlight w:val="none"/>
        </w:rPr>
        <w:t xml:space="preserve">, а так же </w:t>
      </w:r>
      <w:r>
        <w:rPr>
          <w:rFonts w:ascii="Times New Roman" w:hAnsi="Times New Roman"/>
          <w:sz w:val="22"/>
          <w:szCs w:val="22"/>
          <w:highlight w:val="none"/>
        </w:rPr>
        <w:t xml:space="preserve">с использованием собственного (арендованного) оборудования, изделий, инструмента и материалов</w:t>
      </w:r>
      <w:r>
        <w:rPr>
          <w:rFonts w:ascii="Times New Roman" w:hAnsi="Times New Roman"/>
          <w:sz w:val="22"/>
          <w:szCs w:val="22"/>
          <w:highlight w:val="none"/>
        </w:rPr>
        <w:t xml:space="preserve">,</w:t>
      </w:r>
      <w:r>
        <w:rPr>
          <w:rFonts w:ascii="Times New Roman" w:hAnsi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  <w:t xml:space="preserve">с</w:t>
      </w:r>
      <w:r>
        <w:rPr>
          <w:rFonts w:ascii="Times New Roman" w:hAnsi="Times New Roman"/>
          <w:sz w:val="22"/>
          <w:szCs w:val="22"/>
          <w:highlight w:val="none"/>
        </w:rPr>
        <w:t xml:space="preserve">о</w:t>
      </w:r>
      <w:r>
        <w:rPr>
          <w:rFonts w:ascii="Times New Roman" w:hAnsi="Times New Roman"/>
          <w:sz w:val="22"/>
          <w:szCs w:val="22"/>
          <w:highlight w:val="none"/>
        </w:rPr>
        <w:t xml:space="preserve">б</w:t>
      </w:r>
      <w:r>
        <w:rPr>
          <w:rFonts w:ascii="Times New Roman" w:hAnsi="Times New Roman"/>
          <w:sz w:val="22"/>
          <w:szCs w:val="22"/>
          <w:highlight w:val="none"/>
        </w:rPr>
        <w:t xml:space="preserve">с</w:t>
      </w:r>
      <w:r>
        <w:rPr>
          <w:rFonts w:ascii="Times New Roman" w:hAnsi="Times New Roman"/>
          <w:sz w:val="22"/>
          <w:szCs w:val="22"/>
          <w:highlight w:val="none"/>
        </w:rPr>
        <w:t xml:space="preserve">т</w:t>
      </w:r>
      <w:r>
        <w:rPr>
          <w:rFonts w:ascii="Times New Roman" w:hAnsi="Times New Roman"/>
          <w:sz w:val="22"/>
          <w:szCs w:val="22"/>
          <w:highlight w:val="none"/>
        </w:rPr>
        <w:t xml:space="preserve">в</w:t>
      </w:r>
      <w:r>
        <w:rPr>
          <w:rFonts w:ascii="Times New Roman" w:hAnsi="Times New Roman"/>
          <w:sz w:val="22"/>
          <w:szCs w:val="22"/>
          <w:highlight w:val="none"/>
        </w:rPr>
        <w:t xml:space="preserve">е</w:t>
      </w:r>
      <w:r>
        <w:rPr>
          <w:rFonts w:ascii="Times New Roman" w:hAnsi="Times New Roman"/>
          <w:sz w:val="22"/>
          <w:szCs w:val="22"/>
          <w:highlight w:val="none"/>
        </w:rPr>
        <w:t xml:space="preserve">н</w:t>
      </w:r>
      <w:r>
        <w:rPr>
          <w:rFonts w:ascii="Times New Roman" w:hAnsi="Times New Roman"/>
          <w:sz w:val="22"/>
          <w:szCs w:val="22"/>
          <w:highlight w:val="none"/>
        </w:rPr>
        <w:t xml:space="preserve">н</w:t>
      </w:r>
      <w:r>
        <w:rPr>
          <w:rFonts w:ascii="Times New Roman" w:hAnsi="Times New Roman"/>
          <w:sz w:val="22"/>
          <w:szCs w:val="22"/>
          <w:highlight w:val="none"/>
        </w:rPr>
        <w:t xml:space="preserve">ы</w:t>
      </w:r>
      <w:r>
        <w:rPr>
          <w:rFonts w:ascii="Times New Roman" w:hAnsi="Times New Roman"/>
          <w:sz w:val="22"/>
          <w:szCs w:val="22"/>
          <w:highlight w:val="none"/>
        </w:rPr>
        <w:t xml:space="preserve">м</w:t>
      </w:r>
      <w:r>
        <w:rPr>
          <w:rFonts w:ascii="Times New Roman" w:hAnsi="Times New Roman"/>
          <w:sz w:val="22"/>
          <w:szCs w:val="22"/>
          <w:highlight w:val="none"/>
        </w:rPr>
        <w:t xml:space="preserve">и</w:t>
      </w:r>
      <w:r>
        <w:rPr>
          <w:rFonts w:ascii="Times New Roman" w:hAnsi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средствами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и/или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силами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средствами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привлеченных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им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субподрядчиков.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47"/>
        <w:contextualSpacing w:val="0"/>
        <w:ind w:left="0" w:right="0" w:firstLine="709"/>
        <w:jc w:val="both"/>
        <w:spacing w:before="0" w:after="0" w:line="240" w:lineRule="auto"/>
        <w:tabs>
          <w:tab w:val="num" w:pos="426" w:leader="none"/>
        </w:tabs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.2.1.</w:t>
      </w:r>
      <w:r>
        <w:rPr>
          <w:rFonts w:ascii="Times New Roman" w:hAnsi="Times New Roman" w:eastAsia="Times New Roman" w:cs="Times New Roman"/>
          <w:i/>
          <w:sz w:val="22"/>
          <w:szCs w:val="22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Приемка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оборудования, представленного Заказчиком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осуществляется Подрядчиком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по а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кту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приема-передачи оборудования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2"/>
          <w:szCs w:val="22"/>
          <w:highlight w:val="none"/>
        </w:rPr>
        <w:t xml:space="preserve">(Приложение № </w:t>
      </w:r>
      <w:r>
        <w:rPr>
          <w:rFonts w:ascii="Times New Roman" w:hAnsi="Times New Roman" w:eastAsia="Times New Roman" w:cs="Times New Roman"/>
          <w:b w:val="0"/>
          <w:sz w:val="22"/>
          <w:szCs w:val="22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 w:val="0"/>
          <w:sz w:val="22"/>
          <w:szCs w:val="22"/>
          <w:highlight w:val="none"/>
        </w:rPr>
        <w:t xml:space="preserve"> к Контракту)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с 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еста вывоза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оборудования расположенного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по адресу: Российская Федерация, 660021, Красноярский край, г. Красноярск, ул. Дубровинского, д. 114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пом. 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  <w:highlight w:val="none"/>
        </w:rPr>
        <w:t xml:space="preserve">цокольный этаж (подвал))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рабочие дни: с понедельника по четверг с 08-00 часов до 17-00 часов, пятница с 08-00 часов до 15-45 часов, обед с 12-00 часов до 12-45 часов по местному времени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.
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Подрядчик обязан уведомить Заказчика о времени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риема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оборудования, представленного Заказчиком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не менее чем за 1 ( один ) день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по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телефону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 (391)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226-56-86,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226-56-90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226-56-24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4.2.2. Подрядчик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обственными силами и за свой счет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обязан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произвести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рием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оборудования, представленного Заказчиком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погрузку (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загрузку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в транспорт Подрядчика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с 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есто вывоза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транспортировку,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разгрузку, 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кладирование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на месте выполнения работ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Территориальных (межмуниципальных) отделах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и иные расходы Подрядчика, связанные с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выполнением принятых на себя обязательств, включая сопутствующие и дополнительные расходы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  <w:lang w:eastAsia="ar-SA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suppressLineNumbers w:val="0"/>
      </w:pPr>
      <w:r>
        <w:rPr>
          <w:rFonts w:ascii="Times New Roman" w:hAnsi="Times New Roman" w:eastAsia="Times New Roman"/>
          <w:b w:val="0"/>
          <w:bCs w:val="0"/>
          <w:lang w:eastAsia="ru-RU"/>
        </w:rPr>
        <w:t xml:space="preserve">4.3. </w:t>
      </w:r>
      <w:r>
        <w:rPr>
          <w:rFonts w:ascii="Times New Roman" w:hAnsi="Times New Roman" w:eastAsia="Times New Roman"/>
          <w:b w:val="0"/>
          <w:bCs w:val="0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Территориальных (межмуниципальных) отделах </w:t>
      </w:r>
      <w:r>
        <w:rPr>
          <w:rFonts w:ascii="Times New Roman" w:hAnsi="Times New Roman" w:eastAsia="Times New Roman"/>
          <w:b w:val="0"/>
          <w:bCs w:val="0"/>
          <w:lang w:eastAsia="ru-RU"/>
        </w:rPr>
        <w:t xml:space="preserve">в соответствии с Концепцией обеспечения собственной безопасности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Федеральной службы государственной регистрации, кадастра и картографии </w:t>
      </w:r>
      <w:r>
        <w:rPr>
          <w:rFonts w:ascii="Times New Roman" w:hAnsi="Times New Roman" w:eastAsia="Times New Roman"/>
          <w:lang w:eastAsia="ru-RU"/>
        </w:rPr>
        <w:t xml:space="preserve"> действуют положения о</w:t>
      </w:r>
      <w:r>
        <w:rPr>
          <w:rFonts w:ascii="Times New Roman" w:hAnsi="Times New Roman" w:eastAsia="Times New Roman"/>
          <w:lang w:eastAsia="ru-RU"/>
        </w:rPr>
        <w:t xml:space="preserve">б обеспечении пропускного и внутриобъектового режимов, в рамках которых устанавливается порядок доступа в административные здания для работников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Территориальных (межмуниципальных) отделов</w:t>
      </w:r>
      <w:r>
        <w:rPr>
          <w:rFonts w:ascii="Times New Roman" w:hAnsi="Times New Roman" w:eastAsia="Times New Roman"/>
          <w:lang w:eastAsia="ru-RU"/>
        </w:rPr>
        <w:t xml:space="preserve">, сотрудников сторонних организаций, обслуживающих здания, посетителей, а также порядок вноса </w:t>
      </w:r>
      <w:r>
        <w:rPr>
          <w:rFonts w:ascii="Times New Roman" w:hAnsi="Times New Roman" w:eastAsia="Times New Roman"/>
          <w:lang w:eastAsia="ru-RU"/>
        </w:rPr>
        <w:t xml:space="preserve">и выноса материальных ценностей. В соответствии с Положением документами, дающими право на вход (выход) в здание (из здания)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Территориальных (межмуниципальных) отделов</w:t>
      </w:r>
      <w:r>
        <w:rPr>
          <w:rFonts w:ascii="Times New Roman" w:hAnsi="Times New Roman" w:eastAsia="Times New Roman"/>
          <w:lang w:eastAsia="ru-RU"/>
        </w:rPr>
        <w:t xml:space="preserve">, являются временные пропуска, письменные заявки на допуск в здание, оформленные в соответствии с установленным порядком.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lang w:eastAsia="ru-RU"/>
        </w:rPr>
        <w:t xml:space="preserve">4.4. Для подготовки временного пропуска Подрядчик после заключения Контракта обязан предоставить информацию и документы о физических лицах, которые будут участвовать в</w:t>
      </w:r>
      <w:r>
        <w:rPr>
          <w:rFonts w:ascii="Times New Roman" w:hAnsi="Times New Roman" w:eastAsia="Times New Roman"/>
          <w:lang w:eastAsia="ru-RU"/>
        </w:rPr>
        <w:t xml:space="preserve"> выполнении Работ (список лиц и реквизиты документов</w:t>
      </w:r>
      <w:r>
        <w:rPr>
          <w:rFonts w:ascii="Times New Roman" w:hAnsi="Times New Roman" w:eastAsia="Times New Roman"/>
          <w:lang w:eastAsia="ru-RU"/>
        </w:rPr>
        <w:t xml:space="preserve"> удостоверяющих личность; копии документов, на основании которых лица участвуют в выполнении Работ от имени Подрядчика).</w:t>
      </w: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</w:p>
    <w:p>
      <w:pPr>
        <w:contextualSpacing w:val="0"/>
        <w:ind w:firstLine="0"/>
        <w:jc w:val="both"/>
        <w:spacing w:after="0" w:line="240" w:lineRule="auto"/>
        <w:rPr>
          <w:rFonts w:ascii="Times New Roman" w:hAnsi="Times New Roman" w:eastAsia="Times New Roman"/>
        </w:rPr>
        <w:suppressLineNumbers w:val="0"/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contextualSpacing w:val="0"/>
        <w:ind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b/>
          <w:bCs/>
          <w:highlight w:val="none"/>
          <w:lang w:eastAsia="ru-RU"/>
        </w:rPr>
        <w:t xml:space="preserve">5. Порядок сдачи и приемки выполненных Работ</w:t>
      </w:r>
      <w:r>
        <w:rPr>
          <w:rFonts w:ascii="Times New Roman" w:hAnsi="Times New Roman" w:eastAsia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highlight w:val="none"/>
          <w:lang w:eastAsia="ru-RU"/>
        </w:rPr>
      </w:r>
    </w:p>
    <w:p>
      <w:pPr>
        <w:contextualSpacing w:val="0"/>
        <w:ind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5.1. </w:t>
      </w:r>
      <w:r>
        <w:rPr>
          <w:rFonts w:ascii="Times New Roman" w:hAnsi="Times New Roman" w:eastAsia="Times New Roman"/>
          <w:lang w:eastAsia="ru-RU"/>
        </w:rPr>
        <w:t xml:space="preserve">Приемка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Работ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на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соответствие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их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объема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качества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требованиям,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установленным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br/>
      </w:r>
      <w:r>
        <w:rPr>
          <w:rFonts w:ascii="Times New Roman" w:hAnsi="Times New Roman" w:eastAsia="Times New Roman"/>
          <w:lang w:eastAsia="ru-RU"/>
        </w:rPr>
        <w:t xml:space="preserve">в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Контракте,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производится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Заказчиком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окончании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выполнения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Работ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Контракту.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5.2. </w:t>
      </w:r>
      <w:r>
        <w:rPr>
          <w:rFonts w:ascii="Times New Roman" w:hAnsi="Times New Roman" w:eastAsia="Times New Roman"/>
          <w:lang w:eastAsia="ru-RU"/>
        </w:rPr>
        <w:t xml:space="preserve">После завершения выполнения Работ, предусмотренных Контрактом, Подрядчик письменно уведомляет Заказчика о факте завершения выполнения Работ и направляет в адрес Заказчика </w:t>
      </w:r>
      <w:r>
        <w:rPr>
          <w:rFonts w:ascii="Times New Roman" w:hAnsi="Times New Roman" w:eastAsia="Times New Roman"/>
          <w:sz w:val="22"/>
          <w:szCs w:val="22"/>
        </w:rPr>
        <w:t xml:space="preserve">акта о приемке выполненных работ (Акт по форме КС-2) </w:t>
      </w:r>
      <w:r>
        <w:rPr>
          <w:rFonts w:ascii="Times New Roman" w:hAnsi="Times New Roman" w:eastAsia="Times New Roman"/>
          <w:sz w:val="22"/>
          <w:szCs w:val="22"/>
        </w:rPr>
        <w:t xml:space="preserve">(далее по тексту </w:t>
      </w:r>
      <w:r>
        <w:rPr>
          <w:rFonts w:ascii="Times New Roman" w:hAnsi="Times New Roman" w:eastAsia="Times New Roman"/>
          <w:sz w:val="22"/>
          <w:szCs w:val="22"/>
        </w:rPr>
        <w:t xml:space="preserve">акт о приемке выполненных работ</w:t>
      </w:r>
      <w:r>
        <w:rPr>
          <w:rFonts w:ascii="Times New Roman" w:hAnsi="Times New Roman" w:eastAsia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/>
          <w:sz w:val="22"/>
          <w:szCs w:val="22"/>
        </w:rPr>
        <w:t xml:space="preserve">, справки</w:t>
      </w:r>
      <w:r>
        <w:rPr>
          <w:rFonts w:ascii="Times New Roman" w:hAnsi="Times New Roman" w:eastAsia="Times New Roman"/>
          <w:sz w:val="22"/>
          <w:szCs w:val="22"/>
        </w:rPr>
        <w:t xml:space="preserve"> о стоимости выполненных работ и затрат (Справка по форме КС-3) </w:t>
      </w:r>
      <w:r>
        <w:rPr>
          <w:rFonts w:ascii="Times New Roman" w:hAnsi="Times New Roman" w:eastAsia="Times New Roman"/>
          <w:sz w:val="22"/>
          <w:szCs w:val="22"/>
        </w:rPr>
        <w:t xml:space="preserve">(далее по тексту </w:t>
      </w:r>
      <w:r>
        <w:rPr>
          <w:rFonts w:ascii="Times New Roman" w:hAnsi="Times New Roman" w:eastAsia="Times New Roman"/>
          <w:sz w:val="22"/>
          <w:szCs w:val="22"/>
        </w:rPr>
        <w:t xml:space="preserve">справки</w:t>
      </w:r>
      <w:r>
        <w:rPr>
          <w:rFonts w:ascii="Times New Roman" w:hAnsi="Times New Roman" w:eastAsia="Times New Roman"/>
          <w:sz w:val="22"/>
          <w:szCs w:val="22"/>
        </w:rPr>
        <w:t xml:space="preserve"> о стоимости выполненных работ и затрат</w:t>
      </w:r>
      <w:r>
        <w:rPr>
          <w:rFonts w:ascii="Times New Roman" w:hAnsi="Times New Roman" w:eastAsia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 2 (двух) экземплярах, счет</w:t>
      </w:r>
      <w:r>
        <w:rPr>
          <w:rFonts w:ascii="Times New Roman" w:hAnsi="Times New Roman" w:eastAsia="Times New Roman"/>
          <w:lang w:eastAsia="ru-RU"/>
        </w:rPr>
        <w:t xml:space="preserve">, счет-фактуру</w:t>
      </w:r>
      <w:r>
        <w:rPr>
          <w:rFonts w:ascii="Times New Roman" w:hAnsi="Times New Roman" w:eastAsia="Times New Roman"/>
          <w:lang w:eastAsia="ru-RU"/>
        </w:rPr>
        <w:t xml:space="preserve">, также комплект документации (копии сертификатов со</w:t>
      </w:r>
      <w:r>
        <w:rPr>
          <w:rFonts w:ascii="Times New Roman" w:hAnsi="Times New Roman" w:eastAsia="Times New Roman"/>
          <w:lang w:eastAsia="ru-RU"/>
        </w:rPr>
        <w:t xml:space="preserve">ответствия на поставляемые оборудование и устройства, копии государственных таможенных деклараций (при установке оборудования и использовании материалов импортного производства), используемые Подрядчиком при выполнении Работ, и иные необходимые документы.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Для проверки предоставлен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ных Подрядчиком результатов, предусмотренных Контрактом, в части их соответствия условиям контракта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highlight w:val="none"/>
          <w:lang w:eastAsia="ar-SA"/>
        </w:rPr>
      </w:pPr>
      <w:r>
        <w:rPr>
          <w:rFonts w:ascii="Times New Roman" w:hAnsi="Times New Roman" w:eastAsia="Times New Roman"/>
          <w:lang w:eastAsia="ar-SA"/>
        </w:rPr>
        <w:t xml:space="preserve">5.4</w:t>
      </w:r>
      <w:r>
        <w:rPr>
          <w:rFonts w:ascii="Times New Roman" w:hAnsi="Times New Roman" w:eastAsia="Times New Roman"/>
          <w:lang w:eastAsia="ar-SA"/>
        </w:rPr>
        <w:t xml:space="preserve">. Заказчик в течение 3 (трех) рабочих дней со дня получения от Подрядчика акта </w:t>
      </w:r>
      <w:r>
        <w:rPr>
          <w:rFonts w:ascii="Times New Roman" w:hAnsi="Times New Roman" w:eastAsia="Times New Roman"/>
          <w:lang w:eastAsia="ar-SA"/>
        </w:rPr>
        <w:br/>
      </w:r>
      <w:r>
        <w:rPr>
          <w:rFonts w:ascii="Times New Roman" w:hAnsi="Times New Roman" w:eastAsia="Times New Roman"/>
          <w:sz w:val="22"/>
          <w:szCs w:val="22"/>
        </w:rPr>
        <w:t xml:space="preserve">приемке выполненных работ </w:t>
      </w:r>
      <w:r>
        <w:rPr>
          <w:rFonts w:ascii="Times New Roman" w:hAnsi="Times New Roman" w:eastAsia="Times New Roman"/>
          <w:lang w:eastAsia="ar-SA"/>
        </w:rPr>
        <w:t xml:space="preserve">обязан направить Подрядчику один экземпляр подписанного акта приемки </w:t>
      </w:r>
      <w:r>
        <w:rPr>
          <w:rFonts w:ascii="Times New Roman" w:hAnsi="Times New Roman" w:eastAsia="Times New Roman"/>
          <w:sz w:val="22"/>
          <w:szCs w:val="22"/>
        </w:rPr>
        <w:t xml:space="preserve">выполненных работ </w:t>
      </w:r>
      <w:r>
        <w:rPr>
          <w:rFonts w:ascii="Times New Roman" w:hAnsi="Times New Roman" w:eastAsia="Times New Roman"/>
          <w:lang w:eastAsia="ar-SA"/>
        </w:rPr>
        <w:t xml:space="preserve">либо мотивированный отказ от приемки выполненных Ра</w:t>
      </w:r>
      <w:r>
        <w:rPr>
          <w:rFonts w:ascii="Times New Roman" w:hAnsi="Times New Roman" w:eastAsia="Times New Roman"/>
          <w:lang w:eastAsia="ar-SA"/>
        </w:rPr>
        <w:t xml:space="preserve">бот, в котором указываются выявленные Заказчиком недостатки. Заказчик устанавливает Подрядчику срок для устранения таких недостатков не более 5 (пяти) рабочих дней. Мотивированный отказ направляется в порядке, предусмотренном </w:t>
      </w:r>
      <w:r>
        <w:rPr>
          <w:rFonts w:ascii="Times New Roman" w:hAnsi="Times New Roman" w:eastAsia="Times New Roman"/>
          <w:highlight w:val="none"/>
          <w:lang w:eastAsia="ar-SA"/>
        </w:rPr>
        <w:t xml:space="preserve">п. 12.1.</w:t>
      </w:r>
      <w:r>
        <w:rPr>
          <w:rFonts w:ascii="Times New Roman" w:hAnsi="Times New Roman" w:eastAsia="Times New Roman"/>
          <w:highlight w:val="none"/>
          <w:lang w:eastAsia="ar-SA"/>
        </w:rPr>
        <w:t xml:space="preserve"> н</w:t>
      </w:r>
      <w:r>
        <w:rPr>
          <w:rFonts w:ascii="Times New Roman" w:hAnsi="Times New Roman" w:eastAsia="Times New Roman"/>
          <w:lang w:eastAsia="ar-SA"/>
        </w:rPr>
        <w:t xml:space="preserve">астоящего Контракта.</w:t>
      </w:r>
      <w:r>
        <w:rPr>
          <w:rFonts w:ascii="Times New Roman" w:hAnsi="Times New Roman" w:eastAsia="Times New Roman"/>
          <w:highlight w:val="none"/>
          <w:lang w:eastAsia="ar-SA"/>
        </w:rPr>
      </w:r>
      <w:r>
        <w:rPr>
          <w:rFonts w:ascii="Times New Roman" w:hAnsi="Times New Roman" w:eastAsia="Times New Roman"/>
          <w:highlight w:val="none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ar-SA"/>
        </w:rPr>
      </w:pPr>
      <w:r>
        <w:rPr>
          <w:rFonts w:ascii="Times New Roman" w:hAnsi="Times New Roman" w:eastAsia="Times New Roman"/>
          <w:lang w:eastAsia="ar-SA"/>
        </w:rPr>
        <w:t xml:space="preserve">5.5</w:t>
      </w:r>
      <w:r>
        <w:rPr>
          <w:rFonts w:ascii="Times New Roman" w:hAnsi="Times New Roman" w:eastAsia="Times New Roman"/>
          <w:lang w:eastAsia="ar-SA"/>
        </w:rPr>
        <w:t xml:space="preserve">. В сроки, указанные Заказчиком в мотивированном отказе от п</w:t>
      </w:r>
      <w:r>
        <w:rPr>
          <w:rFonts w:ascii="Times New Roman" w:hAnsi="Times New Roman" w:eastAsia="Times New Roman"/>
          <w:lang w:eastAsia="ar-SA"/>
        </w:rPr>
        <w:t xml:space="preserve">риемки выполненных Работ, Подрядчик обязан за свой счет и своими силами устранить обнаруженные недостатки. В этом случае акт приемки </w:t>
      </w:r>
      <w:r>
        <w:rPr>
          <w:rFonts w:ascii="Times New Roman" w:hAnsi="Times New Roman" w:eastAsia="Times New Roman"/>
          <w:sz w:val="22"/>
          <w:szCs w:val="22"/>
        </w:rPr>
        <w:t xml:space="preserve">выполненных работ </w:t>
      </w:r>
      <w:r>
        <w:rPr>
          <w:rFonts w:ascii="Times New Roman" w:hAnsi="Times New Roman" w:eastAsia="Times New Roman"/>
          <w:lang w:eastAsia="ar-SA"/>
        </w:rPr>
        <w:t xml:space="preserve">Заказчик подписывает в течение 3 (Трех) рабочих дней после устранения Подрядчиком указанных недостатков. </w:t>
      </w:r>
      <w:r>
        <w:rPr>
          <w:rFonts w:ascii="Times New Roman" w:hAnsi="Times New Roman" w:eastAsia="Times New Roman"/>
          <w:lang w:eastAsia="ar-SA"/>
        </w:rPr>
      </w:r>
      <w:r>
        <w:rPr>
          <w:rFonts w:ascii="Times New Roman" w:hAnsi="Times New Roman" w:eastAsia="Times New Roman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ar-SA"/>
        </w:rPr>
      </w:pPr>
      <w:r>
        <w:rPr>
          <w:rFonts w:ascii="Times New Roman" w:hAnsi="Times New Roman" w:eastAsia="Times New Roman"/>
          <w:lang w:eastAsia="ar-SA"/>
        </w:rPr>
        <w:t xml:space="preserve">5.6</w:t>
      </w:r>
      <w:r>
        <w:rPr>
          <w:rFonts w:ascii="Times New Roman" w:hAnsi="Times New Roman" w:eastAsia="Times New Roman"/>
          <w:lang w:eastAsia="ar-SA"/>
        </w:rPr>
        <w:t xml:space="preserve">. Если Подрядчик в установленный срок не устранит недостатки, указанные </w:t>
      </w:r>
      <w:r>
        <w:rPr>
          <w:rFonts w:ascii="Times New Roman" w:hAnsi="Times New Roman" w:eastAsia="Times New Roman"/>
          <w:lang w:eastAsia="ar-SA"/>
        </w:rPr>
        <w:br/>
        <w:t xml:space="preserve">в мотивированном отказе от приемки выполненных Работ, Заказчик вправе предъявить Подрядчик</w:t>
      </w:r>
      <w:r>
        <w:rPr>
          <w:rFonts w:ascii="Times New Roman" w:hAnsi="Times New Roman" w:eastAsia="Times New Roman"/>
          <w:lang w:eastAsia="ar-SA"/>
        </w:rPr>
        <w:t xml:space="preserve">у</w:t>
      </w:r>
      <w:r>
        <w:rPr>
          <w:rFonts w:ascii="Times New Roman" w:hAnsi="Times New Roman" w:eastAsia="Times New Roman"/>
          <w:lang w:eastAsia="ar-SA"/>
        </w:rPr>
        <w:t xml:space="preserve"> требование о возмещении понесенных убытков, уплате неустойки и (или) о расторжении Контракта.</w:t>
      </w:r>
      <w:r>
        <w:rPr>
          <w:rFonts w:ascii="Times New Roman" w:hAnsi="Times New Roman" w:eastAsia="Times New Roman"/>
          <w:lang w:eastAsia="ar-SA"/>
        </w:rPr>
      </w:r>
      <w:r>
        <w:rPr>
          <w:rFonts w:ascii="Times New Roman" w:hAnsi="Times New Roman" w:eastAsia="Times New Roman"/>
          <w:lang w:eastAsia="ar-SA"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highlight w:val="none"/>
          <w:lang w:eastAsia="ar-SA"/>
        </w:rPr>
      </w:pPr>
      <w:r>
        <w:rPr>
          <w:rFonts w:ascii="Times New Roman" w:hAnsi="Times New Roman" w:eastAsia="Times New Roman"/>
          <w:b/>
          <w:bCs/>
          <w:highlight w:val="none"/>
          <w:lang w:eastAsia="ar-SA"/>
        </w:rPr>
        <w:t xml:space="preserve">6. Права и обязанности Сторон</w:t>
      </w:r>
      <w:r>
        <w:rPr>
          <w:rFonts w:ascii="Times New Roman" w:hAnsi="Times New Roman" w:eastAsia="Times New Roman"/>
          <w:b/>
          <w:bCs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highlight w:val="none"/>
          <w:lang w:eastAsia="ar-SA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highlight w:val="none"/>
          <w:lang w:eastAsia="ar-SA"/>
        </w:rPr>
      </w:pPr>
      <w:r>
        <w:rPr>
          <w:rFonts w:ascii="Times New Roman" w:hAnsi="Times New Roman" w:eastAsia="Times New Roman"/>
          <w:b/>
          <w:bCs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highlight w:val="none"/>
          <w:lang w:eastAsia="ar-SA"/>
        </w:rPr>
      </w:r>
      <w:r>
        <w:rPr>
          <w:rFonts w:ascii="Times New Roman" w:hAnsi="Times New Roman" w:eastAsia="Times New Roman"/>
          <w:b/>
          <w:bCs/>
          <w:highlight w:val="none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6.1. </w:t>
      </w:r>
      <w:r>
        <w:rPr>
          <w:rFonts w:ascii="Times New Roman" w:hAnsi="Times New Roman" w:eastAsia="Times New Roman"/>
          <w:b/>
          <w:bCs/>
          <w:lang w:eastAsia="ru-RU"/>
        </w:rPr>
        <w:t xml:space="preserve">Заказчик вправе</w:t>
      </w:r>
      <w:r>
        <w:rPr>
          <w:rFonts w:ascii="Times New Roman" w:hAnsi="Times New Roman" w:eastAsia="Times New Roman"/>
          <w:lang w:eastAsia="ru-RU"/>
        </w:rPr>
        <w:t xml:space="preserve">: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6.1.1. Требовать от Подрядчика надлежащего исполнения обязательств в соответствии </w:t>
      </w:r>
      <w:r>
        <w:rPr>
          <w:rFonts w:ascii="Times New Roman" w:hAnsi="Times New Roman" w:eastAsia="Times New Roman"/>
          <w:lang w:eastAsia="ru-RU"/>
        </w:rPr>
        <w:br/>
        <w:t xml:space="preserve">с Контрактом, а также требовать своевременного устранения выявленных недостатков.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6.1.2. Требовать от Подрядчика представления надлежащим образом оформленных документов, указанных в п. 5.2. Контракта.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6.1.3. В случае досрочного исполнения Подрядчиком обязательств по Контракту принять </w:t>
      </w:r>
      <w:r>
        <w:rPr>
          <w:rFonts w:ascii="Times New Roman" w:hAnsi="Times New Roman" w:eastAsia="Times New Roman"/>
          <w:lang w:eastAsia="ru-RU"/>
        </w:rPr>
        <w:br/>
        <w:t xml:space="preserve">и оплатить Работы в соответствии с установленным в Контракте порядком.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6.1.4. Запрашивать у Подрядчика информацию о ходе выполняемых Работ.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6.1.5. Осуществлять контроль и надзор за качеством, порядком и сроками выполнения Работ, </w:t>
      </w:r>
      <w:r>
        <w:rPr>
          <w:rFonts w:ascii="Times New Roman" w:hAnsi="Times New Roman" w:eastAsia="Times New Roman"/>
          <w:lang w:eastAsia="ru-RU"/>
        </w:rPr>
        <w:t xml:space="preserve">давать указания о способе выполнения Работ, не вмешиваясь при этом в оперативно-хозяйственную деятельность Подрядчика.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6.1.6. Отказаться от приемки результата Работ в случаях, предусмотренных Контрактом </w:t>
      </w:r>
      <w:r>
        <w:rPr>
          <w:rFonts w:ascii="Times New Roman" w:hAnsi="Times New Roman" w:eastAsia="Times New Roman"/>
          <w:lang w:eastAsia="ru-RU"/>
        </w:rPr>
        <w:br/>
        <w:t xml:space="preserve">и законодательством Российской Федерации, в том числе в случае обнаружения неустранимых недостатков.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6.1.7. Отказаться в любое время </w:t>
      </w:r>
      <w:r>
        <w:rPr>
          <w:rFonts w:ascii="Times New Roman" w:hAnsi="Times New Roman" w:eastAsia="Times New Roman"/>
          <w:lang w:eastAsia="ru-RU"/>
        </w:rPr>
        <w:t xml:space="preserve">до сдачи Работ от исполнения Контракта и потребовать возмещения ущерба, если Подрядчик не приступает своевременно к исполнению Контракта или выполняет Работы настолько медленно, что окончание их к сроку, указанному в Контракте, становится явно невозможным.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6.1.8. Принять решение об одностороннем отказе от исполнения Контракта в соответствии </w:t>
      </w:r>
      <w:r>
        <w:rPr>
          <w:rFonts w:ascii="Times New Roman" w:hAnsi="Times New Roman" w:eastAsia="Times New Roman"/>
          <w:lang w:eastAsia="ru-RU"/>
        </w:rPr>
        <w:br/>
        <w:t xml:space="preserve">с Законом о контрактной системе.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6.1.9. По соглашению с Подрядчиком изменить существенные условия Контракта в случаях, установленных Законом о контрактной системе.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6.1.10.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6.2. </w:t>
      </w:r>
      <w:r>
        <w:rPr>
          <w:rFonts w:ascii="Times New Roman" w:hAnsi="Times New Roman" w:eastAsia="Times New Roman"/>
          <w:b/>
          <w:bCs/>
          <w:lang w:eastAsia="ru-RU"/>
        </w:rPr>
        <w:t xml:space="preserve">Заказчик обязан</w:t>
      </w:r>
      <w:r>
        <w:rPr>
          <w:rFonts w:ascii="Times New Roman" w:hAnsi="Times New Roman" w:eastAsia="Times New Roman"/>
          <w:lang w:eastAsia="ru-RU"/>
        </w:rPr>
        <w:t xml:space="preserve">: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6.2.1. С</w:t>
      </w:r>
      <w:r>
        <w:rPr>
          <w:rFonts w:ascii="Times New Roman" w:hAnsi="Times New Roman" w:eastAsia="Times New Roman"/>
          <w:lang w:eastAsia="ru-RU"/>
        </w:rPr>
        <w:t xml:space="preserve">ообщать в письменной форме Подрядчику о недостатках, обнаруженных в ходе выполнения Работ, в течение 2 (двух) рабочих дней после обнаружения таких недостатков. Заказчик, обнаружив при осуществлении контроля и надзора за ходом выполнения Работ, отступления </w:t>
      </w:r>
      <w:r>
        <w:rPr>
          <w:rFonts w:ascii="Times New Roman" w:hAnsi="Times New Roman" w:eastAsia="Times New Roman"/>
          <w:lang w:eastAsia="ru-RU"/>
        </w:rPr>
        <w:br/>
        <w:t xml:space="preserve">от условий Контракта, которые могут ухудшить качество Работ, или иные их недостатки, должен </w:t>
      </w:r>
      <w:r>
        <w:rPr>
          <w:rFonts w:ascii="Times New Roman" w:hAnsi="Times New Roman" w:eastAsia="Times New Roman"/>
          <w:lang w:eastAsia="ru-RU"/>
        </w:rPr>
        <w:br/>
        <w:t xml:space="preserve">в течение 1 (одного) рабочего дня заявить об этом Подрядчику.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6.2.2. Назначить своего ответственного представителя для контроля за выполнением Подрядчиком Работ по Контракту, согласования организационных вопросов, приемки оборудования </w:t>
      </w:r>
      <w:r>
        <w:rPr>
          <w:rFonts w:ascii="Times New Roman" w:hAnsi="Times New Roman" w:eastAsia="Times New Roman"/>
          <w:lang w:eastAsia="ru-RU"/>
        </w:rPr>
        <w:br/>
        <w:t xml:space="preserve">и устройств, вводимых в эксплуатацию и получения пакета документов от Подрядчика.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hd w:val="clear" w:color="auto" w:fill="ffff00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6.2.3. Своевременно принять и оплатить надлежащим образом выполненные Работы </w:t>
      </w:r>
      <w:r>
        <w:rPr>
          <w:rFonts w:ascii="Times New Roman" w:hAnsi="Times New Roman" w:eastAsia="Times New Roman"/>
          <w:lang w:eastAsia="ru-RU"/>
        </w:rPr>
        <w:br/>
        <w:t xml:space="preserve">в соответствии с Контрактом, включая проведение экспертизы выполненной</w:t>
      </w:r>
      <w:r>
        <w:rPr>
          <w:rFonts w:ascii="Times New Roman" w:hAnsi="Times New Roman" w:eastAsia="Times New Roman"/>
          <w:lang w:eastAsia="ru-RU"/>
        </w:rPr>
        <w:t xml:space="preserve"> Работы, а также отдельных этапов исполнения Контракта в соответствии с законодательством Российской Федерации.</w:t>
      </w:r>
      <w:r>
        <w:rPr>
          <w:rFonts w:ascii="Times New Roman" w:hAnsi="Times New Roman" w:eastAsia="Times New Roman"/>
          <w:shd w:val="clear" w:color="auto" w:fill="ffff00"/>
          <w:lang w:eastAsia="ru-RU"/>
        </w:rPr>
      </w:r>
      <w:r>
        <w:rPr>
          <w:rFonts w:ascii="Times New Roman" w:hAnsi="Times New Roman" w:eastAsia="Times New Roman"/>
          <w:shd w:val="clear" w:color="auto" w:fill="ffff0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6.2.4. При получении от Подрядчика уведомления о приостановлении выполнения Работ </w:t>
      </w:r>
      <w:r>
        <w:rPr>
          <w:rFonts w:ascii="Times New Roman" w:hAnsi="Times New Roman" w:eastAsia="Times New Roman"/>
          <w:lang w:eastAsia="ru-RU"/>
        </w:rPr>
        <w:br/>
        <w:t xml:space="preserve">в случае, указанном в пункте 6.4.10. Контракта, в течение 3 (трех) рабочих дней рассмотреть вопрос </w:t>
      </w:r>
      <w:r>
        <w:rPr>
          <w:rFonts w:ascii="Times New Roman" w:hAnsi="Times New Roman" w:eastAsia="Times New Roman"/>
          <w:lang w:eastAsia="ru-RU"/>
        </w:rPr>
        <w:br/>
        <w:t xml:space="preserve">о целесообразности и порядке продолжения выполнения Работ.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6.2.5. С момента возникнов</w:t>
      </w:r>
      <w:r>
        <w:rPr>
          <w:rFonts w:ascii="Times New Roman" w:hAnsi="Times New Roman" w:eastAsia="Times New Roman"/>
          <w:lang w:eastAsia="ru-RU"/>
        </w:rPr>
        <w:t xml:space="preserve">ения права требования от Подрядчика оплаты неустойки (штрафа, пени) направить Подрядчику претензионное письмо с требованием оплаты в течение 5 (пяти) рабочих дней с даты получения претензионного письма неустойки (штрафа, пени), рассчитанной в соответствии </w:t>
      </w:r>
      <w:r>
        <w:rPr>
          <w:rFonts w:ascii="Times New Roman" w:hAnsi="Times New Roman" w:eastAsia="Times New Roman"/>
          <w:lang w:eastAsia="ru-RU"/>
        </w:rPr>
        <w:br/>
      </w:r>
      <w:r>
        <w:rPr>
          <w:rFonts w:ascii="Times New Roman" w:hAnsi="Times New Roman" w:eastAsia="Times New Roman"/>
          <w:lang w:eastAsia="ru-RU"/>
        </w:rPr>
        <w:t xml:space="preserve">с законодательством Российской Федерации и условиями Контракта.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6.2.6. При неоплате Подрядчиком неустойки (штрафа, пени) в течение 5 (Пяти) рабочих дней </w:t>
      </w:r>
      <w:r>
        <w:rPr>
          <w:rFonts w:ascii="Times New Roman" w:hAnsi="Times New Roman" w:eastAsia="Times New Roman"/>
          <w:lang w:eastAsia="ru-RU"/>
        </w:rPr>
        <w:br/>
        <w:t xml:space="preserve">с даты истечения срока для оплаты неустойки (штрафа, пени), указанного в претензионном письме, </w:t>
      </w:r>
      <w:r>
        <w:rPr>
          <w:rFonts w:ascii="Times New Roman" w:hAnsi="Times New Roman" w:eastAsia="Times New Roman"/>
          <w:lang w:eastAsia="ru-RU"/>
        </w:rPr>
        <w:br/>
        <w:t xml:space="preserve">а также в случае полного или час</w:t>
      </w:r>
      <w:r>
        <w:rPr>
          <w:rFonts w:ascii="Times New Roman" w:hAnsi="Times New Roman" w:eastAsia="Times New Roman"/>
          <w:lang w:eastAsia="ru-RU"/>
        </w:rPr>
        <w:t xml:space="preserve">тичного немотивированного отказа в удовлетворении претензии, либо неполучения в срок ответа на претензию, направить в суд исковое заявление с требованием оплаты неустойки (штрафа, пени), рассчитанной в соответствии с законодательством Российской Федерации </w:t>
      </w:r>
      <w:r>
        <w:rPr>
          <w:rFonts w:ascii="Times New Roman" w:hAnsi="Times New Roman" w:eastAsia="Times New Roman"/>
          <w:lang w:eastAsia="ru-RU"/>
        </w:rPr>
        <w:br/>
        <w:t xml:space="preserve">и условиями Контракта.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6.2.7. С даты фактического исполнения обязательств Подрядчиком принять необходимые меры по взысканию неустойки (штрафа, пени) за весь период просрочки исполнения обязательств, предусмотренных Контрактом, а именно потребовать оплаты неустойки (штрафа, пе</w:t>
      </w:r>
      <w:r>
        <w:rPr>
          <w:rFonts w:ascii="Times New Roman" w:hAnsi="Times New Roman" w:eastAsia="Times New Roman"/>
          <w:lang w:eastAsia="ru-RU"/>
        </w:rPr>
        <w:t xml:space="preserve">ни), рассчитанной в соответствии с законодательством Российской Федерации и условиями Контракта за весь период просрочки исполнения, и в случае неоплаты Подрядчиком неустойки (штрафа, пени) направить в суд исковое заявление с соответствующими требованиями.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6.2.8. При направлении в суд искового заявления с требованиями о расторжении Контракта одновременно заявлять требования об оплате неустойки (штрафа, пени), рассчитанной в соответствии </w:t>
      </w:r>
      <w:r>
        <w:rPr>
          <w:rFonts w:ascii="Times New Roman" w:hAnsi="Times New Roman" w:eastAsia="Times New Roman"/>
          <w:lang w:eastAsia="ru-RU"/>
        </w:rPr>
        <w:br/>
      </w:r>
      <w:r>
        <w:rPr>
          <w:rFonts w:ascii="Times New Roman" w:hAnsi="Times New Roman" w:eastAsia="Times New Roman"/>
          <w:lang w:eastAsia="ru-RU"/>
        </w:rPr>
        <w:t xml:space="preserve">с законодательством Российской Федерации и условиями Контракта.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6.2.9. Обеспечить конфиденциальность информации, представленной Подрядчиком в ходе исполнения обязательств по Контракту.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6.2.10. Исполнять иные обязанности, предусмотренные законодательством Российской Федерации </w:t>
      </w:r>
      <w:r>
        <w:rPr>
          <w:rFonts w:ascii="Times New Roman" w:hAnsi="Times New Roman" w:eastAsia="Times New Roman"/>
          <w:lang w:eastAsia="ru-RU"/>
        </w:rPr>
        <w:br/>
      </w:r>
      <w:r>
        <w:rPr>
          <w:rFonts w:ascii="Times New Roman" w:hAnsi="Times New Roman" w:eastAsia="Times New Roman"/>
          <w:lang w:eastAsia="ru-RU"/>
        </w:rPr>
        <w:t xml:space="preserve">и условиями Контракта.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6.3. </w:t>
      </w:r>
      <w:r>
        <w:rPr>
          <w:rFonts w:ascii="Times New Roman" w:hAnsi="Times New Roman" w:eastAsia="Times New Roman"/>
          <w:b/>
          <w:bCs/>
          <w:lang w:eastAsia="ru-RU"/>
        </w:rPr>
        <w:t xml:space="preserve">Подрядчик вправе</w:t>
      </w:r>
      <w:r>
        <w:rPr>
          <w:rFonts w:ascii="Times New Roman" w:hAnsi="Times New Roman" w:eastAsia="Times New Roman"/>
          <w:lang w:eastAsia="ru-RU"/>
        </w:rPr>
        <w:t xml:space="preserve">: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6.3.1. Требовать своевременного подписания Заказчиком </w:t>
      </w:r>
      <w:r>
        <w:rPr>
          <w:rFonts w:ascii="Times New Roman" w:hAnsi="Times New Roman" w:eastAsia="Times New Roman"/>
          <w:sz w:val="22"/>
          <w:szCs w:val="22"/>
        </w:rPr>
        <w:t xml:space="preserve">акта о приемке выполненных работ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6.3.2. Требовать своевременной оплаты выполненных Работ в соответствии с </w:t>
      </w:r>
      <w:hyperlink w:tooltip="#Par704" w:anchor="Par704" w:history="1">
        <w:r>
          <w:rPr>
            <w:rFonts w:ascii="Times New Roman" w:hAnsi="Times New Roman" w:eastAsia="Times New Roman"/>
            <w:lang w:eastAsia="ru-RU"/>
          </w:rPr>
          <w:t xml:space="preserve">условиями</w:t>
        </w:r>
      </w:hyperlink>
      <w:r>
        <w:rPr>
          <w:rFonts w:ascii="Times New Roman" w:hAnsi="Times New Roman" w:eastAsia="Times New Roman"/>
          <w:lang w:eastAsia="ru-RU"/>
        </w:rPr>
        <w:t xml:space="preserve"> Контракта.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6.3.4. Запрашивать у Заказчика разъяснения и уточнения относительно выполнения Работ </w:t>
      </w:r>
      <w:r>
        <w:rPr>
          <w:rFonts w:ascii="Times New Roman" w:hAnsi="Times New Roman" w:eastAsia="Times New Roman"/>
          <w:lang w:eastAsia="ru-RU"/>
        </w:rPr>
        <w:br/>
        <w:t xml:space="preserve">в рамках Контракта.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6.3.5. Получать от Заказчика содействие при выполнении Работ в соответствии с условиями Контракта.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6.3.6. Досрочно исполнить обязательства по Контракту с согласия Заказчика.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6.3.7. Принять решение об одностороннем отказе от исполнения Контракта в соответствии </w:t>
      </w:r>
      <w:r>
        <w:rPr>
          <w:rFonts w:ascii="Times New Roman" w:hAnsi="Times New Roman" w:eastAsia="Times New Roman"/>
          <w:lang w:eastAsia="ru-RU"/>
        </w:rPr>
        <w:br/>
        <w:t xml:space="preserve">с законодательством Российской Федерации.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6.3.8.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6.4. </w:t>
      </w:r>
      <w:r>
        <w:rPr>
          <w:rFonts w:ascii="Times New Roman" w:hAnsi="Times New Roman" w:eastAsia="Times New Roman"/>
          <w:b/>
          <w:bCs/>
          <w:lang w:eastAsia="ru-RU"/>
        </w:rPr>
        <w:t xml:space="preserve">Подрядчик обязан</w:t>
      </w:r>
      <w:r>
        <w:rPr>
          <w:rFonts w:ascii="Times New Roman" w:hAnsi="Times New Roman" w:eastAsia="Times New Roman"/>
          <w:lang w:eastAsia="ru-RU"/>
        </w:rPr>
        <w:t xml:space="preserve">: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6.4.1. Своевременно и надлежащим образом исполнять обязательства в соответствии </w:t>
      </w:r>
      <w:r>
        <w:rPr>
          <w:rFonts w:ascii="Times New Roman" w:hAnsi="Times New Roman" w:eastAsia="Times New Roman"/>
          <w:lang w:eastAsia="ru-RU"/>
        </w:rPr>
        <w:br/>
        <w:t xml:space="preserve">с условиями Контракта и представить Заказчику документы, указанные в п. 5.2. Контракта, по итогам исполнения Контракта.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6.4.2.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6.4.3. Обеспечивать соответствие результатов Работ требованиям качества, безопасности жизни </w:t>
      </w:r>
      <w:r>
        <w:rPr>
          <w:rFonts w:ascii="Times New Roman" w:hAnsi="Times New Roman" w:eastAsia="Times New Roman"/>
          <w:lang w:eastAsia="ru-RU"/>
        </w:rPr>
        <w:br/>
      </w:r>
      <w:r>
        <w:rPr>
          <w:rFonts w:ascii="Times New Roman" w:hAnsi="Times New Roman" w:eastAsia="Times New Roman"/>
          <w:lang w:eastAsia="ru-RU"/>
        </w:rPr>
        <w:t xml:space="preserve">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6.4.4. До начала Работ ознакомить своих работников с инструкциями по технике безопасности, противопожарной и санитарно-эпидемической безопасности и другими правилами, действующими </w:t>
      </w:r>
      <w:r>
        <w:rPr>
          <w:rFonts w:ascii="Times New Roman" w:hAnsi="Times New Roman" w:eastAsia="Times New Roman"/>
          <w:lang w:eastAsia="ru-RU"/>
        </w:rPr>
        <w:br/>
        <w:t xml:space="preserve">на территории Заказчика.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6.4.5. Нести ответственно</w:t>
      </w:r>
      <w:r>
        <w:rPr>
          <w:rFonts w:ascii="Times New Roman" w:hAnsi="Times New Roman" w:eastAsia="Times New Roman"/>
          <w:lang w:eastAsia="ru-RU"/>
        </w:rPr>
        <w:t xml:space="preserve">сть перед Заказчиком и третьими лицами при несчастных случаях при выполнении работ, за несоответствие условий и методов выполнения работ установленным требованиям (правилам, стандартам, СанПиНам, СНиПам, техническим нормам и другим нормативным документам) </w:t>
      </w:r>
      <w:r>
        <w:rPr>
          <w:rFonts w:ascii="Times New Roman" w:hAnsi="Times New Roman" w:eastAsia="Times New Roman"/>
          <w:lang w:eastAsia="ru-RU"/>
        </w:rPr>
        <w:br/>
      </w:r>
      <w:r>
        <w:rPr>
          <w:rFonts w:ascii="Times New Roman" w:hAnsi="Times New Roman" w:eastAsia="Times New Roman"/>
          <w:lang w:eastAsia="ru-RU"/>
        </w:rPr>
        <w:t xml:space="preserve">в части обеспечения безопасности выполнения работ.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6.4.6. Обеспечить устранение недостатков, выявленных при приемке Заказчиком Работ </w:t>
      </w:r>
      <w:r>
        <w:rPr>
          <w:rFonts w:ascii="Times New Roman" w:hAnsi="Times New Roman" w:eastAsia="Times New Roman"/>
          <w:lang w:eastAsia="ru-RU"/>
        </w:rPr>
        <w:br/>
        <w:t xml:space="preserve">и в течение гарантийного срока, за свой счет.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6.4.7. Приостановить выполнение Работ в случае обнаружения не зависящих от Подрядчика обстоятельств, которые могут оказать негативное влияние на качество результатов выполняемых Работ</w:t>
      </w:r>
      <w:r>
        <w:rPr>
          <w:rFonts w:ascii="Times New Roman" w:hAnsi="Times New Roman" w:eastAsia="Times New Roman"/>
          <w:lang w:eastAsia="ru-RU"/>
        </w:rPr>
        <w:t xml:space="preserve"> или создать невозможность их завершения в установленный Контрактом срок, и сообщить об этом Заказчику в течение 1 (одного) рабочего дня после приостановления выполнения Работ. На период приостановки Работ, срок выполнения Работ продлевается автоматически.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6.4.8. В течение 1 (одного) рабочего дня информировать Заказчика о невозможности выполнить Работы в надлежащем объеме, в предусмотренные Контрактом сроки, надлежащего качества.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6.4.9. Представить Заказчику сведения об изменении своего фактического местонахождения </w:t>
      </w:r>
      <w:r>
        <w:rPr>
          <w:rFonts w:ascii="Times New Roman" w:hAnsi="Times New Roman" w:eastAsia="Times New Roman"/>
          <w:lang w:eastAsia="ru-RU"/>
        </w:rPr>
        <w:br/>
        <w:t xml:space="preserve">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Подрядчика будет считаться адрес, указанный в Контракте.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6.4.10. Обеспечить конфиденциальность информации, представленной Заказчиком в ходе исполнения обязательств по Контракту.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6.4.11. Поддерживать чистоту и порядок на занимаемых площадях, проходах и местах общественного пользования. По окончании рабочего дня убирать весь строительный мусор </w:t>
      </w:r>
      <w:r>
        <w:rPr>
          <w:rFonts w:ascii="Times New Roman" w:hAnsi="Times New Roman" w:eastAsia="Times New Roman"/>
          <w:lang w:eastAsia="ru-RU"/>
        </w:rPr>
        <w:br/>
        <w:t xml:space="preserve">на отведенное место.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6.4.12. Исполнять иные обязанности, предусмотренные законодательством Российской Федерации и Контрактом.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6.5. Подрядчик гарантирует, что на момент заключения Контракта: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6.5.1. 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</w:t>
      </w:r>
      <w:r>
        <w:rPr>
          <w:rFonts w:ascii="Times New Roman" w:hAnsi="Times New Roman" w:eastAsia="Times New Roman"/>
          <w:lang w:eastAsia="ru-RU"/>
        </w:rPr>
        <w:t xml:space="preserve">ке, предусмотренном Кодексом Российской Федерации об административных правонарушениях, а также размер задолженности по начисленным налогам, сборам и иным обязательным платежам в бюджеты бюджетной системы Российской Федерации за прошедший финансовый год не </w:t>
      </w:r>
      <w:r>
        <w:rPr>
          <w:rFonts w:ascii="Times New Roman" w:hAnsi="Times New Roman" w:eastAsia="Times New Roman"/>
          <w:lang w:eastAsia="ru-RU"/>
        </w:rPr>
        <w:t xml:space="preserve">превышает 25% (двадцати пяти процентов) балансовой стоимости активов по данным бухгалтерской (бюджетной) отчетности за последний отчетный период.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6.5.2. Не обременен обязательствами имущественного характера, способными помешать исполнению обязательств по Контракту.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6.5.3. За последние два года не нарушал контрактных (договорных) обязательств и не причинял ущерба (либо погасил причиненный ущерб) по аналогичным контрактам (договорам). </w:t>
      </w: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</w:p>
    <w:p>
      <w:pPr>
        <w:ind w:firstLine="0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highlight w:val="none"/>
          <w:lang w:eastAsia="ru-RU"/>
        </w:rPr>
        <w:t xml:space="preserve">7. Гарантии</w:t>
      </w:r>
      <w:r>
        <w:rPr>
          <w:rFonts w:ascii="Times New Roman" w:hAnsi="Times New Roman" w:eastAsia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highlight w:val="none"/>
          <w:lang w:eastAsia="ru-RU"/>
        </w:rPr>
      </w:r>
    </w:p>
    <w:p>
      <w:pPr>
        <w:ind w:firstLine="0"/>
        <w:jc w:val="center"/>
        <w:spacing w:after="0" w:line="240" w:lineRule="auto"/>
        <w:widowControl w:val="off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  <w:t xml:space="preserve">7.1. </w:t>
      </w:r>
      <w:r>
        <w:rPr>
          <w:rFonts w:ascii="Times New Roman" w:hAnsi="Times New Roman" w:eastAsia="Times New Roman"/>
          <w:lang w:eastAsia="ru-RU"/>
        </w:rPr>
        <w:t xml:space="preserve">Подрядчик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гарантирует,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что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выполняемые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Работы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соответствуют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требованиям,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установленным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Контракте,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обязательным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нормам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правилам,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регулирующим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данную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деятельность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(ГОСТ,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ТУ),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также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иным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требованиям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законодательства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Российской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Федерации,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действующим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на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момент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выполнения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Работ.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7.2. </w:t>
      </w:r>
      <w:r>
        <w:rPr>
          <w:rFonts w:ascii="Times New Roman" w:hAnsi="Times New Roman"/>
        </w:rPr>
        <w:t xml:space="preserve">Гарантия на выполненные работы составляет </w:t>
      </w:r>
      <w:r>
        <w:rPr>
          <w:rFonts w:ascii="Times New Roman" w:hAnsi="Times New Roman"/>
          <w:sz w:val="22"/>
          <w:szCs w:val="22"/>
        </w:rPr>
        <w:t xml:space="preserve">24</w:t>
      </w:r>
      <w:r>
        <w:rPr>
          <w:rFonts w:ascii="Times New Roman" w:hAnsi="Times New Roman"/>
          <w:sz w:val="22"/>
          <w:szCs w:val="22"/>
        </w:rPr>
        <w:t xml:space="preserve"> (двадцат</w:t>
      </w:r>
      <w:r>
        <w:rPr>
          <w:rFonts w:ascii="Times New Roman" w:hAnsi="Times New Roman"/>
          <w:sz w:val="22"/>
          <w:szCs w:val="22"/>
        </w:rPr>
        <w:t xml:space="preserve">ь</w:t>
      </w:r>
      <w:r>
        <w:rPr>
          <w:rFonts w:ascii="Times New Roman" w:hAnsi="Times New Roman"/>
          <w:sz w:val="22"/>
          <w:szCs w:val="22"/>
        </w:rPr>
        <w:t xml:space="preserve"> четыре)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месяца со дня подписания акта о приемке выполненных работ, а на оборудование - в соответствии с гарантийными обязательствами производителя, но не менее 12 месяцев.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Под гарантией понимается устранение Подрядчиком своими силами и за свой счет допущенных </w:t>
      </w:r>
      <w:r>
        <w:rPr>
          <w:rFonts w:ascii="Times New Roman" w:hAnsi="Times New Roman" w:eastAsia="Times New Roman"/>
          <w:lang w:eastAsia="ru-RU"/>
        </w:rPr>
        <w:br/>
      </w:r>
      <w:r>
        <w:rPr>
          <w:rFonts w:ascii="Times New Roman" w:hAnsi="Times New Roman" w:eastAsia="Times New Roman"/>
          <w:lang w:eastAsia="ru-RU"/>
        </w:rPr>
        <w:t xml:space="preserve">по его вине недостатков, выявленных после приемки Работ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7.3. </w:t>
      </w:r>
      <w:r>
        <w:rPr>
          <w:rFonts w:ascii="Times New Roman" w:hAnsi="Times New Roman" w:eastAsia="Times New Roman"/>
          <w:lang w:eastAsia="ru-RU"/>
        </w:rPr>
        <w:t xml:space="preserve">Если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период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гарантийного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срока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обнаружатся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недостатки,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то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Подрядчик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(в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случае,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если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br/>
      </w:r>
      <w:r>
        <w:rPr>
          <w:rFonts w:ascii="Times New Roman" w:hAnsi="Times New Roman" w:eastAsia="Times New Roman"/>
          <w:lang w:eastAsia="ru-RU"/>
        </w:rPr>
        <w:t xml:space="preserve">не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докажет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отсутствие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своей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вины)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обязан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устранить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их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за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свой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счет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сроки,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согласованные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Сторонами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br/>
      </w:r>
      <w:r>
        <w:rPr>
          <w:rFonts w:ascii="Times New Roman" w:hAnsi="Times New Roman" w:eastAsia="Times New Roman"/>
          <w:lang w:eastAsia="ru-RU"/>
        </w:rPr>
        <w:t xml:space="preserve">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зафиксированные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акте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перечнем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выявленных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недостатков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сроком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их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устранения.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Гарантийный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срок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этом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случае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соответственно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продлевается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на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период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устранения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недостатков.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7.4. </w:t>
      </w:r>
      <w:r>
        <w:rPr>
          <w:rFonts w:ascii="Times New Roman" w:hAnsi="Times New Roman" w:eastAsia="Times New Roman"/>
          <w:lang w:eastAsia="ru-RU"/>
        </w:rPr>
        <w:t xml:space="preserve">Подрядчик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гарантирует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возможность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безопасного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использования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результата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выполненных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Работ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по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назначению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течение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всего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гарантийного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срока</w:t>
      </w:r>
      <w:r>
        <w:rPr>
          <w:rFonts w:ascii="Times New Roman" w:hAnsi="Times New Roman" w:eastAsia="Times New Roman"/>
          <w:lang w:eastAsia="ru-RU"/>
        </w:rPr>
        <w:t xml:space="preserve">, при обязательном соблюдении инструкции </w:t>
      </w:r>
      <w:r>
        <w:rPr>
          <w:rFonts w:ascii="Times New Roman" w:hAnsi="Times New Roman" w:eastAsia="Times New Roman"/>
          <w:lang w:eastAsia="ru-RU"/>
        </w:rPr>
        <w:br/>
      </w:r>
      <w:r>
        <w:rPr>
          <w:rFonts w:ascii="Times New Roman" w:hAnsi="Times New Roman" w:eastAsia="Times New Roman"/>
          <w:lang w:eastAsia="ru-RU"/>
        </w:rPr>
        <w:t xml:space="preserve">по </w:t>
      </w:r>
      <w:r>
        <w:rPr>
          <w:rFonts w:ascii="Times New Roman" w:hAnsi="Times New Roman" w:eastAsia="Times New Roman"/>
          <w:lang w:eastAsia="ru-RU"/>
        </w:rPr>
        <w:t xml:space="preserve">эксплуатаци</w:t>
      </w:r>
      <w:r>
        <w:rPr>
          <w:rFonts w:ascii="Times New Roman" w:hAnsi="Times New Roman" w:eastAsia="Times New Roman"/>
          <w:lang w:eastAsia="ru-RU"/>
        </w:rPr>
        <w:t xml:space="preserve">и устанавливаемого оборудования.</w:t>
      </w: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contextualSpacing w:val="0"/>
        <w:ind w:left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8. Ответственность Сторон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iCs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8.2. В случае просрочки исполнени</w:t>
      </w:r>
      <w:r>
        <w:rPr>
          <w:rFonts w:ascii="Times New Roman" w:hAnsi="Times New Roman" w:cs="Times New Roman"/>
          <w:sz w:val="22"/>
          <w:szCs w:val="22"/>
        </w:rPr>
        <w:t xml:space="preserve">я Подрядчиком обязательств,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  <w:r>
        <w:rPr>
          <w:rFonts w:ascii="Times New Roman" w:hAnsi="Times New Roman" w:cs="Times New Roman"/>
          <w:iCs/>
          <w:sz w:val="22"/>
          <w:szCs w:val="22"/>
        </w:rPr>
      </w:r>
      <w:r>
        <w:rPr>
          <w:rFonts w:ascii="Times New Roman" w:hAnsi="Times New Roman" w:cs="Times New Roman"/>
          <w:iCs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iCs/>
          <w:sz w:val="22"/>
          <w:szCs w:val="22"/>
        </w:rPr>
        <w:t xml:space="preserve">8.3.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Штрафы начисляются за неисполнение или ненадлежащее исполнение обязательств, предусмотренных Контрактом, за исключением просрочки исполнения Подрядчиком обязательств, предусмотренных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 xml:space="preserve">Подрядчиком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</w:t>
      </w:r>
      <w:r>
        <w:rPr>
          <w:rFonts w:ascii="Times New Roman" w:hAnsi="Times New Roman" w:cs="Times New Roman"/>
          <w:sz w:val="22"/>
          <w:szCs w:val="22"/>
        </w:rPr>
        <w:t xml:space="preserve">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№1042 «Об утверждении Правил определения размера штрафа, начисляемого в случае ненадлежащ</w:t>
      </w:r>
      <w:r>
        <w:rPr>
          <w:rFonts w:ascii="Times New Roman" w:hAnsi="Times New Roman" w:cs="Times New Roman"/>
          <w:sz w:val="22"/>
          <w:szCs w:val="22"/>
        </w:rPr>
        <w:t xml:space="preserve">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... </w:t>
      </w:r>
      <w:r>
        <w:rPr>
          <w:rFonts w:ascii="Times New Roman" w:hAnsi="Times New Roman" w:cs="Times New Roman"/>
          <w:sz w:val="22"/>
          <w:szCs w:val="22"/>
        </w:rPr>
        <w:t xml:space="preserve"> и рассчитывается как процент цены Контракта, в размере 10 процентов от цены контракта.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 xml:space="preserve">Подрядчиком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Ко</w:t>
      </w:r>
      <w:r>
        <w:rPr>
          <w:rFonts w:ascii="Times New Roman" w:hAnsi="Times New Roman" w:cs="Times New Roman"/>
          <w:sz w:val="22"/>
          <w:szCs w:val="22"/>
        </w:rPr>
        <w:t xml:space="preserve">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№1042, в размере, составляющем: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Подрядчиком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</w:t>
      </w:r>
      <w:r>
        <w:rPr>
          <w:rFonts w:ascii="Times New Roman" w:hAnsi="Times New Roman" w:cs="Times New Roman"/>
          <w:sz w:val="22"/>
          <w:szCs w:val="22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8.4. 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 xml:space="preserve">Подрядчиком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8.5. В качестве подтверждения фактов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 xml:space="preserve">Подрядчиком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Заказчик может использова</w:t>
      </w:r>
      <w:r>
        <w:rPr>
          <w:rFonts w:ascii="Times New Roman" w:hAnsi="Times New Roman" w:cs="Times New Roman"/>
          <w:sz w:val="22"/>
          <w:szCs w:val="22"/>
        </w:rPr>
        <w:t xml:space="preserve">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8.6. В случае прос</w:t>
      </w:r>
      <w:r>
        <w:rPr>
          <w:rFonts w:ascii="Times New Roman" w:hAnsi="Times New Roman" w:cs="Times New Roman"/>
          <w:sz w:val="22"/>
          <w:szCs w:val="22"/>
        </w:rPr>
        <w:t xml:space="preserve">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 w:cs="Times New Roman"/>
          <w:sz w:val="22"/>
          <w:szCs w:val="22"/>
        </w:rPr>
        <w:t xml:space="preserve">Подрядчик</w:t>
      </w:r>
      <w:r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8.7. Штрафы начисляются за каждый факт неисполнения или ненадлежащее исполнение Зака</w:t>
      </w:r>
      <w:r>
        <w:rPr>
          <w:rFonts w:ascii="Times New Roman" w:hAnsi="Times New Roman" w:cs="Times New Roman"/>
          <w:sz w:val="22"/>
          <w:szCs w:val="22"/>
        </w:rPr>
        <w:t xml:space="preserve">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        от 30.08.2017 №1042, в размере, составляющем: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</w:t>
      </w:r>
      <w:r>
        <w:rPr>
          <w:rFonts w:ascii="Times New Roman" w:hAnsi="Times New Roman" w:cs="Times New Roman"/>
          <w:sz w:val="22"/>
          <w:szCs w:val="22"/>
        </w:rPr>
        <w:t xml:space="preserve">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8.9. </w:t>
      </w:r>
      <w:r>
        <w:rPr>
          <w:rFonts w:ascii="Times New Roman" w:hAnsi="Times New Roman" w:cs="Times New Roman"/>
          <w:sz w:val="22"/>
          <w:szCs w:val="22"/>
        </w:rPr>
        <w:t xml:space="preserve">Подрядчик</w:t>
      </w:r>
      <w:r>
        <w:rPr>
          <w:rFonts w:ascii="Times New Roman" w:hAnsi="Times New Roman" w:cs="Times New Roman"/>
          <w:sz w:val="22"/>
          <w:szCs w:val="22"/>
        </w:rPr>
        <w:t xml:space="preserve"> обязан возместить убытки, причиненные Заказчику в ходе исполнения Контракта, в порядке, предусмотренном действующим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8.10. Уплата неустоек (штрафов, пеней) не освобождает виновную Сторону от выполнения принятых на себя обязательств по Контракту.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</w:p>
    <w:p>
      <w:pPr>
        <w:pStyle w:val="725"/>
        <w:contextualSpacing w:val="0"/>
        <w:ind w:left="0" w:right="0" w:firstLine="709"/>
        <w:jc w:val="both"/>
        <w:spacing w:before="0" w:after="0" w:line="240" w:lineRule="auto"/>
        <w:tabs>
          <w:tab w:val="left" w:pos="1276" w:leader="none"/>
        </w:tabs>
        <w:rPr>
          <w:rFonts w:ascii="Times New Roman" w:hAnsi="Times New Roman" w:cs="Times New Roman"/>
          <w:color w:val="000000"/>
          <w:spacing w:val="-9"/>
          <w:sz w:val="22"/>
          <w:szCs w:val="22"/>
          <w:highlight w:val="none"/>
          <w:shd w:val="clear" w:color="auto" w:fill="ffffff"/>
          <w:lang w:eastAsia="ru-RU"/>
        </w:rPr>
        <w:suppressLineNumbers w:val="0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8.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11.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highlight w:val="none"/>
          <w:shd w:val="clear" w:color="auto" w:fill="ffffff"/>
          <w:lang w:eastAsia="ru-RU"/>
        </w:rPr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highlight w:val="none"/>
          <w:shd w:val="clear" w:color="auto" w:fill="ffffff"/>
          <w:lang w:eastAsia="ru-RU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1276" w:leader="none"/>
        </w:tabs>
        <w:rPr>
          <w:rFonts w:ascii="Times New Roman" w:hAnsi="Times New Roman" w:cs="Times New Roman"/>
          <w:color w:val="000000"/>
          <w:spacing w:val="-9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  <w:highlight w:val="none"/>
          <w:shd w:val="clear" w:color="auto" w:fill="ffffff"/>
          <w:lang w:eastAsia="ru-RU"/>
        </w:rPr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tabs>
          <w:tab w:val="left" w:pos="1276" w:leader="none"/>
        </w:tabs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  <w:highlight w:val="none"/>
          <w:shd w:val="clear" w:color="auto" w:fill="ffffff"/>
        </w:rPr>
        <w:t xml:space="preserve">9. Обстоятельства непреодолимой силы</w:t>
      </w: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tabs>
          <w:tab w:val="left" w:pos="1276" w:leader="none"/>
        </w:tabs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</w:r>
    </w:p>
    <w:p>
      <w:pPr>
        <w:pStyle w:val="902"/>
        <w:contextualSpacing/>
        <w:ind w:firstLine="54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</w:t>
      </w:r>
      <w:r>
        <w:rPr>
          <w:rFonts w:ascii="Times New Roman" w:hAnsi="Times New Roman" w:cs="Times New Roman"/>
          <w:sz w:val="22"/>
          <w:szCs w:val="22"/>
        </w:rPr>
        <w:t xml:space="preserve"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2"/>
        <w:contextualSpacing/>
        <w:ind w:firstLine="54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</w:t>
      </w:r>
      <w:r>
        <w:rPr>
          <w:rFonts w:ascii="Times New Roman" w:hAnsi="Times New Roman" w:cs="Times New Roman"/>
          <w:sz w:val="22"/>
          <w:szCs w:val="22"/>
        </w:rPr>
        <w:t xml:space="preserve">.2. В случае если надлежащее исполнение Стороной предусмотренных Контрактом обяза</w:t>
      </w:r>
      <w:r>
        <w:rPr>
          <w:rFonts w:ascii="Times New Roman" w:hAnsi="Times New Roman" w:cs="Times New Roman"/>
          <w:sz w:val="22"/>
          <w:szCs w:val="22"/>
        </w:rPr>
        <w:t xml:space="preserve">тельств оказалось невозможным вследствие обстоятельств непреодолимой силы, такая Сторона не позднее 3-х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2"/>
        <w:contextualSpacing/>
        <w:ind w:firstLine="54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</w:t>
      </w:r>
      <w:r>
        <w:rPr>
          <w:rFonts w:ascii="Times New Roman" w:hAnsi="Times New Roman" w:cs="Times New Roman"/>
          <w:sz w:val="22"/>
          <w:szCs w:val="22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2"/>
        <w:contextualSpacing/>
        <w:ind w:firstLine="54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</w:t>
      </w:r>
      <w:r>
        <w:rPr>
          <w:rFonts w:ascii="Times New Roman" w:hAnsi="Times New Roman" w:cs="Times New Roman"/>
          <w:sz w:val="22"/>
          <w:szCs w:val="22"/>
        </w:rPr>
        <w:t xml:space="preserve"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2"/>
        <w:contextualSpacing/>
        <w:ind w:firstLine="54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2"/>
        <w:contextualSpacing/>
        <w:ind w:firstLine="0"/>
        <w:jc w:val="center"/>
        <w:widowControl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  <w:t xml:space="preserve">1</w:t>
      </w:r>
      <w:r>
        <w:rPr>
          <w:rFonts w:ascii="Times New Roman" w:hAnsi="Times New Roman" w:cs="Times New Roman"/>
          <w:b/>
          <w:sz w:val="22"/>
          <w:szCs w:val="22"/>
        </w:rPr>
        <w:t xml:space="preserve">0</w:t>
      </w:r>
      <w:r>
        <w:rPr>
          <w:rFonts w:ascii="Times New Roman" w:hAnsi="Times New Roman" w:cs="Times New Roman"/>
          <w:b/>
          <w:sz w:val="22"/>
          <w:szCs w:val="22"/>
        </w:rPr>
        <w:t xml:space="preserve">. Рассмотрение и разрешение споров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02"/>
        <w:contextualSpacing/>
        <w:ind w:firstLine="0"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31"/>
        <w:contextualSpacing w:val="0"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10.1. В случае возникновения споров и разногласий между сторонами по вопросам, предусмотренным </w:t>
      </w:r>
      <w:r>
        <w:rPr>
          <w:rFonts w:ascii="Times New Roman" w:hAnsi="Times New Roman" w:cs="Times New Roman"/>
          <w:sz w:val="22"/>
          <w:szCs w:val="22"/>
        </w:rPr>
        <w:t xml:space="preserve">настоящим Контрактом или в связи с ним, они примут все меры к разрешению их путем переговоров на основе действующего законодательства и обычаев делового оборота.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left="0" w:right="0" w:firstLine="567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10.2. Вручение или направление потерпевшей Стороной письменной претензии заинтересованной Стороне почтой (факсом, электронной почтой и т.д.) с подтверждением получения. Срок ответа на </w:t>
      </w:r>
      <w:r>
        <w:rPr>
          <w:rFonts w:ascii="Times New Roman" w:hAnsi="Times New Roman" w:cs="Times New Roman"/>
          <w:sz w:val="22"/>
          <w:szCs w:val="22"/>
        </w:rPr>
        <w:t xml:space="preserve">претензию, не может превышать 5 (пяти ) дней с даты ее получения.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1"/>
        <w:contextualSpacing w:val="0"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10.3. В случае невозможности разрешения споров и разногласий между Сторонами путем переговоров, упомянутые споры и разногласия подлежат разрешению в Арбитражном суде Красноярского края    в </w:t>
      </w:r>
      <w:r>
        <w:rPr>
          <w:rFonts w:ascii="Times New Roman" w:hAnsi="Times New Roman" w:cs="Times New Roman"/>
          <w:sz w:val="22"/>
          <w:szCs w:val="22"/>
        </w:rPr>
        <w:t xml:space="preserve">установленном законодательством порядке.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1"/>
        <w:contextualSpacing w:val="0"/>
        <w:ind w:left="0" w:right="0" w:firstLine="283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1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  <w:t xml:space="preserve">1</w:t>
      </w:r>
      <w:r>
        <w:rPr>
          <w:rFonts w:ascii="Times New Roman" w:hAnsi="Times New Roman" w:cs="Times New Roman"/>
          <w:b/>
          <w:sz w:val="22"/>
          <w:szCs w:val="22"/>
        </w:rPr>
        <w:t xml:space="preserve">1</w:t>
      </w:r>
      <w:r>
        <w:rPr>
          <w:rFonts w:ascii="Times New Roman" w:hAnsi="Times New Roman" w:cs="Times New Roman"/>
          <w:b/>
          <w:sz w:val="22"/>
          <w:szCs w:val="22"/>
        </w:rPr>
        <w:t xml:space="preserve">. Срок действия и порядок расторжения Контракта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31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02"/>
        <w:contextualSpacing/>
        <w:ind w:firstLine="54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</w:t>
      </w:r>
      <w:r>
        <w:rPr>
          <w:rFonts w:ascii="Times New Roman" w:hAnsi="Times New Roman" w:cs="Times New Roman"/>
          <w:sz w:val="22"/>
          <w:szCs w:val="22"/>
        </w:rPr>
        <w:t xml:space="preserve">1</w:t>
      </w:r>
      <w:r>
        <w:rPr>
          <w:rFonts w:ascii="Times New Roman" w:hAnsi="Times New Roman" w:cs="Times New Roman"/>
          <w:sz w:val="22"/>
          <w:szCs w:val="22"/>
        </w:rPr>
        <w:t xml:space="preserve">.1. Контракт вступает в силу с даты его заключения обеими Сторонами и действует по 31</w:t>
      </w:r>
      <w:r>
        <w:rPr>
          <w:rFonts w:ascii="Times New Roman" w:hAnsi="Times New Roman" w:cs="Times New Roman"/>
          <w:sz w:val="22"/>
          <w:szCs w:val="22"/>
        </w:rPr>
        <w:t xml:space="preserve">.08</w:t>
      </w:r>
      <w:r>
        <w:rPr>
          <w:rFonts w:ascii="Times New Roman" w:hAnsi="Times New Roman" w:cs="Times New Roman"/>
          <w:sz w:val="22"/>
          <w:szCs w:val="22"/>
        </w:rPr>
        <w:t xml:space="preserve">.202</w:t>
      </w:r>
      <w:r>
        <w:rPr>
          <w:rFonts w:ascii="Times New Roman" w:hAnsi="Times New Roman" w:cs="Times New Roman"/>
          <w:sz w:val="22"/>
          <w:szCs w:val="22"/>
        </w:rPr>
        <w:t xml:space="preserve">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а в части неисполненных обязательств - до полного их исполнения. Окончание срока действия Контракта не влечет прекращения неисполненных обязательств Сторон по Контракту.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.2. Расторжение Контракта допускается по согла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 и в порядке, предусмотренном пунктами 9 - 23 статьи 95 </w:t>
      </w:r>
      <w:r>
        <w:rPr>
          <w:rFonts w:ascii="Times New Roman" w:hAnsi="Times New Roman" w:cs="Times New Roman"/>
        </w:rPr>
        <w:t xml:space="preserve"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hd w:val="clear" w:color="auto" w:fill="ffffff" w:themeFill="background1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 w:themeFill="background1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 w:themeFill="background1"/>
          <w:lang w:eastAsia="ru-RU"/>
        </w:rPr>
        <w:t xml:space="preserve">.3. Если Заказчиком проведена экспертиза результатов выполненных Работ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по результатам экспертизы выполненных Работ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 Заказчик обязан отменить не вступившее в силу решение об одностороннем отказе от исполнения Контракта, если в течение десяти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аты на проведение экспертизы. Данное правило не применяется в случае повторного нарушения Подрядчиком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В случае отмены Заказчиком не вступившего в силу решения об одностороннем отказе от исполнения Контракта, размещенного в единой информационной системе, Заказчик не позднее одного дня, следующего за днем такой отмены, формирует с использованием единой инфо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рмационной системы извещение об отмене решения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извещение в единой информационной системе.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902"/>
        <w:contextualSpacing/>
        <w:jc w:val="center"/>
        <w:widowControl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Прочие условия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12.1. 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Все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уведомления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Сторон,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связанные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исполнением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Контракта,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направляются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письменной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форме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почте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заказным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письмом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уведомлением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вручении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адресу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Стороны,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указанному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br/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Контракте,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или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использованием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электронной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почты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последующим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представлением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оригинала.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случае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направления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уведомлений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использованием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почты,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датой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получения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уведомления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признается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дата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получения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отправляющей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Стороной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подтверждения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вручении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второй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Стороне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указанного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уведомления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либо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дата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получения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Стороной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информации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об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отсутствии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адресата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br/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его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адресу,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указанному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Контракте.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невозможности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получения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указанных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подтверждения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либо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информации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датой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такого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надлежащего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уведомления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признается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дата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истечении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14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(четырнадцати)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календарных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дней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даты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направления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уведомления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почте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заказным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письмом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уведомлением о вручении.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случае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отправления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уведомлений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посредством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факсимильной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связи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электронной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почты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уведомления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считаются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полученными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Стороной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день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их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отправки.</w:t>
      </w:r>
      <w:r>
        <w:rPr>
          <w:rFonts w:ascii="Times New Roman" w:hAnsi="Times New Roman" w:eastAsia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12.2. 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Контракт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составлен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2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(двух)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экземплярах,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одному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для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каждой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из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Сторон,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имеющих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одинаковую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юридическую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силу.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12.3. 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случае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перемены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Заказчика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Контракту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права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обязанности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Заказчика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Контракту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переходят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новому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заказчику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том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же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объеме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тех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же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условиях.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12.4. 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исполнении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Контракта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допускается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перемена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Подрядчика,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за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исключением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случаев,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если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новый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подрядчик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является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правопреемником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Подрядчика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Контракту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вследствие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реорганизации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юридического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лица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форме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преобразования,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слияния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или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присоединения.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12.5. 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всем,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что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не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предусмотрено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Контрактом,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Стороны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руководствуются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законодательством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Российской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Федерации.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contextualSpacing w:val="0"/>
        <w:jc w:val="center"/>
        <w:spacing w:before="0"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13. Приложения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center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13.1. Неотъемлемыми частями настоящего Контракта являются следующие приложения к Контракту: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- приложение № 1 -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Техническое задание</w:t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5"/>
        <w:ind w:left="0"/>
        <w:jc w:val="both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- приложение № 2 -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Спецификация;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Style w:val="725"/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- приложение № 3 -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приема-передачи оборудования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02"/>
        <w:contextualSpacing w:val="0"/>
        <w:ind w:firstLine="540"/>
        <w:jc w:val="both"/>
        <w:spacing w:before="0" w:line="240" w:lineRule="auto"/>
        <w:widowControl/>
        <w:rPr>
          <w:rFonts w:ascii="Times New Roman" w:hAnsi="Times New Roman" w:cs="Times New Roman"/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. Адреса и банковские реквизиты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14.1. Заказчик: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Красноярскому краю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Cs/>
          <w:sz w:val="22"/>
          <w:szCs w:val="22"/>
        </w:rPr>
      </w:r>
      <w:r>
        <w:rPr>
          <w:rFonts w:ascii="Times New Roman" w:hAnsi="Times New Roman" w:eastAsia="Times New Roman" w:cs="Times New Roman"/>
          <w:color w:val="auto"/>
          <w:spacing w:val="-9"/>
          <w:sz w:val="22"/>
          <w:szCs w:val="22"/>
        </w:rPr>
        <w:t xml:space="preserve">Юридический / почтовый адрес: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Российская Федерация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660021, г. Красноярск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ул. Дубровинского, д. 114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пом.2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ИНН  2466124510  КПП  246001001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л/с 03191А39400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ОКЦ № 1 СибГУ Банка России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//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УФК по Новосибирской области,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г.Новосибирск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30"/>
        <w:contextualSpacing w:val="0"/>
        <w:ind w:left="0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pacing w:val="-9"/>
          <w:sz w:val="22"/>
          <w:szCs w:val="22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pacing w:val="-9"/>
          <w:sz w:val="22"/>
          <w:szCs w:val="22"/>
        </w:rPr>
        <w:t xml:space="preserve">Номер казначей</w:t>
      </w:r>
      <w:r>
        <w:rPr>
          <w:rFonts w:ascii="Times New Roman" w:hAnsi="Times New Roman" w:eastAsia="Times New Roman" w:cs="Times New Roman"/>
          <w:color w:val="auto"/>
          <w:spacing w:val="-9"/>
          <w:sz w:val="22"/>
          <w:szCs w:val="22"/>
        </w:rPr>
        <w:t xml:space="preserve">ского счета ТОФК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03211643000000015107</w:t>
      </w:r>
      <w:r>
        <w:rPr>
          <w:rFonts w:ascii="Times New Roman" w:hAnsi="Times New Roman" w:cs="Times New Roman"/>
          <w:color w:val="auto"/>
          <w:spacing w:val="-9"/>
          <w:sz w:val="22"/>
          <w:szCs w:val="22"/>
          <w:highlight w:val="yellow"/>
        </w:rPr>
      </w:r>
      <w:r>
        <w:rPr>
          <w:rFonts w:ascii="Times New Roman" w:hAnsi="Times New Roman" w:cs="Times New Roman"/>
          <w:color w:val="auto"/>
          <w:spacing w:val="-9"/>
          <w:sz w:val="22"/>
          <w:szCs w:val="22"/>
          <w:highlight w:val="yellow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 xml:space="preserve">Номер единого казначейского счета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40102810445370000043</w:t>
      </w:r>
      <w:r>
        <w:rPr>
          <w:rFonts w:ascii="Times New Roman" w:hAnsi="Times New Roman" w:cs="Times New Roman"/>
          <w:sz w:val="22"/>
          <w:szCs w:val="22"/>
          <w:highlight w:val="yellow"/>
        </w:rPr>
      </w:r>
      <w:r>
        <w:rPr>
          <w:rFonts w:ascii="Times New Roman" w:hAnsi="Times New Roman" w:cs="Times New Roman"/>
          <w:sz w:val="22"/>
          <w:szCs w:val="22"/>
          <w:highlight w:val="yellow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БИК 015004950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Тел. (391) 226-56-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24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 материально технического обеспечения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Электронный адрес: </w:t>
      </w:r>
      <w:hyperlink r:id="rId10" w:tooltip="mailto:оmto17@r24.rosreestr.ru" w:history="1">
        <w:r>
          <w:rPr>
            <w:rStyle w:val="912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912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mto</w:t>
        </w:r>
        <w:r>
          <w:rPr>
            <w:rStyle w:val="912"/>
            <w:rFonts w:ascii="Times New Roman" w:hAnsi="Times New Roman" w:eastAsia="Times New Roman" w:cs="Times New Roman"/>
            <w:sz w:val="22"/>
            <w:szCs w:val="22"/>
          </w:rPr>
          <w:t xml:space="preserve">04@</w:t>
        </w:r>
        <w:r>
          <w:rPr>
            <w:rStyle w:val="912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</w:t>
        </w:r>
        <w:r>
          <w:rPr>
            <w:rStyle w:val="912"/>
            <w:rFonts w:ascii="Times New Roman" w:hAnsi="Times New Roman" w:eastAsia="Times New Roman" w:cs="Times New Roman"/>
            <w:sz w:val="22"/>
            <w:szCs w:val="22"/>
          </w:rPr>
          <w:t xml:space="preserve">24.</w:t>
        </w:r>
        <w:r>
          <w:rPr>
            <w:rStyle w:val="912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rosreestr</w:t>
        </w:r>
        <w:r>
          <w:rPr>
            <w:rStyle w:val="912"/>
            <w:rFonts w:ascii="Times New Roman" w:hAnsi="Times New Roman" w:eastAsia="Times New Roman" w:cs="Times New Roman"/>
            <w:sz w:val="22"/>
            <w:szCs w:val="22"/>
          </w:rPr>
          <w:t xml:space="preserve">.</w:t>
        </w:r>
        <w:r>
          <w:rPr>
            <w:rStyle w:val="912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Тел.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(391) 222-67-87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бухгалтерия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14.2.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Подрядчик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Подрядчик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</w:tr>
    </w:tbl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 w:val="0"/>
        <w:jc w:val="left"/>
        <w:spacing w:before="0" w:line="240" w:lineRule="auto"/>
        <w:widowControl/>
        <w:rPr>
          <w:rFonts w:ascii="Times New Roman" w:hAnsi="Times New Roman" w:cs="Times New Roman"/>
          <w:b/>
          <w:bCs/>
        </w:rPr>
        <w:outlineLvl w:val="1"/>
        <w:suppressLineNumbers w:val="0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before="0" w:line="240" w:lineRule="auto"/>
              <w:suppressLineNumbers w:val="0"/>
            </w:pPr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03"/>
              <w:contextualSpacing w:val="0"/>
              <w:jc w:val="left"/>
              <w:spacing w:before="0" w:line="240" w:lineRule="auto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ind w:firstLine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pStyle w:val="921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21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</w:p>
    <w:p>
      <w:pPr>
        <w:pStyle w:val="903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ыполнение работ по монтажу систем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контроля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управления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доступом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284" w:leader="none"/>
          <w:tab w:val="left" w:pos="567" w:leader="none"/>
          <w:tab w:val="left" w:pos="1134" w:leader="none"/>
          <w:tab w:val="left" w:pos="9638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284" w:leader="none"/>
          <w:tab w:val="left" w:pos="567" w:leader="none"/>
          <w:tab w:val="left" w:pos="1134" w:leader="none"/>
          <w:tab w:val="left" w:pos="9638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работ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851" w:leader="none"/>
          <w:tab w:val="left" w:pos="1418" w:leader="none"/>
        </w:tabs>
        <w:rPr>
          <w:rFonts w:ascii="Times New Roman" w:hAnsi="Times New Roman" w:cs="Times New Roman"/>
          <w:spacing w:val="1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1. Предмет закупки: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2"/>
          <w:szCs w:val="22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ыполнение работ по монтажу системы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доступом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spacing w:val="1"/>
          <w:sz w:val="22"/>
          <w:szCs w:val="22"/>
        </w:rPr>
      </w:r>
      <w:r>
        <w:rPr>
          <w:rFonts w:ascii="Times New Roman" w:hAnsi="Times New Roman" w:cs="Times New Roman"/>
          <w:spacing w:val="1"/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ОКПД 2: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43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.21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.10.120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Calibri"/>
          <w:b/>
          <w:sz w:val="22"/>
          <w:szCs w:val="22"/>
        </w:rPr>
        <w:t xml:space="preserve">2. </w:t>
      </w:r>
      <w:r>
        <w:rPr>
          <w:rFonts w:ascii="Times New Roman" w:hAnsi="Times New Roman" w:eastAsia="Calibri"/>
          <w:b/>
          <w:bCs/>
          <w:sz w:val="22"/>
          <w:szCs w:val="22"/>
        </w:rPr>
        <w:t xml:space="preserve">Место выполнения работ (</w:t>
      </w:r>
      <w:r>
        <w:rPr>
          <w:rFonts w:ascii="Times New Roman" w:hAnsi="Times New Roman" w:eastAsia="Times New Roman" w:cs="Times New Roman"/>
          <w:b/>
          <w:bCs/>
        </w:rPr>
        <w:t xml:space="preserve">Территориальные (межмуниципальные) отделы (далее по тексту Отдел))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Российская Федерация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663020, Красноярский край,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  <w:t xml:space="preserve">Емельяновский район, г.п. Емельяново, </w:t>
      </w:r>
      <w:r>
        <w:rPr>
          <w:rFonts w:ascii="Times New Roman" w:hAnsi="Times New Roman"/>
          <w:sz w:val="22"/>
          <w:szCs w:val="22"/>
          <w:highlight w:val="none"/>
        </w:rPr>
        <w:t xml:space="preserve">пер. Кооперативный,  д. 7,  пом. 2, 3, 4/1, 4/3, часть пом.5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/>
      <w:r>
        <w:rPr>
          <w:rFonts w:ascii="Times New Roman" w:hAnsi="Times New Roman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/>
          <w:b/>
          <w:sz w:val="22"/>
          <w:szCs w:val="22"/>
        </w:rPr>
        <w:t xml:space="preserve">3. Срок выполнения работ: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ыполнения работ: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10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(десять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рабочих дней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даты заключ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настояще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 Контракта.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Порядок выполнения работ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/>
          <w:highlight w:val="none"/>
          <w:lang w:eastAsia="ru-RU"/>
        </w:rPr>
        <w:t xml:space="preserve">Работы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highlight w:val="none"/>
          <w:lang w:eastAsia="ru-RU"/>
        </w:rPr>
        <w:t xml:space="preserve">выполняются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highlight w:val="none"/>
          <w:lang w:eastAsia="ru-RU"/>
        </w:rPr>
        <w:t xml:space="preserve">Подрядчиком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-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  <w:t xml:space="preserve">с использованием оборудования, представленного Заказчиком</w:t>
      </w:r>
      <w:r>
        <w:rPr>
          <w:rFonts w:ascii="Times New Roman" w:hAnsi="Times New Roman"/>
          <w:sz w:val="22"/>
          <w:szCs w:val="22"/>
          <w:highlight w:val="none"/>
        </w:rPr>
        <w:t xml:space="preserve">, а так же </w:t>
      </w:r>
      <w:r>
        <w:rPr>
          <w:rFonts w:ascii="Times New Roman" w:hAnsi="Times New Roman"/>
          <w:sz w:val="22"/>
          <w:szCs w:val="22"/>
          <w:highlight w:val="none"/>
        </w:rPr>
        <w:t xml:space="preserve">с использованием собственного (арендованного) оборудования, изделий, инструмента и материалов</w:t>
      </w:r>
      <w:r>
        <w:rPr>
          <w:rFonts w:ascii="Times New Roman" w:hAnsi="Times New Roman"/>
          <w:sz w:val="22"/>
          <w:szCs w:val="22"/>
          <w:highlight w:val="none"/>
        </w:rPr>
        <w:t xml:space="preserve">,</w:t>
      </w:r>
      <w:r>
        <w:rPr>
          <w:rFonts w:ascii="Times New Roman" w:hAnsi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  <w:t xml:space="preserve">с</w:t>
      </w:r>
      <w:r>
        <w:rPr>
          <w:rFonts w:ascii="Times New Roman" w:hAnsi="Times New Roman"/>
          <w:sz w:val="22"/>
          <w:szCs w:val="22"/>
          <w:highlight w:val="none"/>
        </w:rPr>
        <w:t xml:space="preserve">о</w:t>
      </w:r>
      <w:r>
        <w:rPr>
          <w:rFonts w:ascii="Times New Roman" w:hAnsi="Times New Roman"/>
          <w:sz w:val="22"/>
          <w:szCs w:val="22"/>
          <w:highlight w:val="none"/>
        </w:rPr>
        <w:t xml:space="preserve">б</w:t>
      </w:r>
      <w:r>
        <w:rPr>
          <w:rFonts w:ascii="Times New Roman" w:hAnsi="Times New Roman"/>
          <w:sz w:val="22"/>
          <w:szCs w:val="22"/>
          <w:highlight w:val="none"/>
        </w:rPr>
        <w:t xml:space="preserve">с</w:t>
      </w:r>
      <w:r>
        <w:rPr>
          <w:rFonts w:ascii="Times New Roman" w:hAnsi="Times New Roman"/>
          <w:sz w:val="22"/>
          <w:szCs w:val="22"/>
          <w:highlight w:val="none"/>
        </w:rPr>
        <w:t xml:space="preserve">т</w:t>
      </w:r>
      <w:r>
        <w:rPr>
          <w:rFonts w:ascii="Times New Roman" w:hAnsi="Times New Roman"/>
          <w:sz w:val="22"/>
          <w:szCs w:val="22"/>
          <w:highlight w:val="none"/>
        </w:rPr>
        <w:t xml:space="preserve">в</w:t>
      </w:r>
      <w:r>
        <w:rPr>
          <w:rFonts w:ascii="Times New Roman" w:hAnsi="Times New Roman"/>
          <w:sz w:val="22"/>
          <w:szCs w:val="22"/>
          <w:highlight w:val="none"/>
        </w:rPr>
        <w:t xml:space="preserve">е</w:t>
      </w:r>
      <w:r>
        <w:rPr>
          <w:rFonts w:ascii="Times New Roman" w:hAnsi="Times New Roman"/>
          <w:sz w:val="22"/>
          <w:szCs w:val="22"/>
          <w:highlight w:val="none"/>
        </w:rPr>
        <w:t xml:space="preserve">н</w:t>
      </w:r>
      <w:r>
        <w:rPr>
          <w:rFonts w:ascii="Times New Roman" w:hAnsi="Times New Roman"/>
          <w:sz w:val="22"/>
          <w:szCs w:val="22"/>
          <w:highlight w:val="none"/>
        </w:rPr>
        <w:t xml:space="preserve">н</w:t>
      </w:r>
      <w:r>
        <w:rPr>
          <w:rFonts w:ascii="Times New Roman" w:hAnsi="Times New Roman"/>
          <w:sz w:val="22"/>
          <w:szCs w:val="22"/>
          <w:highlight w:val="none"/>
        </w:rPr>
        <w:t xml:space="preserve">ы</w:t>
      </w:r>
      <w:r>
        <w:rPr>
          <w:rFonts w:ascii="Times New Roman" w:hAnsi="Times New Roman"/>
          <w:sz w:val="22"/>
          <w:szCs w:val="22"/>
          <w:highlight w:val="none"/>
        </w:rPr>
        <w:t xml:space="preserve">м</w:t>
      </w:r>
      <w:r>
        <w:rPr>
          <w:rFonts w:ascii="Times New Roman" w:hAnsi="Times New Roman"/>
          <w:sz w:val="22"/>
          <w:szCs w:val="22"/>
          <w:highlight w:val="none"/>
        </w:rPr>
        <w:t xml:space="preserve">и</w:t>
      </w:r>
      <w:r>
        <w:rPr>
          <w:rFonts w:ascii="Times New Roman" w:hAnsi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средствами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и/или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силами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средствами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привлеченных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им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субподрядчиков.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Перед началом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выполнения работ Подрядчик согласовывает с Заказчиком место установки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системы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доступом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аботы выполняются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рабочие дни: с понедельника по четверг с 08-30 часов до 17-30 часов, пятница с 08-30 часов до 16-15 часов, обед с 13-00 часов до 13-45 часов по местному времени.
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t xml:space="preserve">5. </w:t>
      </w:r>
      <w:r>
        <w:rPr>
          <w:rFonts w:ascii="Times New Roman" w:hAnsi="Times New Roman"/>
          <w:b/>
          <w:bCs/>
          <w:sz w:val="22"/>
          <w:szCs w:val="22"/>
        </w:rPr>
        <w:t xml:space="preserve">Перечень о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борудования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5.1.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Перечень о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борудования, предоставляемый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Заказчиком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для в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ыполнения работ по монтажу системы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доступом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: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highlight w:val="none"/>
        </w:rPr>
      </w:r>
    </w:p>
    <w:tbl>
      <w:tblPr>
        <w:tblStyle w:val="762"/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559"/>
        <w:gridCol w:w="6492"/>
        <w:gridCol w:w="1503"/>
        <w:gridCol w:w="15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Единица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  <w:t xml:space="preserve">измерения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Комплект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аудиодомофона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(система контроля доступа)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компл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Электромагнитный замок, усилие на отрыв 180 кг (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ML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-180)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Уголок для крепления замка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ML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-180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ББП-30 пластик 12В/3А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Считыватель ТМ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Контроллер ключей ТМ,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proxy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Кнопка выхода накладная, НО, 12В, 0,1А, металл, подсветка, 53х41х10мм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Ключ ТМ 1990-F5 (по 2 штуки в комплекте)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Style w:val="747"/>
        <w:contextualSpacing w:val="0"/>
        <w:ind w:left="0" w:right="0" w:firstLine="709"/>
        <w:jc w:val="both"/>
        <w:spacing w:before="0" w:after="0" w:line="240" w:lineRule="auto"/>
        <w:tabs>
          <w:tab w:val="num" w:pos="426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Приемка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оборудования, представленного Заказчиком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осуществляется Подрядчиком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по а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кту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приема-передачи оборудования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с 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есто вывоза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оборудования расположенного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по адресу: Российская Федерация, 660021, Красноярский край, г. Красноярск, ул. Дубровинского, д. 114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пом. 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  <w:highlight w:val="none"/>
        </w:rPr>
        <w:t xml:space="preserve">цокольный этаж (подвал))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рабочие дни: с понедельника по четверг с 08-00 часов до 17-00 часов, пятница с 08-00 часов до 15-45 часов, обед с 12-00 часов до 12-45 часов по местному времени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.
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Подрядчик обязан уведомить Заказчика о времени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риема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оборудования, представленного Заказчиком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не менее чем за 1 ( один ) день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по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телефону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 (391)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226-56-86,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226-56-90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226-56-24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Подрядчик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обственными силами и за свой счет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обязан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произвести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рием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оборудования, представленного Заказчиком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погрузку (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загрузку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в транспорт Подрядчика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с 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есто вывоза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транспортировку,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разгрузку, 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кладирование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на месте выполнения работ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Территориальных (межмуниципальных) отделах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и иные расходы Подрядчика, связанные с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выполнением принятых на себя обязательств, включая сопутствующие и дополнительные расходы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  <w:lang w:eastAsia="ar-SA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5.2. Перечень материалов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(изделий,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оборудования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),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на один объект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предоставляемый </w:t>
      </w:r>
      <w:r>
        <w:rPr>
          <w:rFonts w:ascii="Times New Roman" w:hAnsi="Times New Roman"/>
          <w:b/>
          <w:bCs/>
          <w:sz w:val="22"/>
          <w:szCs w:val="22"/>
        </w:rPr>
        <w:t xml:space="preserve">Подрядчиком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для в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ыполнения работ по монтажу системы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доступом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: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tbl>
      <w:tblPr>
        <w:tblStyle w:val="762"/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559"/>
        <w:gridCol w:w="6492"/>
        <w:gridCol w:w="1503"/>
        <w:gridCol w:w="15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Единица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  <w:t xml:space="preserve">измерения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Короба пластмассовые: шириной до 40 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Дюбели распорные полиэтиленовые, размер 6х40 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Шурупы с полукруглой головкой 4х40 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Лента изоляционная прорезиненная односторонняя, ширина 20 мм, толщина 0,25-0,35 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КСПВ 2х0,5, Кабель с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однопроволочными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жилами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КСПВ 4х0,5, Кабель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При выполнении рабо</w:t>
      </w:r>
      <w:r>
        <w:rPr>
          <w:rFonts w:ascii="Times New Roman" w:hAnsi="Times New Roman"/>
          <w:sz w:val="22"/>
          <w:szCs w:val="22"/>
        </w:rPr>
        <w:t xml:space="preserve">т Подрядчик должен использовать материалы, изделия и оборудование, 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929"/>
        <w:ind w:left="0" w:right="0" w:firstLine="709"/>
        <w:jc w:val="both"/>
        <w:tabs>
          <w:tab w:val="left" w:pos="380" w:leader="none"/>
          <w:tab w:val="left" w:pos="806" w:leader="none"/>
          <w:tab w:val="left" w:pos="1231" w:leader="none"/>
        </w:tabs>
        <w:rPr>
          <w:rFonts w:eastAsia="Arial Unicode MS"/>
          <w:color w:val="000000"/>
          <w:sz w:val="22"/>
          <w:szCs w:val="22"/>
          <w:highlight w:val="none"/>
        </w:rPr>
      </w:pPr>
      <w:r>
        <w:rPr>
          <w:rFonts w:eastAsia="Arial Unicode MS"/>
          <w:color w:val="000000"/>
          <w:sz w:val="22"/>
          <w:szCs w:val="22"/>
          <w:highlight w:val="none"/>
          <w:lang w:eastAsia="ru-RU"/>
        </w:rPr>
      </w:r>
      <w:r>
        <w:rPr>
          <w:rFonts w:ascii="Times New Roman" w:hAnsi="Times New Roman"/>
          <w:sz w:val="22"/>
          <w:szCs w:val="22"/>
        </w:rPr>
        <w:t xml:space="preserve">При выполнении рабо</w:t>
      </w:r>
      <w:r>
        <w:rPr>
          <w:rFonts w:ascii="Times New Roman" w:hAnsi="Times New Roman"/>
          <w:sz w:val="22"/>
          <w:szCs w:val="22"/>
        </w:rPr>
        <w:t xml:space="preserve">т Подрядчик должен использовать новые материалы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,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 оборудование должны быть новыми и соответствовать требованиям технического задания, ГОСТам, обесп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ечены техническими паспортами, сертификатами и др. документами, удостоверяющими их качество. Подрядчик несет ответственность за с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оот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ветствие используемых материалов государственным стандартам и техническим условиям, за достоверность сведений о стране проис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хождения, за сохранность всех поставленных для реализации Контракта материалов и оборудования до сдачи готового объекта в эксплуа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тац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ию.</w:t>
      </w:r>
      <w:r>
        <w:rPr>
          <w:rFonts w:eastAsia="Arial Unicode MS"/>
          <w:color w:val="000000"/>
          <w:sz w:val="22"/>
          <w:szCs w:val="22"/>
          <w:highlight w:val="none"/>
        </w:rPr>
      </w:r>
      <w:r>
        <w:rPr>
          <w:rFonts w:eastAsia="Arial Unicode MS"/>
          <w:color w:val="000000"/>
          <w:sz w:val="22"/>
          <w:szCs w:val="2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  <w:t xml:space="preserve">6. Работы должны быть выполнены в соответствии с требованиями: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Постановления Правительства РФ от 16.09.2020 N 1479 "Об утверждении Правил противопожарного режима в Российской Федерации";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ГОСТ Р 51241-2008. Национальный стандарт Российской Федерации. Средства и системы контроля и управления доступом. Классификация. Общие технические требования. Методы испытаний";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ГОСТ Р 50571.5.51-2013. Национальный стандарт Российской Федерации. Электроустановки низковольтные. Часть 5-51. Выбор и монтаж электрооборудования. Общие требования";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/>
          <w:sz w:val="22"/>
          <w:szCs w:val="22"/>
        </w:rPr>
        <w:t xml:space="preserve">- ГОСТ Р 56553-2015. Национальный стандарт Российской Федерации. Слаботочные системы. Кабельные системы. Монтаж кабельных систем. Планирование и монтаж внутри зданий".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7. Требования к выполнению работ: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pStyle w:val="928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Работы должны выполняться в </w:t>
      </w:r>
      <w:r>
        <w:rPr>
          <w:rFonts w:ascii="Times New Roman" w:hAnsi="Times New Roman"/>
          <w:sz w:val="22"/>
          <w:szCs w:val="22"/>
        </w:rPr>
        <w:t xml:space="preserve">условиях действующего режима Отдела,</w:t>
      </w:r>
      <w:r>
        <w:rPr>
          <w:rFonts w:ascii="Times New Roman" w:hAnsi="Times New Roman"/>
          <w:sz w:val="22"/>
          <w:szCs w:val="22"/>
        </w:rPr>
        <w:t xml:space="preserve"> без остановки его деятельности. При выполнении работ Подрядчик должен обеспечить соблюдение своими работниками правил действующего </w:t>
      </w:r>
      <w:r>
        <w:rPr>
          <w:rFonts w:ascii="Times New Roman" w:hAnsi="Times New Roman"/>
          <w:sz w:val="22"/>
          <w:szCs w:val="22"/>
        </w:rPr>
        <w:t xml:space="preserve">внутреннего распорядка, контрольно - пропускного режима, внутренних положе</w:t>
      </w:r>
      <w:r>
        <w:rPr>
          <w:rFonts w:ascii="Times New Roman" w:hAnsi="Times New Roman"/>
          <w:sz w:val="22"/>
          <w:szCs w:val="22"/>
        </w:rPr>
        <w:t xml:space="preserve">ний и инструкций, </w:t>
      </w:r>
      <w:r>
        <w:rPr>
          <w:rFonts w:ascii="Times New Roman" w:hAnsi="Times New Roman"/>
          <w:sz w:val="22"/>
          <w:szCs w:val="22"/>
          <w:lang w:eastAsia="ru-RU"/>
        </w:rPr>
        <w:t xml:space="preserve">требования пожарной безопасности</w:t>
      </w:r>
      <w:r>
        <w:rPr>
          <w:rFonts w:ascii="Times New Roman" w:hAnsi="Times New Roman"/>
          <w:sz w:val="22"/>
          <w:szCs w:val="22"/>
          <w:lang w:eastAsia="ru-RU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Работы должны выполняться без нарушения эстетического и функционального состояния помещений и оборудования, в противном случае во</w:t>
      </w:r>
      <w:r>
        <w:rPr>
          <w:rFonts w:ascii="Times New Roman" w:hAnsi="Times New Roman"/>
          <w:sz w:val="22"/>
          <w:szCs w:val="22"/>
        </w:rPr>
        <w:t xml:space="preserve">сстановление и ремонт выполняется за счет Подрядчика.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8"/>
        <w:ind w:left="0" w:right="0" w:firstLine="709"/>
        <w:tabs>
          <w:tab w:val="left" w:pos="1572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окончании работ Подрядчик обязан передать Заказчику: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28"/>
        <w:tabs>
          <w:tab w:val="left" w:pos="1572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Документы, с которыми поставляется оборудование (инструкция, гарантийный талон и т. д.);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28"/>
        <w:tabs>
          <w:tab w:val="left" w:pos="1572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Сертификаты на оборудование.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8. Требования к размещению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системы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доступом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Система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доступом, </w:t>
      </w:r>
      <w:r>
        <w:rPr>
          <w:rFonts w:ascii="Times New Roman" w:hAnsi="Times New Roman"/>
          <w:sz w:val="22"/>
          <w:szCs w:val="22"/>
        </w:rPr>
        <w:t xml:space="preserve">и другие оконечные устройства системы, устанавливаются в общедоступных местах на входной двери в О</w:t>
      </w:r>
      <w:r>
        <w:rPr>
          <w:rFonts w:ascii="Times New Roman" w:hAnsi="Times New Roman"/>
          <w:sz w:val="22"/>
          <w:szCs w:val="22"/>
        </w:rPr>
        <w:t xml:space="preserve">тдел</w:t>
      </w:r>
      <w:r>
        <w:rPr>
          <w:rFonts w:ascii="Times New Roman" w:hAnsi="Times New Roman"/>
          <w:sz w:val="22"/>
          <w:szCs w:val="22"/>
        </w:rPr>
        <w:t xml:space="preserve"> в соответствии с требованиями технической документации на эти изделия.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Система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доступом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должна препятствовать проникновению третьих лиц в помещения Отдела, устанавливать аудио связь, позволяющую вести аудио разговор между служащими (работниками) 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тдела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и гражданами.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9. Требования к организации системы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доступом</w:t>
      </w:r>
      <w:r>
        <w:rPr>
          <w:rFonts w:ascii="Times New Roman" w:hAnsi="Times New Roman"/>
          <w:b/>
          <w:bCs/>
          <w:sz w:val="22"/>
          <w:szCs w:val="22"/>
        </w:rPr>
        <w:t xml:space="preserve">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Система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системы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доступом</w:t>
      </w:r>
      <w:r>
        <w:rPr>
          <w:rFonts w:ascii="Times New Roman" w:hAnsi="Times New Roman"/>
          <w:sz w:val="22"/>
          <w:szCs w:val="22"/>
        </w:rPr>
        <w:t xml:space="preserve"> должна обеспечивать выполнение требований к организации пропускного и </w:t>
      </w:r>
      <w:r>
        <w:rPr>
          <w:rFonts w:ascii="Times New Roman" w:hAnsi="Times New Roman"/>
          <w:sz w:val="22"/>
          <w:szCs w:val="22"/>
        </w:rPr>
        <w:t xml:space="preserve">внутриобъектового</w:t>
      </w:r>
      <w:r>
        <w:rPr>
          <w:rFonts w:ascii="Times New Roman" w:hAnsi="Times New Roman"/>
          <w:sz w:val="22"/>
          <w:szCs w:val="22"/>
        </w:rPr>
        <w:t xml:space="preserve"> режимов, предотвращение несанкционированного доступа сторонних лиц в целях антитеррористической защищенности помещений.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В случае экстренного покидания помещений Отдела, оборудованных системой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доступом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, электромагнитный замок должен быть разблокирован, для беспрепятственного покидания служащими (работниками)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помещений 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тдела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.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/>
          <w:b/>
          <w:sz w:val="22"/>
          <w:szCs w:val="22"/>
        </w:rPr>
        <w:t xml:space="preserve">10. Требования к гарантийным обязательствам: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  <w:suppressLineNumbers w:val="0"/>
      </w:pPr>
      <w:r>
        <w:rPr>
          <w:rFonts w:ascii="Times New Roman" w:hAnsi="Times New Roman"/>
          <w:sz w:val="22"/>
          <w:szCs w:val="22"/>
        </w:rPr>
        <w:t xml:space="preserve">Подрядчик гарантирует Заказчику качество выполненных работ в соответствии с требованиями, предусмотренными контрактом.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  <w:suppressLineNumbers w:val="0"/>
      </w:pPr>
      <w:r>
        <w:rPr>
          <w:rFonts w:ascii="Times New Roman" w:hAnsi="Times New Roman"/>
          <w:sz w:val="22"/>
          <w:szCs w:val="22"/>
        </w:rPr>
        <w:t xml:space="preserve">Гарантийный срок на выполненные работы с даты подписания Заказчиком документа о приемке </w:t>
      </w:r>
      <w:r>
        <w:rPr>
          <w:rFonts w:ascii="Times New Roman" w:hAnsi="Times New Roman"/>
          <w:sz w:val="22"/>
          <w:szCs w:val="22"/>
        </w:rPr>
        <w:t xml:space="preserve">составляет</w:t>
      </w:r>
      <w:r>
        <w:rPr>
          <w:rFonts w:ascii="Times New Roman" w:hAnsi="Times New Roman"/>
          <w:sz w:val="22"/>
          <w:szCs w:val="22"/>
        </w:rPr>
        <w:t xml:space="preserve">: 24</w:t>
      </w:r>
      <w:r>
        <w:rPr>
          <w:rFonts w:ascii="Times New Roman" w:hAnsi="Times New Roman"/>
          <w:sz w:val="22"/>
          <w:szCs w:val="22"/>
        </w:rPr>
        <w:t xml:space="preserve"> (двадцат</w:t>
      </w:r>
      <w:r>
        <w:rPr>
          <w:rFonts w:ascii="Times New Roman" w:hAnsi="Times New Roman"/>
          <w:sz w:val="22"/>
          <w:szCs w:val="22"/>
        </w:rPr>
        <w:t xml:space="preserve">ь</w:t>
      </w:r>
      <w:r>
        <w:rPr>
          <w:rFonts w:ascii="Times New Roman" w:hAnsi="Times New Roman"/>
          <w:sz w:val="22"/>
          <w:szCs w:val="22"/>
        </w:rPr>
        <w:t xml:space="preserve"> четыре) месяц</w:t>
      </w:r>
      <w:r>
        <w:rPr>
          <w:rFonts w:ascii="Times New Roman" w:hAnsi="Times New Roman"/>
          <w:sz w:val="22"/>
          <w:szCs w:val="22"/>
        </w:rPr>
        <w:t xml:space="preserve">а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  <w:suppressLineNumbers w:val="0"/>
      </w:pPr>
      <w:r>
        <w:rPr>
          <w:rFonts w:ascii="Times New Roman" w:hAnsi="Times New Roman"/>
          <w:sz w:val="22"/>
          <w:szCs w:val="22"/>
        </w:rPr>
        <w:t xml:space="preserve">Если в период гарантийного срока обнаружатся недостатки и/или дефекты (скрытые недостатки и/или дефекты), то Подрядчик (в случае если не докажет отсутствие своей вины) об</w:t>
      </w:r>
      <w:r>
        <w:rPr>
          <w:rFonts w:ascii="Times New Roman" w:hAnsi="Times New Roman"/>
          <w:sz w:val="22"/>
          <w:szCs w:val="22"/>
        </w:rPr>
        <w:t xml:space="preserve">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8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11. Требования к безопасности выполнения работ: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11</w:t>
      </w:r>
      <w:r>
        <w:rPr>
          <w:rFonts w:ascii="Times New Roman" w:hAnsi="Times New Roman"/>
          <w:sz w:val="22"/>
          <w:szCs w:val="22"/>
        </w:rPr>
        <w:t xml:space="preserve">.1. Вс</w:t>
      </w:r>
      <w:r>
        <w:rPr>
          <w:rFonts w:ascii="Times New Roman" w:hAnsi="Times New Roman"/>
          <w:sz w:val="22"/>
          <w:szCs w:val="22"/>
        </w:rPr>
        <w:t xml:space="preserve">е работы должны быть выполнены Подрядчиком в соответствии с требованиями пожарной безопасности, охраны труда, техники безопасности и электробезопасности, гигиенических нормативов, санитарных правил и норм, а также с требованиями по охране окружающей среды.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11</w:t>
      </w:r>
      <w:r>
        <w:rPr>
          <w:rFonts w:ascii="Times New Roman" w:hAnsi="Times New Roman"/>
          <w:sz w:val="22"/>
          <w:szCs w:val="22"/>
        </w:rPr>
        <w:t xml:space="preserve">.2. Подрядчик за свой счет должен обеспечить работников специальной одеждой, специальной обувью и другими средствами индивидуальной защиты.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</w:t>
      </w:r>
      <w:r>
        <w:rPr>
          <w:rFonts w:ascii="Times New Roman" w:hAnsi="Times New Roman"/>
          <w:sz w:val="22"/>
          <w:szCs w:val="22"/>
        </w:rPr>
        <w:t xml:space="preserve">.3. Подрядчик несет ответственность за безопасность выполняемых работ и отвечает за риски, связанные с выполнением работ. Ответственность за несчастные случаи, произошедшие с работниками Подрядчика в процессе выполнения работ, возлагается на Подрядчика.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Подрядчик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before="0" w:line="240" w:lineRule="auto"/>
              <w:suppressLineNumbers w:val="0"/>
            </w:pPr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03"/>
              <w:contextualSpacing w:val="0"/>
              <w:jc w:val="left"/>
              <w:spacing w:before="0" w:line="240" w:lineRule="auto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2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ind w:firstLine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25"/>
        <w:contextualSpacing w:val="0"/>
        <w:ind w:left="0"/>
        <w:jc w:val="center"/>
        <w:spacing w:before="0" w:after="0" w:line="240" w:lineRule="auto"/>
        <w:widowControl w:val="off"/>
        <w:tabs>
          <w:tab w:val="left" w:pos="709" w:leader="none"/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cs="Times New Roman"/>
          <w:b/>
          <w:bCs/>
        </w:rPr>
        <w:suppressLineNumbers w:val="0"/>
      </w:pP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СПЕЦИФИКАЦИЯ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(ОБРАЗЕЦ)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tbl>
      <w:tblPr>
        <w:tblW w:w="1041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696"/>
        <w:gridCol w:w="3710"/>
        <w:gridCol w:w="1148"/>
        <w:gridCol w:w="1620"/>
        <w:gridCol w:w="1620"/>
      </w:tblGrid>
      <w:tr>
        <w:tblPrEx/>
        <w:trPr>
          <w:trHeight w:val="5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п.п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0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Цена за единицу, руб.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Общая сумма,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contextualSpacing w:val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0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1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ыполнение работ по монтажу системы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контроля 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управления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доступом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contextualSpacing w:val="0"/>
        <w:jc w:val="left"/>
        <w:spacing w:before="0" w:line="240" w:lineRule="auto"/>
        <w:rPr>
          <w:b/>
          <w:sz w:val="22"/>
          <w:szCs w:val="22"/>
        </w:rPr>
        <w:suppressLineNumbers w:val="0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32"/>
        <w:contextualSpacing w:val="0"/>
        <w:ind w:left="142" w:right="-40" w:firstLine="0"/>
        <w:jc w:val="left"/>
        <w:spacing w:before="0" w:line="240" w:lineRule="auto"/>
        <w:widowControl/>
        <w:tabs>
          <w:tab w:val="left" w:pos="2127" w:leader="none"/>
          <w:tab w:val="left" w:pos="2268" w:leader="none"/>
          <w:tab w:val="left" w:pos="7354" w:leader="underscore"/>
          <w:tab w:val="left" w:pos="9498" w:leader="underscore"/>
        </w:tabs>
        <w:rPr>
          <w:sz w:val="22"/>
          <w:szCs w:val="22"/>
          <w:highlight w:val="none"/>
        </w:rPr>
        <w:suppressLineNumbers w:val="0"/>
      </w:pPr>
      <w:r>
        <w:rPr>
          <w:sz w:val="22"/>
          <w:szCs w:val="22"/>
        </w:rPr>
        <w:t xml:space="preserve">ИТОГО: 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( __________________________________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) рублей ____ копеек (</w:t>
      </w:r>
      <w:r>
        <w:rPr>
          <w:sz w:val="22"/>
        </w:rPr>
        <w:t xml:space="preserve">НДС 22% / НДС не облагается)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contextualSpacing w:val="0"/>
        <w:ind w:firstLine="708"/>
        <w:jc w:val="left"/>
        <w:spacing w:before="0" w:line="240" w:lineRule="auto"/>
        <w:rPr>
          <w:bCs/>
          <w:i/>
          <w:sz w:val="22"/>
          <w:szCs w:val="22"/>
        </w:rPr>
        <w:suppressLineNumbers w:val="0"/>
      </w:pPr>
      <w:r>
        <w:rPr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pStyle w:val="925"/>
        <w:ind w:left="0"/>
        <w:jc w:val="center"/>
        <w:spacing w:after="0" w:line="240" w:lineRule="auto"/>
        <w:widowControl w:val="off"/>
        <w:tabs>
          <w:tab w:val="left" w:pos="709" w:leader="none"/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/>
          <w:b/>
          <w:bCs/>
          <w:highlight w:val="none"/>
        </w:rPr>
      </w:pPr>
      <w:r>
        <w:rPr>
          <w:rFonts w:ascii="Times New Roman" w:hAnsi="Times New Roman"/>
          <w:b/>
          <w:highlight w:val="none"/>
        </w:rPr>
      </w:r>
      <w:r>
        <w:rPr>
          <w:rFonts w:ascii="Times New Roman" w:hAnsi="Times New Roman"/>
          <w:b/>
          <w:bCs/>
          <w:highlight w:val="none"/>
        </w:rPr>
      </w:r>
      <w:r>
        <w:rPr>
          <w:rFonts w:ascii="Times New Roman" w:hAnsi="Times New Roman"/>
          <w:b/>
          <w:bCs/>
          <w:highlight w:val="none"/>
        </w:rPr>
      </w:r>
    </w:p>
    <w:p>
      <w:pPr>
        <w:pStyle w:val="9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Подрядчик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before="0" w:line="240" w:lineRule="auto"/>
              <w:suppressLineNumbers w:val="0"/>
            </w:pPr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03"/>
              <w:contextualSpacing w:val="0"/>
              <w:jc w:val="left"/>
              <w:spacing w:before="0" w:line="240" w:lineRule="auto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3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ind w:firstLine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25"/>
        <w:jc w:val="center"/>
        <w:tabs>
          <w:tab w:val="left" w:pos="851" w:leader="none"/>
        </w:tabs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Акта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приема-передачи оборудования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(ОБРАЗЕЦ)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г. Красноярск                                                                                                                « ___»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___________ 2026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3"/>
        <w:contextualSpacing w:val="0"/>
        <w:ind w:firstLine="709"/>
        <w:jc w:val="both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Управление Росреестра по Красноярскому краю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именуемое в дальнейшем «Заказчик», в лице 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3"/>
        <w:contextualSpacing w:val="0"/>
        <w:ind w:firstLine="0"/>
        <w:jc w:val="center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__________________________________________________________________________________________,   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(должность, ФИО)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действующего(ей) на основании ______________________________________________, с одной стороны, 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(Устава, Положения,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____________________________________________________________________________, именуемый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организации)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дальнейшем «Исполнитель», в лице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(должность, ФИО)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действующего (ей) на основании 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(Устава, Положения, Доверенности)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 другой стороны, вместе именуемые «Стороны», составили настоящий акт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 том, что Заказчик сдал, Подрядчик принял оборудование: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tbl>
      <w:tblPr>
        <w:tblStyle w:val="762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570"/>
        <w:gridCol w:w="4316"/>
        <w:gridCol w:w="2394"/>
        <w:gridCol w:w="1601"/>
        <w:gridCol w:w="217"/>
        <w:gridCol w:w="1167"/>
      </w:tblGrid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Наименование оборудования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Инвента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pStyle w:val="725"/>
              <w:ind w:firstLine="0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Комплект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аудиодомофона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(система контроля доступа)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Электромагнитный замок, усилие на отрыв 180 кг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ML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-180)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pStyle w:val="725"/>
              <w:ind w:firstLine="0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Уголок для крепления замка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ML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-180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pStyle w:val="725"/>
              <w:ind w:firstLine="0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ББП-30 пластик 12В/3А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pStyle w:val="725"/>
              <w:ind w:firstLine="0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Считыватель 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Контроллер ключей ТМ,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proxy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Кнопка выхода накладная, НО, 12В, 0,1А, металл, подсветка, 53х41х10мм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70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vMerge w:val="restart"/>
            <w:textDirection w:val="lrTb"/>
            <w:noWrap w:val="false"/>
          </w:tcPr>
          <w:p>
            <w:pPr>
              <w:pStyle w:val="725"/>
              <w:ind w:firstLine="0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Ключ ТМ 1990-F5 (по 2 штуки в комплекте)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601" w:type="dxa"/>
            <w:vMerge w:val="restart"/>
            <w:textDirection w:val="lrTb"/>
            <w:noWrap w:val="false"/>
          </w:tcPr>
          <w:p>
            <w:pPr>
              <w:pStyle w:val="725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8880" w:type="dxa"/>
            <w:vMerge w:val="restart"/>
            <w:textDirection w:val="lrTb"/>
            <w:noWrap w:val="false"/>
          </w:tcPr>
          <w:p>
            <w:pPr>
              <w:pStyle w:val="725"/>
              <w:ind w:firstLine="0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25"/>
        <w:contextualSpacing w:val="0"/>
        <w:ind w:firstLine="0"/>
        <w:jc w:val="both"/>
        <w:spacing w:before="0"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оборудования составляет _______ ( ____________________________________________ 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_________________________________________________________________________________________ ).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725"/>
        <w:contextualSpacing w:val="0"/>
        <w:jc w:val="both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25"/>
        <w:contextualSpacing w:val="0"/>
        <w:ind w:firstLine="0"/>
        <w:jc w:val="both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акт составлен в ___ ( ___________ ) экземплярах, имеющих равную юридическую силу, по одному для каждой из «Сторон».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Подрядчик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921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2"/>
        <w:contextualSpacing/>
        <w:jc w:val="center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568" w:right="850" w:bottom="1134" w:left="992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OpenSymbol, &amp;apos;Arial Unicode MS&amp;apos;">
    <w:panose1 w:val="05010000000000000000"/>
  </w:font>
  <w:font w:name="Liberation Serif">
    <w:panose1 w:val="02020603050405020304"/>
  </w:font>
  <w:font w:name="Times New Roman CYR">
    <w:panose1 w:val="02020603050405020304"/>
  </w:font>
  <w:font w:name="Tahoma">
    <w:panose1 w:val="020B0604030504040204"/>
  </w:font>
  <w:font w:name="Lohit Devanagari">
    <w:panose1 w:val="02000603000000000000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Segoe UI Light">
    <w:panose1 w:val="020B0502040504020204"/>
  </w:font>
  <w:font w:name="Cambria">
    <w:panose1 w:val="0204050305040603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fldSimple w:instr="PAGE \* MERGEFORMAT">
      <w:r>
        <w:t xml:space="preserve">1</w:t>
      </w:r>
    </w:fldSimple>
    <w:r/>
    <w:r/>
  </w:p>
  <w:p>
    <w:pPr>
      <w:pStyle w:val="7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isLgl w:val="false"/>
      <w:suff w:val="tab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8441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928" w:hanging="36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572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56" w:hanging="72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0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784" w:hanging="108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8" w:hanging="108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712" w:hanging="1440"/>
      </w:p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24"/>
        <w:szCs w:val="24"/>
      </w:rPr>
    </w:lvl>
    <w:lvl w:ilvl="1">
      <w:start w:val="0"/>
      <w:numFmt w:val="bullet"/>
      <w:isLgl w:val="false"/>
      <w:suff w:val="tab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0"/>
      <w:numFmt w:val="bullet"/>
      <w:isLgl w:val="false"/>
      <w:suff w:val="tab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start w:val="0"/>
      <w:numFmt w:val="bullet"/>
      <w:isLgl w:val="false"/>
      <w:suff w:val="tab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24"/>
        <w:szCs w:val="24"/>
      </w:rPr>
    </w:lvl>
    <w:lvl w:ilvl="4">
      <w:start w:val="0"/>
      <w:numFmt w:val="bullet"/>
      <w:isLgl w:val="false"/>
      <w:suff w:val="tab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start w:val="0"/>
      <w:numFmt w:val="bullet"/>
      <w:isLgl w:val="false"/>
      <w:suff w:val="tab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start w:val="0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24"/>
        <w:szCs w:val="24"/>
      </w:rPr>
    </w:lvl>
    <w:lvl w:ilvl="7">
      <w:start w:val="0"/>
      <w:numFmt w:val="bullet"/>
      <w:isLgl w:val="false"/>
      <w:suff w:val="tab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start w:val="0"/>
      <w:numFmt w:val="bullet"/>
      <w:isLgl w:val="false"/>
      <w:suff w:val="tab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2 Char"/>
    <w:basedOn w:val="735"/>
    <w:link w:val="727"/>
    <w:uiPriority w:val="9"/>
    <w:rPr>
      <w:rFonts w:ascii="Liberation Sans" w:hAnsi="Liberation Sans" w:eastAsia="Liberation Sans" w:cs="Liberation Sans"/>
      <w:sz w:val="34"/>
    </w:rPr>
  </w:style>
  <w:style w:type="character" w:styleId="691">
    <w:name w:val="Heading 3 Char"/>
    <w:basedOn w:val="735"/>
    <w:link w:val="72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2">
    <w:name w:val="Heading 4 Char"/>
    <w:basedOn w:val="735"/>
    <w:link w:val="72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5 Char"/>
    <w:basedOn w:val="735"/>
    <w:link w:val="73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4">
    <w:name w:val="Heading 6 Char"/>
    <w:basedOn w:val="735"/>
    <w:link w:val="73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>
    <w:name w:val="Heading 7 Char"/>
    <w:basedOn w:val="735"/>
    <w:link w:val="73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6">
    <w:name w:val="Heading 8 Char"/>
    <w:basedOn w:val="735"/>
    <w:link w:val="73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7">
    <w:name w:val="Heading 9 Char"/>
    <w:basedOn w:val="735"/>
    <w:link w:val="73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8">
    <w:name w:val="Title Char"/>
    <w:basedOn w:val="735"/>
    <w:link w:val="748"/>
    <w:uiPriority w:val="10"/>
    <w:rPr>
      <w:sz w:val="48"/>
      <w:szCs w:val="48"/>
    </w:rPr>
  </w:style>
  <w:style w:type="character" w:styleId="699">
    <w:name w:val="Subtitle Char"/>
    <w:basedOn w:val="735"/>
    <w:link w:val="750"/>
    <w:uiPriority w:val="11"/>
    <w:rPr>
      <w:sz w:val="24"/>
      <w:szCs w:val="24"/>
    </w:rPr>
  </w:style>
  <w:style w:type="character" w:styleId="700">
    <w:name w:val="Quote Char"/>
    <w:link w:val="752"/>
    <w:uiPriority w:val="29"/>
    <w:rPr>
      <w:i/>
    </w:rPr>
  </w:style>
  <w:style w:type="character" w:styleId="701">
    <w:name w:val="Intense Quote Char"/>
    <w:link w:val="754"/>
    <w:uiPriority w:val="30"/>
    <w:rPr>
      <w:i/>
    </w:rPr>
  </w:style>
  <w:style w:type="character" w:styleId="702">
    <w:name w:val="Header Char"/>
    <w:basedOn w:val="735"/>
    <w:link w:val="756"/>
    <w:uiPriority w:val="99"/>
  </w:style>
  <w:style w:type="character" w:styleId="703">
    <w:name w:val="Caption Char"/>
    <w:basedOn w:val="735"/>
    <w:link w:val="760"/>
    <w:uiPriority w:val="35"/>
    <w:rPr>
      <w:b/>
      <w:bCs/>
      <w:color w:val="4f81bd" w:themeColor="accent1"/>
      <w:sz w:val="18"/>
      <w:szCs w:val="18"/>
    </w:rPr>
  </w:style>
  <w:style w:type="table" w:styleId="704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15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21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2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723">
    <w:name w:val="Endnote Text Char"/>
    <w:link w:val="889"/>
    <w:uiPriority w:val="99"/>
    <w:rPr>
      <w:sz w:val="20"/>
    </w:rPr>
  </w:style>
  <w:style w:type="paragraph" w:styleId="724">
    <w:name w:val="table of figures"/>
    <w:basedOn w:val="725"/>
    <w:next w:val="725"/>
    <w:uiPriority w:val="99"/>
    <w:unhideWhenUsed/>
    <w:pPr>
      <w:spacing w:after="0" w:afterAutospacing="0"/>
    </w:pPr>
  </w:style>
  <w:style w:type="paragraph" w:styleId="725" w:default="1">
    <w:name w:val="Normal"/>
    <w:qFormat/>
  </w:style>
  <w:style w:type="paragraph" w:styleId="726">
    <w:name w:val="Heading 1"/>
    <w:basedOn w:val="725"/>
    <w:next w:val="725"/>
    <w:link w:val="918"/>
    <w:uiPriority w:val="9"/>
    <w:qFormat/>
    <w:pPr>
      <w:ind w:firstLine="720"/>
      <w:jc w:val="center"/>
      <w:keepNext/>
      <w:spacing w:after="0" w:line="240" w:lineRule="auto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27">
    <w:name w:val="Heading 2"/>
    <w:basedOn w:val="725"/>
    <w:next w:val="725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2">
    <w:name w:val="Heading 7"/>
    <w:basedOn w:val="725"/>
    <w:next w:val="725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basedOn w:val="735"/>
    <w:link w:val="727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25"/>
    <w:uiPriority w:val="34"/>
    <w:qFormat/>
    <w:pPr>
      <w:contextualSpacing/>
      <w:ind w:left="720"/>
    </w:pPr>
  </w:style>
  <w:style w:type="paragraph" w:styleId="748">
    <w:name w:val="Title"/>
    <w:basedOn w:val="725"/>
    <w:next w:val="725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Название Знак"/>
    <w:basedOn w:val="735"/>
    <w:link w:val="748"/>
    <w:uiPriority w:val="10"/>
    <w:rPr>
      <w:sz w:val="48"/>
      <w:szCs w:val="48"/>
    </w:rPr>
  </w:style>
  <w:style w:type="paragraph" w:styleId="750">
    <w:name w:val="Subtitle"/>
    <w:basedOn w:val="725"/>
    <w:next w:val="725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35"/>
    <w:link w:val="750"/>
    <w:uiPriority w:val="11"/>
    <w:rPr>
      <w:sz w:val="24"/>
      <w:szCs w:val="24"/>
    </w:rPr>
  </w:style>
  <w:style w:type="paragraph" w:styleId="752">
    <w:name w:val="Quote"/>
    <w:basedOn w:val="725"/>
    <w:next w:val="725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5"/>
    <w:next w:val="725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25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 w:customStyle="1">
    <w:name w:val="Верхний колонтитул Знак"/>
    <w:basedOn w:val="735"/>
    <w:link w:val="756"/>
    <w:uiPriority w:val="99"/>
  </w:style>
  <w:style w:type="paragraph" w:styleId="758">
    <w:name w:val="Footer"/>
    <w:basedOn w:val="725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 w:customStyle="1">
    <w:name w:val="Footer Char"/>
    <w:basedOn w:val="735"/>
    <w:uiPriority w:val="99"/>
  </w:style>
  <w:style w:type="paragraph" w:styleId="760">
    <w:name w:val="Caption"/>
    <w:basedOn w:val="725"/>
    <w:next w:val="725"/>
    <w:link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1" w:customStyle="1">
    <w:name w:val="Нижний колонтитул Знак"/>
    <w:link w:val="758"/>
    <w:uiPriority w:val="99"/>
  </w:style>
  <w:style w:type="table" w:styleId="762">
    <w:name w:val="Table Grid"/>
    <w:basedOn w:val="7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3" w:customStyle="1">
    <w:name w:val="Table Grid Light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 w:customStyle="1">
    <w:name w:val="Таблица простая 11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Таблица простая 21"/>
    <w:basedOn w:val="7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Таблица простая 3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Таблица простая 4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а простая 5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1 светл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а-сетка 2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3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Таблица-сетка 4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2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4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6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7" w:customStyle="1">
    <w:name w:val="Таблица-сетка 5 тем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</w:style>
  <w:style w:type="table" w:styleId="804" w:customStyle="1">
    <w:name w:val="Таблица-сетка 6 цвет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6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7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8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9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 w:customStyle="1">
    <w:name w:val="Таблица-сетка 7 цвет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1 светлая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Список-таблица 2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2" w:customStyle="1">
    <w:name w:val="Список-таблица 3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4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Список-таблица 5 тем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Список-таблица 6 цвет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5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7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9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0" w:customStyle="1">
    <w:name w:val="Список-таблица 7 цвет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68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869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70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71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72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873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874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75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876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77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78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79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880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881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3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4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5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6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7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8" w:customStyle="1">
    <w:name w:val="Footnote Text Char"/>
    <w:uiPriority w:val="99"/>
    <w:rPr>
      <w:sz w:val="18"/>
    </w:rPr>
  </w:style>
  <w:style w:type="paragraph" w:styleId="889">
    <w:name w:val="endnote text"/>
    <w:basedOn w:val="725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basedOn w:val="735"/>
    <w:uiPriority w:val="99"/>
    <w:semiHidden/>
    <w:unhideWhenUsed/>
    <w:rPr>
      <w:vertAlign w:val="superscript"/>
    </w:rPr>
  </w:style>
  <w:style w:type="paragraph" w:styleId="892">
    <w:name w:val="toc 1"/>
    <w:basedOn w:val="725"/>
    <w:next w:val="725"/>
    <w:uiPriority w:val="39"/>
    <w:unhideWhenUsed/>
    <w:pPr>
      <w:spacing w:after="57"/>
    </w:pPr>
  </w:style>
  <w:style w:type="paragraph" w:styleId="893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4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5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896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897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898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899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00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 w:customStyle="1">
    <w:name w:val="ConsPlusNormal"/>
    <w:link w:val="913"/>
    <w:qFormat/>
    <w:pPr>
      <w:spacing w:after="0" w:line="240" w:lineRule="auto"/>
      <w:widowControl w:val="off"/>
    </w:pPr>
    <w:rPr>
      <w:rFonts w:eastAsia="Times New Roman"/>
      <w:sz w:val="20"/>
      <w:szCs w:val="20"/>
      <w:lang w:eastAsia="ru-RU"/>
    </w:rPr>
  </w:style>
  <w:style w:type="paragraph" w:styleId="903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4" w:customStyle="1">
    <w:name w:val="ConsPlusTitle"/>
    <w:pPr>
      <w:spacing w:after="0" w:line="240" w:lineRule="auto"/>
      <w:widowControl w:val="off"/>
    </w:pPr>
    <w:rPr>
      <w:rFonts w:eastAsia="Times New Roman"/>
      <w:b/>
      <w:sz w:val="20"/>
      <w:szCs w:val="20"/>
      <w:lang w:eastAsia="ru-RU"/>
    </w:rPr>
  </w:style>
  <w:style w:type="paragraph" w:styleId="90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6" w:customStyle="1">
    <w:name w:val="ConsPlusDocList"/>
    <w:pPr>
      <w:spacing w:after="0" w:line="240" w:lineRule="auto"/>
      <w:widowControl w:val="off"/>
    </w:pPr>
    <w:rPr>
      <w:rFonts w:eastAsia="Times New Roman"/>
      <w:sz w:val="20"/>
      <w:szCs w:val="20"/>
      <w:lang w:eastAsia="ru-RU"/>
    </w:rPr>
  </w:style>
  <w:style w:type="paragraph" w:styleId="90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08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909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10" w:customStyle="1">
    <w:name w:val="Таблицы (моноширинный)"/>
    <w:basedOn w:val="725"/>
    <w:next w:val="725"/>
    <w:link w:val="917"/>
    <w:pPr>
      <w:jc w:val="both"/>
      <w:spacing w:after="0" w:line="240" w:lineRule="auto"/>
      <w:widowControl w:val="off"/>
    </w:pPr>
    <w:rPr>
      <w:rFonts w:ascii="Courier New" w:hAnsi="Courier New" w:eastAsia="Times New Roman" w:cs="Courier New"/>
      <w:lang w:eastAsia="ru-RU"/>
    </w:rPr>
  </w:style>
  <w:style w:type="paragraph" w:styleId="911" w:customStyle="1">
    <w:name w:val="Заголовок 11"/>
    <w:basedOn w:val="725"/>
    <w:next w:val="725"/>
    <w:pPr>
      <w:keepNext/>
      <w:spacing w:before="160" w:after="60" w:line="240" w:lineRule="auto"/>
    </w:pPr>
    <w:rPr>
      <w:rFonts w:ascii="Arial" w:hAnsi="Arial" w:eastAsia="Times New Roman" w:cs="Times New Roman"/>
      <w:b/>
      <w:sz w:val="28"/>
      <w:szCs w:val="20"/>
      <w:lang w:eastAsia="ru-RU"/>
    </w:rPr>
  </w:style>
  <w:style w:type="character" w:styleId="912">
    <w:name w:val="Hyperlink"/>
    <w:uiPriority w:val="99"/>
    <w:rPr>
      <w:color w:val="0000ff"/>
      <w:u w:val="single"/>
    </w:rPr>
  </w:style>
  <w:style w:type="character" w:styleId="913" w:customStyle="1">
    <w:name w:val="ConsPlusNormal Знак"/>
    <w:link w:val="902"/>
    <w:rPr>
      <w:rFonts w:ascii="Calibri" w:hAnsi="Calibri" w:eastAsia="Times New Roman" w:cs="Calibri"/>
      <w:sz w:val="20"/>
      <w:szCs w:val="20"/>
      <w:lang w:eastAsia="ru-RU"/>
    </w:rPr>
  </w:style>
  <w:style w:type="paragraph" w:styleId="914">
    <w:name w:val="footnote text"/>
    <w:basedOn w:val="725"/>
    <w:link w:val="915"/>
    <w:uiPriority w:val="99"/>
    <w:semiHidden/>
    <w:unhideWhenUsed/>
    <w:pPr>
      <w:spacing w:after="0" w:line="240" w:lineRule="auto"/>
    </w:pPr>
    <w:rPr>
      <w:rFonts w:cs="Times New Roman"/>
      <w:sz w:val="20"/>
      <w:szCs w:val="20"/>
    </w:rPr>
  </w:style>
  <w:style w:type="character" w:styleId="915" w:customStyle="1">
    <w:name w:val="Текст сноски Знак"/>
    <w:basedOn w:val="735"/>
    <w:link w:val="914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16">
    <w:name w:val="footnote reference"/>
    <w:uiPriority w:val="99"/>
    <w:unhideWhenUsed/>
    <w:rPr>
      <w:vertAlign w:val="superscript"/>
    </w:rPr>
  </w:style>
  <w:style w:type="character" w:styleId="917" w:customStyle="1">
    <w:name w:val="Таблицы (моноширинный) Знак"/>
    <w:link w:val="910"/>
    <w:rPr>
      <w:rFonts w:ascii="Courier New" w:hAnsi="Courier New" w:eastAsia="Times New Roman" w:cs="Courier New"/>
      <w:lang w:eastAsia="ru-RU"/>
    </w:rPr>
  </w:style>
  <w:style w:type="character" w:styleId="918" w:customStyle="1">
    <w:name w:val="Заголовок 1 Знак"/>
    <w:basedOn w:val="735"/>
    <w:link w:val="726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19">
    <w:name w:val="Balloon Text"/>
    <w:basedOn w:val="725"/>
    <w:link w:val="9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basedOn w:val="735"/>
    <w:link w:val="919"/>
    <w:uiPriority w:val="99"/>
    <w:semiHidden/>
    <w:rPr>
      <w:rFonts w:ascii="Tahoma" w:hAnsi="Tahoma" w:cs="Tahoma"/>
      <w:sz w:val="16"/>
      <w:szCs w:val="16"/>
    </w:rPr>
  </w:style>
  <w:style w:type="paragraph" w:styleId="921">
    <w:name w:val="No Spacing"/>
    <w:link w:val="922"/>
    <w:pPr>
      <w:spacing w:after="0" w:line="240" w:lineRule="auto"/>
    </w:pPr>
    <w:rPr>
      <w:rFonts w:eastAsia="Times New Roman" w:cs="Arial Unicode MS"/>
    </w:rPr>
  </w:style>
  <w:style w:type="character" w:styleId="922" w:customStyle="1">
    <w:name w:val="Без интервала Знак"/>
    <w:link w:val="921"/>
    <w:rPr>
      <w:rFonts w:ascii="Calibri" w:hAnsi="Calibri" w:eastAsia="Times New Roman" w:cs="Arial Unicode MS"/>
    </w:rPr>
  </w:style>
  <w:style w:type="paragraph" w:styleId="923" w:customStyle="1">
    <w:name w:val="Заголовок 1"/>
    <w:uiPriority w:val="9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108" w:beforeAutospacing="0" w:after="108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 CYR" w:hAnsi="Times New Roman CYR" w:eastAsia="Times New Roman" w:cs="Times New Roman CYR"/>
      <w:b/>
      <w:bCs/>
      <w:i w:val="0"/>
      <w:iCs w:val="0"/>
      <w:caps w:val="0"/>
      <w:smallCaps w:val="0"/>
      <w:strike w:val="0"/>
      <w:vanish w:val="0"/>
      <w:color w:val="26282f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4" w:customStyle="1">
    <w:name w:val="Font Style20"/>
    <w:rPr>
      <w:rFonts w:ascii="Times New Roman" w:hAnsi="Times New Roman" w:cs="Times New Roman"/>
      <w:sz w:val="22"/>
      <w:szCs w:val="22"/>
    </w:rPr>
  </w:style>
  <w:style w:type="paragraph" w:styleId="925" w:customStyle="1">
    <w:name w:val="Абзац списка,Paragraphe de liste1,lp1,Абзац списка1,Bullet List,FooterText,numbered,????,????1,?????1,Bulletr List Paragraph,Colorful List - Accent 11,List Paragraph11,List Paragraph2,Lists,Parágrafo da Lista1,Párrafo de lista1,リスト段落1,列出段落,列出段落1"/>
    <w:basedOn w:val="922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numbering" w:styleId="926" w:customStyle="1">
    <w:name w:val="WW8Num2"/>
    <w:link w:val="922"/>
    <w:pPr>
      <w:numPr>
        <w:ilvl w:val="0"/>
        <w:numId w:val="0"/>
      </w:numPr>
    </w:pPr>
  </w:style>
  <w:style w:type="paragraph" w:styleId="927" w:customStyle="1">
    <w:name w:val="Table Paragraph"/>
    <w:basedOn w:val="922"/>
    <w:link w:val="922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 Light" w:hAnsi="Segoe UI Light" w:eastAsia="Segoe UI Light" w:cs="Segoe UI Ligh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8" w:customStyle="1">
    <w:name w:val="Standard"/>
    <w:link w:val="92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ahoma" w:cs="Lohit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29" w:customStyle="1">
    <w:name w:val="Standard1"/>
    <w:link w:val="92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30" w:customStyle="1">
    <w:name w:val="Normal (Web)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32" w:customStyle="1">
    <w:name w:val="Style23"/>
    <w:pPr>
      <w:contextualSpacing w:val="0"/>
      <w:ind w:left="0" w:right="0" w:firstLine="2198"/>
      <w:jc w:val="left"/>
      <w:keepLines w:val="0"/>
      <w:keepNext w:val="0"/>
      <w:pageBreakBefore w:val="0"/>
      <w:spacing w:before="0" w:beforeAutospacing="0" w:after="0" w:afterAutospacing="0" w:line="557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&#1086;mto17@r2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 Тимур</dc:creator>
  <cp:lastModifiedBy>user</cp:lastModifiedBy>
  <cp:revision>39</cp:revision>
  <dcterms:created xsi:type="dcterms:W3CDTF">2026-01-14T07:04:00Z</dcterms:created>
  <dcterms:modified xsi:type="dcterms:W3CDTF">2026-06-29T06:47:49Z</dcterms:modified>
</cp:coreProperties>
</file>