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50D" w:rsidRDefault="004D250D">
      <w:pPr>
        <w:suppressAutoHyphens/>
        <w:jc w:val="center"/>
      </w:pPr>
      <w:r>
        <w:rPr>
          <w:b/>
        </w:rPr>
        <w:t xml:space="preserve">Контракт </w:t>
      </w:r>
      <w:r w:rsidRPr="00F50B73">
        <w:rPr>
          <w:b/>
        </w:rPr>
        <w:t xml:space="preserve">№ </w:t>
      </w:r>
    </w:p>
    <w:p w:rsidR="004D250D" w:rsidRDefault="004D250D" w:rsidP="00732756">
      <w:pPr>
        <w:widowControl w:val="0"/>
        <w:spacing w:after="60"/>
        <w:jc w:val="center"/>
        <w:rPr>
          <w:b/>
        </w:rPr>
      </w:pPr>
      <w:r>
        <w:rPr>
          <w:b/>
        </w:rPr>
        <w:t>на поставку системных блоков и программного обеспечения</w:t>
      </w:r>
    </w:p>
    <w:p w:rsidR="004D250D" w:rsidRPr="00CC3BBB" w:rsidRDefault="004D250D" w:rsidP="00CC3D26">
      <w:pPr>
        <w:ind w:firstLine="709"/>
      </w:pPr>
      <w:r>
        <w:rPr>
          <w:b/>
        </w:rPr>
        <w:t>Идентификационный код закупки:</w:t>
      </w:r>
      <w:r w:rsidRPr="00B54A79">
        <w:t xml:space="preserve"> </w:t>
      </w:r>
      <w:r w:rsidRPr="00CC3BBB">
        <w:t>261532110059953210100100010000000244</w:t>
      </w:r>
    </w:p>
    <w:p w:rsidR="004D250D" w:rsidRDefault="004D250D">
      <w:pPr>
        <w:jc w:val="center"/>
        <w:rPr>
          <w:b/>
        </w:rPr>
      </w:pPr>
    </w:p>
    <w:p w:rsidR="004D250D" w:rsidRDefault="004D250D">
      <w:r>
        <w:t xml:space="preserve">г. Великий Новгород                                                                                          </w:t>
      </w:r>
      <w:r w:rsidRPr="00B42F9A">
        <w:t xml:space="preserve">«____» ______  </w:t>
      </w:r>
      <w:smartTag w:uri="urn:schemas-microsoft-com:office:smarttags" w:element="metricconverter">
        <w:smartTagPr>
          <w:attr w:name="ProductID" w:val="2026 г"/>
        </w:smartTagPr>
        <w:r w:rsidRPr="00B42F9A">
          <w:t>202</w:t>
        </w:r>
        <w:r>
          <w:t>6 г</w:t>
        </w:r>
      </w:smartTag>
      <w:r>
        <w:t>.</w:t>
      </w:r>
    </w:p>
    <w:p w:rsidR="004D250D" w:rsidRDefault="004D250D"/>
    <w:p w:rsidR="004D250D" w:rsidRDefault="004D250D" w:rsidP="00C1079E">
      <w:pPr>
        <w:ind w:left="284"/>
        <w:jc w:val="both"/>
      </w:pPr>
    </w:p>
    <w:p w:rsidR="004D250D" w:rsidRDefault="004D250D" w:rsidP="00C1079E">
      <w:pPr>
        <w:ind w:left="284" w:firstLine="436"/>
        <w:jc w:val="both"/>
      </w:pPr>
      <w:r>
        <w:rPr>
          <w:b/>
          <w:bCs/>
          <w:color w:val="080000"/>
        </w:rPr>
        <w:t xml:space="preserve">_________________________ </w:t>
      </w:r>
      <w:r>
        <w:rPr>
          <w:bCs/>
          <w:color w:val="080000"/>
        </w:rPr>
        <w:t xml:space="preserve">в лице   </w:t>
      </w:r>
      <w:r>
        <w:rPr>
          <w:b/>
          <w:bCs/>
          <w:color w:val="080000"/>
        </w:rPr>
        <w:t>________________________</w:t>
      </w:r>
      <w:r>
        <w:rPr>
          <w:color w:val="080000"/>
        </w:rPr>
        <w:t xml:space="preserve">, </w:t>
      </w:r>
      <w:r>
        <w:rPr>
          <w:rStyle w:val="FontStyle15"/>
          <w:rFonts w:cs="Arial"/>
          <w:szCs w:val="16"/>
        </w:rPr>
        <w:t xml:space="preserve">действующего на основании </w:t>
      </w:r>
      <w:r>
        <w:rPr>
          <w:rStyle w:val="FontStyle15"/>
          <w:rFonts w:cs="Arial"/>
          <w:b/>
          <w:szCs w:val="16"/>
        </w:rPr>
        <w:t>____________</w:t>
      </w:r>
      <w:r>
        <w:rPr>
          <w:b/>
          <w:color w:val="000000"/>
        </w:rPr>
        <w:t>,</w:t>
      </w:r>
      <w:r>
        <w:rPr>
          <w:color w:val="000000"/>
        </w:rPr>
        <w:t xml:space="preserve"> </w:t>
      </w:r>
      <w:r>
        <w:rPr>
          <w:color w:val="080000"/>
        </w:rPr>
        <w:t xml:space="preserve">именуемый в дальнейшем </w:t>
      </w:r>
      <w:r>
        <w:rPr>
          <w:b/>
          <w:bCs/>
          <w:color w:val="080000"/>
        </w:rPr>
        <w:t xml:space="preserve">«Продавец», </w:t>
      </w:r>
      <w:r>
        <w:t xml:space="preserve">с одной стороны, и </w:t>
      </w:r>
      <w:r>
        <w:rPr>
          <w:rStyle w:val="FontStyle15"/>
          <w:rFonts w:cs="Arial"/>
          <w:b/>
          <w:szCs w:val="16"/>
        </w:rPr>
        <w:t>________________________________</w:t>
      </w:r>
      <w:r>
        <w:rPr>
          <w:rStyle w:val="FontStyle15"/>
          <w:rFonts w:cs="Arial"/>
          <w:szCs w:val="16"/>
        </w:rPr>
        <w:t xml:space="preserve"> в лице </w:t>
      </w:r>
      <w:r>
        <w:rPr>
          <w:rStyle w:val="FontStyle15"/>
          <w:rFonts w:cs="Arial"/>
          <w:b/>
          <w:szCs w:val="16"/>
        </w:rPr>
        <w:t>______________________________________</w:t>
      </w:r>
      <w:r>
        <w:rPr>
          <w:rStyle w:val="FontStyle15"/>
          <w:rFonts w:cs="Arial"/>
          <w:szCs w:val="16"/>
        </w:rPr>
        <w:t xml:space="preserve">, действующего на основании </w:t>
      </w:r>
      <w:r>
        <w:rPr>
          <w:rStyle w:val="FontStyle15"/>
          <w:rFonts w:cs="Arial"/>
          <w:b/>
          <w:szCs w:val="16"/>
        </w:rPr>
        <w:t>______________</w:t>
      </w:r>
      <w:r>
        <w:rPr>
          <w:rStyle w:val="FontStyle15"/>
          <w:rFonts w:cs="Arial"/>
          <w:szCs w:val="16"/>
        </w:rPr>
        <w:t>,</w:t>
      </w:r>
      <w:r>
        <w:t xml:space="preserve"> именуемый в дальнейшем </w:t>
      </w:r>
      <w:r>
        <w:rPr>
          <w:b/>
        </w:rPr>
        <w:t>«Покупатель»</w:t>
      </w:r>
      <w:r>
        <w:t xml:space="preserve">, с другой стороны, вместе именуемые «Стороны» </w:t>
      </w:r>
      <w:r>
        <w:rPr>
          <w:color w:val="000000"/>
        </w:rPr>
        <w:t xml:space="preserve">в соответствии с пунктом 4 части 1 статьи 93 Федерального закона от 05.04.2013г. </w:t>
      </w:r>
      <w:r>
        <w:rPr>
          <w:color w:val="000000"/>
          <w:lang w:val="en-US"/>
        </w:rPr>
        <w:t>N</w:t>
      </w:r>
      <w:r>
        <w:rPr>
          <w:color w:val="000000"/>
        </w:rPr>
        <w:t xml:space="preserve"> 44-ФЗ «О контрактной системе в сфере закупок товаров, работ, услуг для обеспечения государственных и муниципальных нужд», </w:t>
      </w:r>
      <w:r>
        <w:t>заключили настоящий договор о следующем:</w:t>
      </w:r>
    </w:p>
    <w:p w:rsidR="004D250D" w:rsidRDefault="004D250D">
      <w:pPr>
        <w:jc w:val="both"/>
      </w:pPr>
    </w:p>
    <w:p w:rsidR="004D250D" w:rsidRDefault="004D250D">
      <w:pPr>
        <w:suppressAutoHyphens/>
        <w:ind w:left="360"/>
        <w:jc w:val="center"/>
        <w:rPr>
          <w:b/>
        </w:rPr>
      </w:pPr>
      <w:r>
        <w:rPr>
          <w:b/>
        </w:rPr>
        <w:t>1. Предмет контракта</w:t>
      </w:r>
    </w:p>
    <w:p w:rsidR="004D250D" w:rsidRDefault="004D250D">
      <w:pPr>
        <w:tabs>
          <w:tab w:val="left" w:pos="720"/>
        </w:tabs>
        <w:suppressAutoHyphens/>
        <w:ind w:left="720"/>
      </w:pPr>
    </w:p>
    <w:p w:rsidR="004D250D" w:rsidRDefault="004D250D">
      <w:pPr>
        <w:shd w:val="clear" w:color="auto" w:fill="FFFFFF"/>
        <w:ind w:firstLine="540"/>
        <w:jc w:val="both"/>
      </w:pPr>
      <w:r>
        <w:t>1.1 Поставщик обязуется осуществить поставку системного блока и программного обеспечения (далее по тексту – Товар) согласно Спецификации (Приложение № 1 к Контракту), в обусловленный настоящим Контрактом срок, а Заказчик обязуется принять и оплатить этот Товар в порядке и на условиях, предусмотренных настоящим Контрактом.</w:t>
      </w:r>
    </w:p>
    <w:p w:rsidR="004D250D" w:rsidRDefault="004D250D" w:rsidP="0048729D">
      <w:pPr>
        <w:pStyle w:val="BodyTextIndent"/>
        <w:tabs>
          <w:tab w:val="left" w:pos="1260"/>
        </w:tabs>
        <w:ind w:left="284"/>
        <w:rPr>
          <w:bCs/>
        </w:rPr>
      </w:pPr>
      <w:bookmarkStart w:id="0" w:name="Par28"/>
      <w:bookmarkEnd w:id="0"/>
      <w:r>
        <w:t xml:space="preserve">     </w:t>
      </w:r>
      <w:r w:rsidRPr="00B90FE0">
        <w:t>1.</w:t>
      </w:r>
      <w:r>
        <w:t>2</w:t>
      </w:r>
      <w:r w:rsidRPr="00B90FE0">
        <w:t xml:space="preserve">. </w:t>
      </w:r>
      <w:r>
        <w:rPr>
          <w:bCs/>
        </w:rPr>
        <w:t>Доставка товара осуществляется Продавцом бесплатно до Покупателя по адресу: 173001,г. Великий Новгород, ул. Яковлева, д.13, офис 50 (третий этаж) .</w:t>
      </w:r>
    </w:p>
    <w:p w:rsidR="004D250D" w:rsidRDefault="004D250D" w:rsidP="0048729D">
      <w:pPr>
        <w:widowControl w:val="0"/>
        <w:autoSpaceDE w:val="0"/>
        <w:autoSpaceDN w:val="0"/>
        <w:adjustRightInd w:val="0"/>
        <w:ind w:firstLine="540"/>
        <w:jc w:val="both"/>
        <w:rPr>
          <w:b/>
        </w:rPr>
      </w:pPr>
    </w:p>
    <w:p w:rsidR="004D250D" w:rsidRDefault="004D250D">
      <w:pPr>
        <w:jc w:val="center"/>
        <w:rPr>
          <w:b/>
        </w:rPr>
      </w:pPr>
      <w:r>
        <w:rPr>
          <w:b/>
        </w:rPr>
        <w:t>2. Цена и порядок расчетов</w:t>
      </w:r>
    </w:p>
    <w:p w:rsidR="004D250D" w:rsidRDefault="004D250D">
      <w:pPr>
        <w:ind w:left="900"/>
        <w:jc w:val="center"/>
        <w:rPr>
          <w:b/>
        </w:rPr>
      </w:pPr>
    </w:p>
    <w:p w:rsidR="004D250D" w:rsidRDefault="004D250D" w:rsidP="00D256F6">
      <w:pPr>
        <w:pStyle w:val="ListParagraph"/>
        <w:widowControl w:val="0"/>
        <w:tabs>
          <w:tab w:val="left" w:pos="0"/>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2.1. Цена контракта составляет 67500,00 (Шестьдесят семь тысяч пятьсот) рубль 00 копеек</w:t>
      </w:r>
    </w:p>
    <w:p w:rsidR="004D250D" w:rsidRDefault="004D250D" w:rsidP="00D256F6">
      <w:pPr>
        <w:pStyle w:val="ListParagraph"/>
        <w:widowControl w:val="0"/>
        <w:tabs>
          <w:tab w:val="left" w:pos="0"/>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Цена контракта является твердой и определяется на весь срок исполнения контракта.</w:t>
      </w:r>
    </w:p>
    <w:p w:rsidR="004D250D" w:rsidRDefault="004D250D" w:rsidP="00D256F6">
      <w:pPr>
        <w:pStyle w:val="ListParagraph"/>
        <w:widowControl w:val="0"/>
        <w:tabs>
          <w:tab w:val="left" w:pos="0"/>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2.2.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и иные расходы, связанные с исполнением контракта.</w:t>
      </w:r>
    </w:p>
    <w:p w:rsidR="004D250D" w:rsidRPr="002E4558" w:rsidRDefault="004D250D" w:rsidP="002E4558">
      <w:pPr>
        <w:pStyle w:val="ListParagraph"/>
        <w:widowControl w:val="0"/>
        <w:tabs>
          <w:tab w:val="left" w:pos="0"/>
        </w:tabs>
        <w:autoSpaceDE w:val="0"/>
        <w:autoSpaceDN w:val="0"/>
        <w:adjustRightInd w:val="0"/>
        <w:spacing w:after="0" w:line="240" w:lineRule="auto"/>
        <w:ind w:left="0" w:firstLine="567"/>
        <w:jc w:val="both"/>
        <w:rPr>
          <w:rFonts w:ascii="Times New Roman" w:hAnsi="Times New Roman"/>
          <w:sz w:val="24"/>
          <w:szCs w:val="24"/>
        </w:rPr>
      </w:pPr>
      <w:r w:rsidRPr="00FE7DF8">
        <w:rPr>
          <w:rFonts w:ascii="Times New Roman" w:hAnsi="Times New Roman"/>
          <w:sz w:val="24"/>
          <w:szCs w:val="24"/>
        </w:rPr>
        <w:t xml:space="preserve">2.3. </w:t>
      </w:r>
      <w:bookmarkStart w:id="1" w:name="_Hlk205471897"/>
      <w:bookmarkStart w:id="2" w:name="_Hlk205471956"/>
      <w:r w:rsidRPr="002E4558">
        <w:rPr>
          <w:rFonts w:ascii="Times New Roman" w:hAnsi="Times New Roman"/>
          <w:sz w:val="24"/>
          <w:szCs w:val="24"/>
        </w:rPr>
        <w:t xml:space="preserve">Расчеты между Заказчиком и Поставщиком </w:t>
      </w:r>
      <w:r>
        <w:rPr>
          <w:rFonts w:ascii="Times New Roman" w:hAnsi="Times New Roman"/>
          <w:sz w:val="24"/>
          <w:szCs w:val="24"/>
        </w:rPr>
        <w:t xml:space="preserve">за фактически поставленный товар </w:t>
      </w:r>
      <w:r w:rsidRPr="002E4558">
        <w:rPr>
          <w:rFonts w:ascii="Times New Roman" w:hAnsi="Times New Roman"/>
          <w:sz w:val="24"/>
          <w:szCs w:val="24"/>
        </w:rPr>
        <w:t xml:space="preserve">производятся не позднее </w:t>
      </w:r>
      <w:bookmarkStart w:id="3" w:name="P1475"/>
      <w:bookmarkEnd w:id="3"/>
      <w:r w:rsidRPr="002E4558">
        <w:rPr>
          <w:rFonts w:ascii="Times New Roman" w:hAnsi="Times New Roman"/>
          <w:sz w:val="24"/>
          <w:szCs w:val="24"/>
        </w:rPr>
        <w:t xml:space="preserve">7 (семи) рабочих </w:t>
      </w:r>
      <w:bookmarkEnd w:id="1"/>
      <w:r w:rsidRPr="003059DE">
        <w:rPr>
          <w:rFonts w:ascii="Times New Roman" w:hAnsi="Times New Roman"/>
          <w:bCs/>
          <w:sz w:val="24"/>
          <w:szCs w:val="24"/>
        </w:rPr>
        <w:t>с момента подписания сторонами товарной накладной</w:t>
      </w:r>
      <w:r w:rsidRPr="003059DE">
        <w:rPr>
          <w:rFonts w:ascii="Times New Roman" w:hAnsi="Times New Roman"/>
          <w:sz w:val="24"/>
          <w:szCs w:val="24"/>
        </w:rPr>
        <w:t>,</w:t>
      </w:r>
      <w:r>
        <w:rPr>
          <w:rFonts w:ascii="Times New Roman" w:hAnsi="Times New Roman"/>
          <w:sz w:val="24"/>
          <w:szCs w:val="24"/>
        </w:rPr>
        <w:t xml:space="preserve"> при отсутствии у Заказчика претензий и замечаний по качеству товара.</w:t>
      </w:r>
    </w:p>
    <w:bookmarkEnd w:id="2"/>
    <w:p w:rsidR="004D250D" w:rsidRDefault="004D250D" w:rsidP="003F3FAB">
      <w:pPr>
        <w:ind w:firstLine="567"/>
        <w:jc w:val="both"/>
      </w:pPr>
      <w:r w:rsidRPr="002E4558">
        <w:t>Датой оплаты Заказчиком поставленного Поставщиком по настоящему Контракту Товара является дата списания денежных средств с расчетного счета Заказчика.</w:t>
      </w:r>
    </w:p>
    <w:p w:rsidR="004D250D" w:rsidRDefault="004D250D" w:rsidP="00D256F6">
      <w:pPr>
        <w:ind w:firstLine="567"/>
        <w:jc w:val="both"/>
      </w:pPr>
      <w:r>
        <w:t xml:space="preserve">2.4. </w:t>
      </w:r>
      <w:r w:rsidRPr="003D189C">
        <w:t xml:space="preserve">Источник финансирования Контракта – </w:t>
      </w:r>
      <w:r>
        <w:t>Федеральный бюджет.</w:t>
      </w:r>
    </w:p>
    <w:p w:rsidR="004D250D" w:rsidRDefault="004D250D" w:rsidP="00D256F6">
      <w:pPr>
        <w:ind w:firstLine="567"/>
        <w:jc w:val="both"/>
      </w:pPr>
    </w:p>
    <w:p w:rsidR="004D250D" w:rsidRDefault="004D250D">
      <w:pPr>
        <w:shd w:val="clear" w:color="auto" w:fill="FFFFFF"/>
        <w:spacing w:line="274" w:lineRule="exact"/>
        <w:ind w:left="173"/>
        <w:jc w:val="center"/>
        <w:rPr>
          <w:b/>
          <w:bCs/>
          <w:spacing w:val="-6"/>
        </w:rPr>
      </w:pPr>
      <w:r>
        <w:rPr>
          <w:b/>
        </w:rPr>
        <w:t>3. П</w:t>
      </w:r>
      <w:r>
        <w:rPr>
          <w:b/>
          <w:bCs/>
          <w:spacing w:val="-6"/>
        </w:rPr>
        <w:t>орядок сдачи - приёмки товара</w:t>
      </w:r>
    </w:p>
    <w:p w:rsidR="004D250D" w:rsidRDefault="004D250D">
      <w:pPr>
        <w:shd w:val="clear" w:color="auto" w:fill="FFFFFF"/>
        <w:spacing w:line="274" w:lineRule="exact"/>
        <w:ind w:left="173"/>
        <w:jc w:val="center"/>
        <w:rPr>
          <w:b/>
          <w:bCs/>
          <w:spacing w:val="-6"/>
        </w:rPr>
      </w:pPr>
    </w:p>
    <w:p w:rsidR="004D250D" w:rsidRPr="002D4B50" w:rsidRDefault="004D250D" w:rsidP="00196654">
      <w:pPr>
        <w:ind w:firstLine="567"/>
        <w:jc w:val="both"/>
      </w:pPr>
      <w:r>
        <w:t xml:space="preserve">3.1. </w:t>
      </w:r>
      <w:r w:rsidRPr="008F64C4">
        <w:t xml:space="preserve">Поставщик </w:t>
      </w:r>
      <w:r w:rsidRPr="00F767B9">
        <w:t xml:space="preserve">обязуется поставить Товар Заказчику </w:t>
      </w:r>
      <w:r w:rsidRPr="00B90FE0">
        <w:t xml:space="preserve">в рабочее время заказчика: </w:t>
      </w:r>
      <w:r>
        <w:rPr>
          <w:bCs/>
        </w:rPr>
        <w:t>173001,г. Великий Новгород, ул. Яковлева, д.13, офис 50 третий этаж</w:t>
      </w:r>
      <w:r>
        <w:t xml:space="preserve"> </w:t>
      </w:r>
      <w:r w:rsidRPr="008F64C4">
        <w:t>(далее - место доставки).</w:t>
      </w:r>
      <w:r>
        <w:t xml:space="preserve"> </w:t>
      </w:r>
      <w:r w:rsidRPr="002D4B50">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поставки Товара.</w:t>
      </w:r>
    </w:p>
    <w:p w:rsidR="004D250D" w:rsidRDefault="004D250D" w:rsidP="00196654">
      <w:pPr>
        <w:ind w:firstLine="567"/>
        <w:jc w:val="both"/>
      </w:pPr>
      <w:r>
        <w:t xml:space="preserve">Поставка товара до места доставки </w:t>
      </w:r>
      <w:r w:rsidRPr="006B445D">
        <w:t>производится силами и средствами Поставщика</w:t>
      </w:r>
      <w:r>
        <w:t>.</w:t>
      </w:r>
    </w:p>
    <w:p w:rsidR="004D250D" w:rsidRPr="003F3FAB" w:rsidRDefault="004D250D" w:rsidP="00D256F6">
      <w:pPr>
        <w:autoSpaceDE w:val="0"/>
        <w:autoSpaceDN w:val="0"/>
        <w:adjustRightInd w:val="0"/>
        <w:ind w:firstLine="567"/>
        <w:jc w:val="both"/>
      </w:pPr>
      <w:r w:rsidRPr="003F3FAB">
        <w:t xml:space="preserve">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структурированном документе о приемке. </w:t>
      </w:r>
    </w:p>
    <w:p w:rsidR="004D250D" w:rsidRDefault="004D250D" w:rsidP="00FE7DF8">
      <w:pPr>
        <w:ind w:firstLine="540"/>
        <w:jc w:val="both"/>
      </w:pPr>
      <w:r>
        <w:t xml:space="preserve">3.2. </w:t>
      </w:r>
      <w:r w:rsidRPr="00272AC7">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w:t>
      </w:r>
      <w:r>
        <w:t>щика</w:t>
      </w:r>
      <w:r w:rsidRPr="00272AC7">
        <w:t>.</w:t>
      </w:r>
      <w:r>
        <w:t xml:space="preserve">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rsidR="004D250D" w:rsidRPr="00272AC7" w:rsidRDefault="004D250D" w:rsidP="00712065">
      <w:pPr>
        <w:ind w:firstLine="567"/>
        <w:jc w:val="both"/>
      </w:pPr>
      <w:r>
        <w:t xml:space="preserve">3.3. </w:t>
      </w:r>
      <w:r w:rsidRPr="00272AC7">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t>З</w:t>
      </w:r>
      <w:r w:rsidRPr="00272AC7">
        <w:t xml:space="preserve">аконом </w:t>
      </w:r>
      <w:r>
        <w:t>№</w:t>
      </w:r>
      <w:r w:rsidRPr="00272AC7">
        <w:t xml:space="preserve"> 44-ФЗ</w:t>
      </w:r>
      <w:r>
        <w:rPr>
          <w:spacing w:val="-1"/>
        </w:rPr>
        <w:t>.</w:t>
      </w:r>
    </w:p>
    <w:p w:rsidR="004D250D" w:rsidRDefault="004D250D" w:rsidP="00712065">
      <w:pPr>
        <w:ind w:firstLine="540"/>
        <w:jc w:val="both"/>
      </w:pPr>
      <w:r>
        <w:t xml:space="preserve">3.4. Товар должен быть поставлен полностью. </w:t>
      </w:r>
    </w:p>
    <w:p w:rsidR="004D250D" w:rsidRDefault="004D250D">
      <w:pPr>
        <w:autoSpaceDE w:val="0"/>
        <w:autoSpaceDN w:val="0"/>
        <w:adjustRightInd w:val="0"/>
        <w:ind w:firstLine="567"/>
        <w:jc w:val="both"/>
        <w:rPr>
          <w:color w:val="000000"/>
        </w:rPr>
      </w:pPr>
      <w:r>
        <w:rPr>
          <w:color w:val="000000"/>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в случае, если поставка недостающего количества Товара потребует больших временных затрат, в связи с чем Заказчик утрачивает интерес к контракту.</w:t>
      </w:r>
    </w:p>
    <w:p w:rsidR="004D250D" w:rsidRDefault="004D250D">
      <w:pPr>
        <w:ind w:firstLine="540"/>
        <w:jc w:val="both"/>
      </w:pPr>
      <w: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Приемка излишнего количества Товара не осуществляется. </w:t>
      </w:r>
    </w:p>
    <w:p w:rsidR="004D250D" w:rsidRDefault="004D250D">
      <w:pPr>
        <w:ind w:firstLine="540"/>
        <w:jc w:val="both"/>
      </w:pPr>
      <w:r>
        <w:t>3.5.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3.8. контракта.</w:t>
      </w:r>
    </w:p>
    <w:p w:rsidR="004D250D" w:rsidRDefault="004D250D">
      <w:pPr>
        <w:ind w:firstLine="540"/>
        <w:jc w:val="both"/>
      </w:pPr>
      <w:r>
        <w:t xml:space="preserve">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D250D" w:rsidRDefault="004D250D">
      <w:pPr>
        <w:ind w:firstLine="540"/>
        <w:jc w:val="both"/>
      </w:pPr>
      <w:r>
        <w:t>3.7.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указанным в разделе «</w:t>
      </w:r>
      <w:r>
        <w:rPr>
          <w:b/>
          <w:bCs/>
        </w:rPr>
        <w:t>12. Адреса и реквизиты сторон»,</w:t>
      </w:r>
      <w:r>
        <w:t xml:space="preserve"> либо нарочным. </w:t>
      </w:r>
    </w:p>
    <w:p w:rsidR="004D250D" w:rsidRDefault="004D250D" w:rsidP="00A35E01">
      <w:pPr>
        <w:ind w:firstLine="567"/>
        <w:jc w:val="both"/>
      </w:pPr>
      <w:r>
        <w:t>3.8. Поставщик в установленный в извещении (п. 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уведомление об одностороннем отказе от исполнения контракта полностью или частично если поставка недостающего количества Товара потребует больших временных затрат, в связи с чем Покупатель утрачивает интерес к контракту. Контракт будет считаться расторгнутым по истечении  10 (Десяти) календарных  дней с даты  направления уведомления об отказе от исполнения контракта.</w:t>
      </w:r>
    </w:p>
    <w:p w:rsidR="004D250D" w:rsidRDefault="004D250D">
      <w:pPr>
        <w:ind w:firstLine="540"/>
        <w:jc w:val="both"/>
      </w:pPr>
    </w:p>
    <w:p w:rsidR="004D250D" w:rsidRDefault="004D250D">
      <w:pPr>
        <w:ind w:firstLine="540"/>
        <w:jc w:val="both"/>
      </w:pPr>
    </w:p>
    <w:p w:rsidR="004D250D" w:rsidRDefault="004D250D">
      <w:pPr>
        <w:ind w:firstLine="540"/>
        <w:jc w:val="both"/>
      </w:pPr>
    </w:p>
    <w:p w:rsidR="004D250D" w:rsidRDefault="004D250D">
      <w:pPr>
        <w:ind w:firstLine="540"/>
        <w:jc w:val="both"/>
      </w:pPr>
    </w:p>
    <w:p w:rsidR="004D250D" w:rsidRDefault="004D250D">
      <w:pPr>
        <w:ind w:firstLine="540"/>
        <w:jc w:val="both"/>
      </w:pPr>
    </w:p>
    <w:p w:rsidR="004D250D" w:rsidRDefault="004D250D" w:rsidP="00D256F6">
      <w:pPr>
        <w:ind w:firstLine="540"/>
        <w:jc w:val="center"/>
        <w:rPr>
          <w:b/>
          <w:bCs/>
        </w:rPr>
      </w:pPr>
      <w:r>
        <w:rPr>
          <w:b/>
          <w:bCs/>
        </w:rPr>
        <w:t>4</w:t>
      </w:r>
      <w:r w:rsidRPr="00D256F6">
        <w:rPr>
          <w:b/>
          <w:bCs/>
        </w:rPr>
        <w:t>. Права и обязанности сторон</w:t>
      </w:r>
    </w:p>
    <w:p w:rsidR="004D250D" w:rsidRDefault="004D250D" w:rsidP="00D256F6">
      <w:pPr>
        <w:ind w:firstLine="540"/>
        <w:jc w:val="center"/>
        <w:rPr>
          <w:b/>
          <w:bCs/>
        </w:rPr>
      </w:pPr>
    </w:p>
    <w:p w:rsidR="004D250D" w:rsidRPr="00BD215A" w:rsidRDefault="004D250D" w:rsidP="00D256F6">
      <w:pPr>
        <w:ind w:firstLine="567"/>
        <w:jc w:val="both"/>
        <w:rPr>
          <w:b/>
        </w:rPr>
      </w:pPr>
      <w:r w:rsidRPr="00BD215A">
        <w:rPr>
          <w:b/>
        </w:rPr>
        <w:t>4.1. Поставщик обязан:</w:t>
      </w:r>
    </w:p>
    <w:p w:rsidR="004D250D" w:rsidRPr="00735292" w:rsidRDefault="004D250D" w:rsidP="00D256F6">
      <w:pPr>
        <w:ind w:firstLine="567"/>
        <w:jc w:val="both"/>
      </w:pPr>
      <w:r w:rsidRPr="00735292">
        <w:t>4.1.1. </w:t>
      </w:r>
      <w:r w:rsidRPr="004E1BCD">
        <w:t>поставить Товар в порядке, количестве, в срок и на условиях, предус</w:t>
      </w:r>
      <w:r>
        <w:t>мотренных Контрактом и С</w:t>
      </w:r>
      <w:r w:rsidRPr="004E1BCD">
        <w:t>пецификацией</w:t>
      </w:r>
      <w:r>
        <w:t xml:space="preserve"> (Приложение №1);</w:t>
      </w:r>
    </w:p>
    <w:p w:rsidR="004D250D" w:rsidRDefault="004D250D" w:rsidP="00D256F6">
      <w:pPr>
        <w:ind w:firstLine="567"/>
        <w:jc w:val="both"/>
      </w:pPr>
      <w:r w:rsidRPr="00735292">
        <w:t xml:space="preserve">4.1.2. </w:t>
      </w:r>
      <w:r w:rsidRPr="0069043A">
        <w:t xml:space="preserve">обеспечить соответствие поставляемого Товара требованиям качества, безопасности </w:t>
      </w:r>
      <w:r w:rsidRPr="008C0303">
        <w:t>в соответствии с законодательством Российской Федерации;</w:t>
      </w:r>
    </w:p>
    <w:p w:rsidR="004D250D" w:rsidRPr="00735292" w:rsidRDefault="004D250D" w:rsidP="00D256F6">
      <w:pPr>
        <w:ind w:firstLine="567"/>
        <w:jc w:val="both"/>
      </w:pPr>
      <w:r w:rsidRPr="00735292">
        <w:t xml:space="preserve">4.1.3. </w:t>
      </w:r>
      <w:r w:rsidRPr="007C5B8D">
        <w:t>обеспечить за свой счет устранение выявленных недостатков Товара</w:t>
      </w:r>
      <w:r>
        <w:t xml:space="preserve"> </w:t>
      </w:r>
      <w:r w:rsidRPr="007C5B8D">
        <w:t>или осуществить его соответствующую замену в порядке и на условиях, предусмотренных Контрактом;</w:t>
      </w:r>
    </w:p>
    <w:p w:rsidR="004D250D" w:rsidRPr="00735292" w:rsidRDefault="004D250D" w:rsidP="00D256F6">
      <w:pPr>
        <w:ind w:firstLine="567"/>
        <w:jc w:val="both"/>
      </w:pPr>
      <w:r w:rsidRPr="00735292">
        <w:t xml:space="preserve">4.1.4. </w:t>
      </w:r>
      <w:r w:rsidRPr="00A4011C">
        <w:t>предоставлять Заказчику по его требованию документы, относящиеся</w:t>
      </w:r>
      <w:r>
        <w:t xml:space="preserve"> </w:t>
      </w:r>
      <w:r w:rsidRPr="00A4011C">
        <w:t>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t>.</w:t>
      </w:r>
    </w:p>
    <w:p w:rsidR="004D250D" w:rsidRPr="00B07547" w:rsidRDefault="004D250D" w:rsidP="00D256F6">
      <w:pPr>
        <w:ind w:firstLine="567"/>
        <w:jc w:val="both"/>
        <w:rPr>
          <w:b/>
        </w:rPr>
      </w:pPr>
      <w:r w:rsidRPr="00B07547">
        <w:rPr>
          <w:b/>
        </w:rPr>
        <w:t>4.2. Поставщик вправе:</w:t>
      </w:r>
    </w:p>
    <w:p w:rsidR="004D250D" w:rsidRPr="00C82747" w:rsidRDefault="004D250D" w:rsidP="00D256F6">
      <w:pPr>
        <w:ind w:firstLine="567"/>
        <w:jc w:val="both"/>
      </w:pPr>
      <w:r w:rsidRPr="00735292">
        <w:t>4.2.1. </w:t>
      </w:r>
      <w:r w:rsidRPr="00206177">
        <w:t>требовать от Заказчика произвести приемку Товара в порядке и в сроки, предусмотренные Контрактом;</w:t>
      </w:r>
    </w:p>
    <w:p w:rsidR="004D250D" w:rsidRPr="00ED0470" w:rsidRDefault="004D250D" w:rsidP="00D256F6">
      <w:pPr>
        <w:ind w:firstLine="567"/>
        <w:jc w:val="both"/>
      </w:pPr>
      <w:r w:rsidRPr="00ED0470">
        <w:t>4.2.2. требовать от Заказчика своевременной оплаты поставленного Товара в порядке и на условиях, предусмотренных Контрактом;</w:t>
      </w:r>
    </w:p>
    <w:p w:rsidR="004D250D" w:rsidRPr="00C82747" w:rsidRDefault="004D250D" w:rsidP="00D256F6">
      <w:pPr>
        <w:ind w:firstLine="567"/>
        <w:jc w:val="both"/>
      </w:pPr>
      <w:r w:rsidRPr="00ED0470">
        <w:t>4.2.3.</w:t>
      </w:r>
      <w:r w:rsidRPr="00C82747">
        <w:t xml:space="preserve"> принять решение об одностороннем отказе от исполне</w:t>
      </w:r>
      <w:r>
        <w:t>ния Контракта в соответствии с Г</w:t>
      </w:r>
      <w:r w:rsidRPr="00C82747">
        <w:t xml:space="preserve">ражданским </w:t>
      </w:r>
      <w:r w:rsidRPr="00B07547">
        <w:t>кодексом Российской Федерации</w:t>
      </w:r>
      <w:r w:rsidRPr="00C82747">
        <w:t>;</w:t>
      </w:r>
    </w:p>
    <w:p w:rsidR="004D250D" w:rsidRPr="00C82747" w:rsidRDefault="004D250D" w:rsidP="00D256F6">
      <w:pPr>
        <w:ind w:firstLine="567"/>
        <w:jc w:val="both"/>
      </w:pPr>
      <w:r w:rsidRPr="00C82747">
        <w:t xml:space="preserve">4.2.4. требовать возмещения убытков, уплаты неустоек (штрафов, </w:t>
      </w:r>
      <w:r>
        <w:t xml:space="preserve">пеней) </w:t>
      </w:r>
      <w:r w:rsidRPr="00C82747">
        <w:t xml:space="preserve">в соответствии с </w:t>
      </w:r>
      <w:r w:rsidRPr="00640DA7">
        <w:t xml:space="preserve">разделом </w:t>
      </w:r>
      <w:r w:rsidRPr="0000259D">
        <w:t>6 Контракта;</w:t>
      </w:r>
    </w:p>
    <w:p w:rsidR="004D250D" w:rsidRPr="00735292" w:rsidRDefault="004D250D" w:rsidP="00D256F6">
      <w:pPr>
        <w:ind w:firstLine="567"/>
        <w:jc w:val="both"/>
      </w:pPr>
      <w:r w:rsidRPr="00F71C46">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t xml:space="preserve"> </w:t>
      </w:r>
      <w:r w:rsidRPr="00F71C46">
        <w:t>(за исключением случаев, которые предусмотрены и нормативными правовыми актами, принятыми в соответствии с частью 6 статьи 14 Закона №44-ФЗ.</w:t>
      </w:r>
    </w:p>
    <w:p w:rsidR="004D250D" w:rsidRPr="00BD215A" w:rsidRDefault="004D250D" w:rsidP="00B9575F">
      <w:pPr>
        <w:ind w:firstLine="567"/>
        <w:jc w:val="both"/>
        <w:rPr>
          <w:b/>
        </w:rPr>
      </w:pPr>
      <w:r w:rsidRPr="00BD215A">
        <w:rPr>
          <w:b/>
        </w:rPr>
        <w:t>4.3. Заказчик обязуется:</w:t>
      </w:r>
    </w:p>
    <w:p w:rsidR="004D250D" w:rsidRPr="000A2702" w:rsidRDefault="004D250D" w:rsidP="00B9575F">
      <w:pPr>
        <w:ind w:firstLine="567"/>
        <w:jc w:val="both"/>
      </w:pPr>
      <w:r w:rsidRPr="00654C8D">
        <w:t>4.3.1. обеспечить своевременную приемку и оплату поставленного Товара</w:t>
      </w:r>
      <w:r>
        <w:t>,</w:t>
      </w:r>
      <w:r w:rsidRPr="00654C8D">
        <w:t xml:space="preserve"> надлежащего качества</w:t>
      </w:r>
      <w:r>
        <w:t>,</w:t>
      </w:r>
      <w:r w:rsidRPr="00654C8D">
        <w:t xml:space="preserve"> в порядке и сроки, предусмотренные Контрактом;</w:t>
      </w:r>
    </w:p>
    <w:p w:rsidR="004D250D" w:rsidRPr="005C54C5" w:rsidRDefault="004D250D" w:rsidP="00B9575F">
      <w:pPr>
        <w:ind w:firstLine="567"/>
        <w:jc w:val="both"/>
        <w:rPr>
          <w:color w:val="000000"/>
        </w:rPr>
      </w:pPr>
      <w:r w:rsidRPr="00654C8D">
        <w:t>4</w:t>
      </w:r>
      <w:r>
        <w:t>.3.2. п</w:t>
      </w:r>
      <w:r w:rsidRPr="005C54C5">
        <w:t>ринять решение об одностороннем отказе от исполнения Контракта, если</w:t>
      </w:r>
      <w:r>
        <w:t xml:space="preserve"> </w:t>
      </w:r>
      <w:r w:rsidRPr="005C54C5">
        <w:t>в ходе его исполнения установлено</w:t>
      </w:r>
      <w:r>
        <w:t>,</w:t>
      </w:r>
      <w:r w:rsidRPr="005C54C5">
        <w:t xml:space="preserve">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w:t>
      </w:r>
      <w:r>
        <w:t>едителем определения Поставщика;</w:t>
      </w:r>
    </w:p>
    <w:p w:rsidR="004D250D" w:rsidRPr="00654C8D" w:rsidRDefault="004D250D" w:rsidP="00B9575F">
      <w:pPr>
        <w:ind w:firstLine="567"/>
        <w:jc w:val="both"/>
        <w:rPr>
          <w:color w:val="000000"/>
        </w:rPr>
      </w:pPr>
      <w:r>
        <w:rPr>
          <w:color w:val="000000"/>
        </w:rPr>
        <w:t>4.3.3</w:t>
      </w:r>
      <w:r w:rsidRPr="00654C8D">
        <w:rPr>
          <w:color w:val="000000"/>
        </w:rPr>
        <w:t xml:space="preserve">. </w:t>
      </w:r>
      <w:r w:rsidRPr="00654C8D">
        <w:t xml:space="preserve">требовать уплаты неустоек (штрафов, пеней) в соответствии с </w:t>
      </w:r>
      <w:hyperlink w:anchor="P1550" w:history="1">
        <w:r w:rsidRPr="00A30907">
          <w:t>разделом 6</w:t>
        </w:r>
      </w:hyperlink>
      <w:r w:rsidRPr="00A30907">
        <w:t xml:space="preserve"> Контракта.</w:t>
      </w:r>
    </w:p>
    <w:p w:rsidR="004D250D" w:rsidRPr="00735292" w:rsidRDefault="004D250D" w:rsidP="00B9575F">
      <w:pPr>
        <w:ind w:firstLine="567"/>
        <w:jc w:val="both"/>
      </w:pPr>
      <w:r>
        <w:t>4.3.4</w:t>
      </w:r>
      <w:r w:rsidRPr="00735292">
        <w:t>. </w:t>
      </w:r>
      <w:r w:rsidRPr="00D55C9E">
        <w:t xml:space="preserve">провести экспертизу поставленного Товара для проверки его соответствия условиям Контракта в соответствии с </w:t>
      </w:r>
      <w:r>
        <w:t>З</w:t>
      </w:r>
      <w:r w:rsidRPr="005E1654">
        <w:t>аконом</w:t>
      </w:r>
      <w:r>
        <w:t xml:space="preserve"> №</w:t>
      </w:r>
      <w:r w:rsidRPr="00D55C9E">
        <w:t xml:space="preserve"> 44-ФЗ.</w:t>
      </w:r>
    </w:p>
    <w:p w:rsidR="004D250D" w:rsidRPr="00BD215A" w:rsidRDefault="004D250D" w:rsidP="00B9575F">
      <w:pPr>
        <w:ind w:firstLine="567"/>
        <w:jc w:val="both"/>
        <w:rPr>
          <w:b/>
        </w:rPr>
      </w:pPr>
      <w:r w:rsidRPr="00BD215A">
        <w:rPr>
          <w:b/>
        </w:rPr>
        <w:t>4.4. Заказчик вправе:</w:t>
      </w:r>
    </w:p>
    <w:p w:rsidR="004D250D" w:rsidRPr="005E1654" w:rsidRDefault="004D250D" w:rsidP="00B9575F">
      <w:pPr>
        <w:ind w:firstLine="567"/>
        <w:jc w:val="both"/>
      </w:pPr>
      <w:r w:rsidRPr="005E1654">
        <w:t>4.4.1. требовать от Поставщика надлежащего исполнения обязательств по Контракту;</w:t>
      </w:r>
    </w:p>
    <w:p w:rsidR="004D250D" w:rsidRPr="005E1654" w:rsidRDefault="004D250D" w:rsidP="00B9575F">
      <w:pPr>
        <w:ind w:firstLine="567"/>
        <w:jc w:val="both"/>
      </w:pPr>
      <w:r w:rsidRPr="005E1654">
        <w:t>4.4.2. требовать от Поставщика своевременного устранения недостатков,</w:t>
      </w:r>
      <w:r>
        <w:t xml:space="preserve"> выявленных в ходе приемки;</w:t>
      </w:r>
    </w:p>
    <w:p w:rsidR="004D250D" w:rsidRPr="000A2702" w:rsidRDefault="004D250D" w:rsidP="00B9575F">
      <w:pPr>
        <w:ind w:firstLine="567"/>
        <w:jc w:val="both"/>
      </w:pPr>
      <w:r w:rsidRPr="005E1654">
        <w:t>4.4.3. проверять ход и качество выполнения Поставщиком условий Контракта</w:t>
      </w:r>
      <w:r>
        <w:t xml:space="preserve"> </w:t>
      </w:r>
      <w:r w:rsidRPr="005E1654">
        <w:t>без вмешательства в оперативно-хозяйственную деятельность Поставщика;</w:t>
      </w:r>
    </w:p>
    <w:p w:rsidR="004D250D" w:rsidRPr="005E1654" w:rsidRDefault="004D250D" w:rsidP="00B9575F">
      <w:pPr>
        <w:ind w:firstLine="567"/>
        <w:jc w:val="both"/>
      </w:pPr>
      <w:r w:rsidRPr="00654C8D">
        <w:t xml:space="preserve">4.4.4. требовать возмещения убытков в соответствии с </w:t>
      </w:r>
      <w:hyperlink w:anchor="P1550" w:history="1">
        <w:r w:rsidRPr="0024536F">
          <w:t>разделом 6</w:t>
        </w:r>
      </w:hyperlink>
      <w:r w:rsidRPr="0024536F">
        <w:t xml:space="preserve"> Контракта</w:t>
      </w:r>
      <w:r w:rsidRPr="00654C8D">
        <w:t>, причиненных по вине Поставщика.</w:t>
      </w:r>
      <w:bookmarkStart w:id="4" w:name="P1534"/>
      <w:bookmarkEnd w:id="4"/>
    </w:p>
    <w:p w:rsidR="004D250D" w:rsidRPr="005E1654" w:rsidRDefault="004D250D" w:rsidP="00B9575F">
      <w:pPr>
        <w:ind w:firstLine="567"/>
        <w:jc w:val="both"/>
      </w:pPr>
      <w:r w:rsidRPr="005E1654">
        <w:t>4.4.</w:t>
      </w:r>
      <w:r>
        <w:t>5</w:t>
      </w:r>
      <w:r w:rsidRPr="005E1654">
        <w:t>. отказаться от приемки и оплаты Товара, не соответствующего условиям Контракта;</w:t>
      </w:r>
    </w:p>
    <w:p w:rsidR="004D250D" w:rsidRPr="005E1654" w:rsidRDefault="004D250D" w:rsidP="00B9575F">
      <w:pPr>
        <w:ind w:firstLine="567"/>
        <w:jc w:val="both"/>
      </w:pPr>
      <w:bookmarkStart w:id="5" w:name="P1536"/>
      <w:bookmarkEnd w:id="5"/>
      <w:r w:rsidRPr="005E1654">
        <w:t>4.4.</w:t>
      </w:r>
      <w:r>
        <w:t>6</w:t>
      </w:r>
      <w:r w:rsidRPr="005E1654">
        <w:t>. принять решение об одностороннем отказе от исполне</w:t>
      </w:r>
      <w:r>
        <w:t>ния Контракта в соответствии с Г</w:t>
      </w:r>
      <w:r w:rsidRPr="005E1654">
        <w:t>ражданс</w:t>
      </w:r>
      <w:r>
        <w:t xml:space="preserve">ким </w:t>
      </w:r>
      <w:r w:rsidRPr="005C54C5">
        <w:t>кодексом Российской Федерации</w:t>
      </w:r>
      <w:r>
        <w:t>;</w:t>
      </w:r>
    </w:p>
    <w:p w:rsidR="004D250D" w:rsidRPr="000A2702" w:rsidRDefault="004D250D" w:rsidP="00B9575F">
      <w:pPr>
        <w:tabs>
          <w:tab w:val="left" w:pos="567"/>
          <w:tab w:val="left" w:pos="951"/>
        </w:tabs>
        <w:autoSpaceDE w:val="0"/>
        <w:autoSpaceDN w:val="0"/>
        <w:adjustRightInd w:val="0"/>
        <w:ind w:firstLine="567"/>
        <w:jc w:val="both"/>
      </w:pPr>
      <w:r>
        <w:t>4.4.7</w:t>
      </w:r>
      <w:r w:rsidRPr="00654C8D">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D250D" w:rsidRDefault="004D250D" w:rsidP="00B9575F">
      <w:pPr>
        <w:tabs>
          <w:tab w:val="left" w:pos="567"/>
          <w:tab w:val="left" w:pos="951"/>
        </w:tabs>
        <w:autoSpaceDE w:val="0"/>
        <w:autoSpaceDN w:val="0"/>
        <w:adjustRightInd w:val="0"/>
        <w:ind w:firstLine="567"/>
        <w:jc w:val="both"/>
        <w:rPr>
          <w:color w:val="000000"/>
        </w:rPr>
      </w:pPr>
      <w:r>
        <w:t>4.4.8</w:t>
      </w:r>
      <w:r w:rsidRPr="00C22F5F">
        <w:t xml:space="preserve">. </w:t>
      </w:r>
      <w:r w:rsidRPr="0024536F">
        <w:rPr>
          <w:color w:val="00000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Законом № 44-ФЗ, из суммы, подлежащей оплате Поставщику (подрядчику, исполнителю).</w:t>
      </w:r>
    </w:p>
    <w:p w:rsidR="004D250D" w:rsidRDefault="004D250D" w:rsidP="008761C9">
      <w:pPr>
        <w:suppressAutoHyphens/>
        <w:rPr>
          <w:b/>
        </w:rPr>
      </w:pPr>
    </w:p>
    <w:p w:rsidR="004D250D" w:rsidRDefault="004D250D" w:rsidP="00A35E01">
      <w:pPr>
        <w:pStyle w:val="ConsPlusNormal"/>
        <w:ind w:firstLine="709"/>
        <w:outlineLvl w:val="1"/>
        <w:rPr>
          <w:rFonts w:ascii="Times New Roman" w:hAnsi="Times New Roman"/>
          <w:b/>
          <w:sz w:val="24"/>
          <w:szCs w:val="24"/>
        </w:rPr>
      </w:pPr>
      <w:r w:rsidRPr="00A43730">
        <w:rPr>
          <w:rFonts w:ascii="Times New Roman" w:hAnsi="Times New Roman"/>
          <w:b/>
          <w:sz w:val="24"/>
          <w:szCs w:val="24"/>
        </w:rPr>
        <w:t>5. Качество Товара</w:t>
      </w:r>
    </w:p>
    <w:p w:rsidR="004D250D" w:rsidRPr="00A43730" w:rsidRDefault="004D250D" w:rsidP="00A35E01">
      <w:pPr>
        <w:pStyle w:val="ConsPlusNormal"/>
        <w:ind w:firstLine="709"/>
        <w:outlineLvl w:val="1"/>
        <w:rPr>
          <w:rFonts w:ascii="Times New Roman" w:hAnsi="Times New Roman"/>
          <w:b/>
          <w:sz w:val="24"/>
          <w:szCs w:val="24"/>
        </w:rPr>
      </w:pPr>
    </w:p>
    <w:p w:rsidR="004D250D" w:rsidRPr="00282EEC" w:rsidRDefault="004D250D" w:rsidP="00D8607D">
      <w:pPr>
        <w:widowControl w:val="0"/>
        <w:ind w:firstLine="567"/>
        <w:jc w:val="both"/>
      </w:pPr>
      <w:r>
        <w:t>5</w:t>
      </w:r>
      <w:r w:rsidRPr="00282EEC">
        <w:t>.1. Контроль качества поставляемого Товара осуществляется Поставщиком.</w:t>
      </w:r>
    </w:p>
    <w:p w:rsidR="004D250D" w:rsidRPr="00282EEC" w:rsidRDefault="004D250D" w:rsidP="00D8607D">
      <w:pPr>
        <w:widowControl w:val="0"/>
        <w:ind w:firstLine="567"/>
        <w:jc w:val="both"/>
      </w:pPr>
      <w:r>
        <w:t>5</w:t>
      </w:r>
      <w:r w:rsidRPr="00282EEC">
        <w:t>.2. Поставщик гарантирует, что:</w:t>
      </w:r>
    </w:p>
    <w:p w:rsidR="004D250D" w:rsidRPr="00282EEC" w:rsidRDefault="004D250D" w:rsidP="00D8607D">
      <w:pPr>
        <w:widowControl w:val="0"/>
        <w:ind w:firstLine="567"/>
        <w:jc w:val="both"/>
      </w:pPr>
      <w:r>
        <w:t>5</w:t>
      </w:r>
      <w:r w:rsidRPr="00282EEC">
        <w:t xml:space="preserve">.2.1. </w:t>
      </w:r>
      <w:r>
        <w:t>о</w:t>
      </w:r>
      <w:r w:rsidRPr="00282EEC">
        <w:t>н обладает всеми законными основаниями для передачи Заказчику Товара.</w:t>
      </w:r>
    </w:p>
    <w:p w:rsidR="004D250D" w:rsidRPr="00282EEC" w:rsidRDefault="004D250D" w:rsidP="00D8607D">
      <w:pPr>
        <w:widowControl w:val="0"/>
        <w:ind w:firstLine="567"/>
        <w:jc w:val="both"/>
      </w:pPr>
      <w:r>
        <w:t>5.2.2. п</w:t>
      </w:r>
      <w:r w:rsidRPr="00282EEC">
        <w:t>оставляемый Заказчику Товар:</w:t>
      </w:r>
    </w:p>
    <w:p w:rsidR="004D250D" w:rsidRPr="00282EEC" w:rsidRDefault="004D250D" w:rsidP="00A35E01">
      <w:pPr>
        <w:widowControl w:val="0"/>
        <w:ind w:firstLine="709"/>
        <w:jc w:val="both"/>
      </w:pPr>
      <w:r w:rsidRPr="00282EEC">
        <w:t xml:space="preserve">- отвечает требованиям, предусмотренным </w:t>
      </w:r>
      <w:r>
        <w:t>К</w:t>
      </w:r>
      <w:r w:rsidRPr="00282EEC">
        <w:t xml:space="preserve">онтрактом и </w:t>
      </w:r>
      <w:r>
        <w:t>С</w:t>
      </w:r>
      <w:r w:rsidRPr="004E1BCD">
        <w:t>пецификацией</w:t>
      </w:r>
      <w:r>
        <w:t xml:space="preserve"> (Приложение №1)</w:t>
      </w:r>
      <w:r w:rsidRPr="00282EEC">
        <w:t>;</w:t>
      </w:r>
    </w:p>
    <w:p w:rsidR="004D250D" w:rsidRPr="00282EEC" w:rsidRDefault="004D250D" w:rsidP="00A35E01">
      <w:pPr>
        <w:widowControl w:val="0"/>
        <w:ind w:firstLine="709"/>
        <w:jc w:val="both"/>
      </w:pPr>
      <w:r w:rsidRPr="00282EEC">
        <w:t>- свободен от любых прав третьих лиц, не является предметом спора, не находится</w:t>
      </w:r>
      <w:r>
        <w:t xml:space="preserve">     </w:t>
      </w:r>
      <w:r w:rsidRPr="00282EEC">
        <w:t xml:space="preserve"> в залоге, под арестом и иным обременением;</w:t>
      </w:r>
    </w:p>
    <w:p w:rsidR="004D250D" w:rsidRPr="00282EEC" w:rsidRDefault="004D250D" w:rsidP="00A35E01">
      <w:pPr>
        <w:widowControl w:val="0"/>
        <w:ind w:firstLine="709"/>
        <w:jc w:val="both"/>
      </w:pPr>
      <w:r w:rsidRPr="00282EEC">
        <w:t>- безопасен для жизни, здоровья работников Заказчика, третьих лиц, окружающей среды, а также не причиняет вред имуществу Заказчика при обычных условиях</w:t>
      </w:r>
      <w:r>
        <w:t xml:space="preserve"> </w:t>
      </w:r>
      <w:r w:rsidRPr="00282EEC">
        <w:t>его использования, хранения, транспортировки и утилизации;</w:t>
      </w:r>
    </w:p>
    <w:p w:rsidR="004D250D" w:rsidRPr="00282EEC" w:rsidRDefault="004D250D" w:rsidP="00A35E01">
      <w:pPr>
        <w:widowControl w:val="0"/>
        <w:ind w:firstLine="709"/>
        <w:jc w:val="both"/>
      </w:pPr>
      <w:r w:rsidRPr="00282EEC">
        <w:t>- по качеству и безопасности соответствует обязательным техническим требованиям, предусмотренным законодательством для данной категории товара, экологическим нормам, установленным в Российской Федерации, а также международным стандартам качества, предъявляемым к товарам подобного рода, обязательным для применения на территории Российской Федерации.</w:t>
      </w:r>
    </w:p>
    <w:p w:rsidR="004D250D" w:rsidRPr="00282EEC" w:rsidRDefault="004D250D" w:rsidP="00D8607D">
      <w:pPr>
        <w:widowControl w:val="0"/>
        <w:ind w:firstLine="567"/>
        <w:jc w:val="both"/>
      </w:pPr>
      <w:r>
        <w:t>5</w:t>
      </w:r>
      <w:r w:rsidRPr="00282EEC">
        <w:t xml:space="preserve">.3. Товар должен быть поставлен в упаковке (таре), которая должна гарантировать его сохранность в пути следования при транспортировке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 погрузочно-разгрузочных работах и при обычных условиях хранения. Не допускается наличие замятий на упаковке, разрывов, попадания влаги и прочих повреждений. </w:t>
      </w:r>
    </w:p>
    <w:p w:rsidR="004D250D" w:rsidRDefault="004D250D" w:rsidP="00732756">
      <w:pPr>
        <w:ind w:firstLine="567"/>
        <w:jc w:val="both"/>
      </w:pPr>
      <w:r>
        <w:t xml:space="preserve">5.4. </w:t>
      </w:r>
      <w:r w:rsidRPr="00282EEC">
        <w:t>Поставщик несет ответственность за всякого рода порчу Товара вследствие некачественной или поврежденной упаковки</w:t>
      </w:r>
      <w:r>
        <w:t>.</w:t>
      </w:r>
    </w:p>
    <w:p w:rsidR="004D250D" w:rsidRDefault="004D250D" w:rsidP="00732756">
      <w:pPr>
        <w:ind w:firstLine="567"/>
        <w:jc w:val="both"/>
      </w:pPr>
    </w:p>
    <w:p w:rsidR="004D250D" w:rsidRDefault="004D250D" w:rsidP="00A35E01">
      <w:pPr>
        <w:ind w:firstLine="709"/>
        <w:jc w:val="both"/>
      </w:pPr>
    </w:p>
    <w:p w:rsidR="004D250D" w:rsidRDefault="004D250D" w:rsidP="003F5AE6">
      <w:pPr>
        <w:ind w:firstLine="709"/>
        <w:jc w:val="center"/>
        <w:rPr>
          <w:b/>
          <w:bCs/>
        </w:rPr>
      </w:pPr>
      <w:r w:rsidRPr="003F5AE6">
        <w:rPr>
          <w:b/>
          <w:bCs/>
        </w:rPr>
        <w:t>6. Ответственность сторон</w:t>
      </w:r>
    </w:p>
    <w:p w:rsidR="004D250D" w:rsidRDefault="004D250D" w:rsidP="003F5AE6">
      <w:pPr>
        <w:ind w:firstLine="709"/>
        <w:jc w:val="center"/>
        <w:rPr>
          <w:b/>
          <w:bCs/>
        </w:rPr>
      </w:pPr>
    </w:p>
    <w:p w:rsidR="004D250D" w:rsidRDefault="004D250D" w:rsidP="00866153">
      <w:pPr>
        <w:pStyle w:val="ConsPlusNormal"/>
        <w:ind w:firstLine="540"/>
        <w:jc w:val="both"/>
        <w:rPr>
          <w:rFonts w:ascii="Times New Roman" w:hAnsi="Times New Roman"/>
          <w:sz w:val="24"/>
          <w:szCs w:val="24"/>
        </w:rPr>
      </w:pPr>
      <w:r w:rsidRPr="00B64798">
        <w:rPr>
          <w:rFonts w:ascii="Times New Roman" w:hAnsi="Times New Roman"/>
          <w:sz w:val="24"/>
          <w:szCs w:val="24"/>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D250D" w:rsidRPr="0023239A" w:rsidRDefault="004D250D" w:rsidP="00866153">
      <w:pPr>
        <w:jc w:val="both"/>
      </w:pPr>
      <w:r>
        <w:t xml:space="preserve">         </w:t>
      </w:r>
      <w:r w:rsidRPr="0023239A">
        <w:t>6</w:t>
      </w:r>
      <w:r>
        <w:t>.2 Стороны взаимодействуют в соответствии соблюдения Федерального</w:t>
      </w:r>
      <w:r w:rsidRPr="00E80418">
        <w:t xml:space="preserve"> закон</w:t>
      </w:r>
      <w:r>
        <w:t>а</w:t>
      </w:r>
      <w:r w:rsidRPr="00E80418">
        <w:t xml:space="preserve"> от 25 декабря 2008 г. N 273-ФЗ </w:t>
      </w:r>
      <w:r>
        <w:t>«</w:t>
      </w:r>
      <w:r w:rsidRPr="00E80418">
        <w:t>О противодействии коррупции</w:t>
      </w:r>
      <w:r>
        <w:t>».</w:t>
      </w:r>
    </w:p>
    <w:p w:rsidR="004D250D" w:rsidRPr="00B64798"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6.3</w:t>
      </w:r>
      <w:r w:rsidRPr="00B64798">
        <w:rPr>
          <w:rFonts w:ascii="Times New Roman" w:hAnsi="Times New Roman"/>
          <w:sz w:val="24"/>
          <w:szCs w:val="24"/>
        </w:rPr>
        <w:t>. В случае неисполнения Поставщиком услови</w:t>
      </w:r>
      <w:r>
        <w:rPr>
          <w:rFonts w:ascii="Times New Roman" w:hAnsi="Times New Roman"/>
          <w:sz w:val="24"/>
          <w:szCs w:val="24"/>
        </w:rPr>
        <w:t xml:space="preserve">й </w:t>
      </w:r>
      <w:r w:rsidRPr="00B64798">
        <w:rPr>
          <w:rFonts w:ascii="Times New Roman" w:hAnsi="Times New Roman"/>
          <w:sz w:val="24"/>
          <w:szCs w:val="24"/>
        </w:rPr>
        <w:t>Контракта Заказчик вправе обратиться в суд с требованием о расторжении Контракта.</w:t>
      </w:r>
    </w:p>
    <w:p w:rsidR="004D250D" w:rsidRPr="00B64798"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6.4</w:t>
      </w:r>
      <w:r w:rsidRPr="00B64798">
        <w:rPr>
          <w:rFonts w:ascii="Times New Roman" w:hAnsi="Times New Roman"/>
          <w:sz w:val="24"/>
          <w:szCs w:val="24"/>
        </w:rPr>
        <w:t>. В случае полного (частичного) неисполнения условий Контракта одной из Сторон эта Сторона обязана возместить другой Стороне причиненные убытки.</w:t>
      </w:r>
    </w:p>
    <w:p w:rsidR="004D250D" w:rsidRPr="00B64798" w:rsidRDefault="004D250D" w:rsidP="00866153">
      <w:pPr>
        <w:pStyle w:val="ConsPlusNormal"/>
        <w:ind w:firstLine="540"/>
        <w:jc w:val="both"/>
        <w:rPr>
          <w:rFonts w:ascii="Times New Roman" w:hAnsi="Times New Roman"/>
          <w:sz w:val="24"/>
          <w:szCs w:val="24"/>
        </w:rPr>
      </w:pPr>
      <w:bookmarkStart w:id="6" w:name="Par218"/>
      <w:bookmarkEnd w:id="6"/>
      <w:r>
        <w:rPr>
          <w:rFonts w:ascii="Times New Roman" w:hAnsi="Times New Roman"/>
          <w:sz w:val="24"/>
          <w:szCs w:val="24"/>
        </w:rPr>
        <w:t>6.5</w:t>
      </w:r>
      <w:r w:rsidRPr="00B64798">
        <w:rPr>
          <w:rFonts w:ascii="Times New Roman" w:hAnsi="Times New Roman"/>
          <w:sz w:val="24"/>
          <w:szCs w:val="24"/>
        </w:rPr>
        <w:t>.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Pr>
          <w:rFonts w:ascii="Times New Roman" w:hAnsi="Times New Roman"/>
          <w:sz w:val="24"/>
          <w:szCs w:val="24"/>
        </w:rPr>
        <w:t xml:space="preserve">        </w:t>
      </w:r>
      <w:r w:rsidRPr="00B64798">
        <w:rPr>
          <w:rFonts w:ascii="Times New Roman" w:hAnsi="Times New Roman"/>
          <w:sz w:val="24"/>
          <w:szCs w:val="24"/>
        </w:rPr>
        <w:t xml:space="preserve">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Pr="00B64798">
        <w:rPr>
          <w:rFonts w:ascii="Times New Roman" w:hAnsi="Times New Roman"/>
          <w:b/>
          <w:i/>
          <w:sz w:val="24"/>
          <w:szCs w:val="24"/>
        </w:rPr>
        <w:t>,</w:t>
      </w:r>
      <w:r w:rsidRPr="00B64798">
        <w:rPr>
          <w:rFonts w:ascii="Times New Roman" w:hAnsi="Times New Roman"/>
          <w:sz w:val="24"/>
          <w:szCs w:val="24"/>
        </w:rPr>
        <w:t xml:space="preserve"> уменьшенной на сумму, пропорциональную объему обязательств, предусмотренных настоящим Контрактом</w:t>
      </w:r>
      <w:r>
        <w:rPr>
          <w:rFonts w:ascii="Times New Roman" w:hAnsi="Times New Roman"/>
          <w:sz w:val="24"/>
          <w:szCs w:val="24"/>
        </w:rPr>
        <w:t xml:space="preserve"> </w:t>
      </w:r>
      <w:r w:rsidRPr="00B64798">
        <w:rPr>
          <w:rFonts w:ascii="Times New Roman" w:hAnsi="Times New Roman"/>
          <w:sz w:val="24"/>
          <w:szCs w:val="24"/>
        </w:rPr>
        <w:t>и фактически исполненных Поставщиком.</w:t>
      </w:r>
    </w:p>
    <w:p w:rsidR="004D250D" w:rsidRPr="00B64798"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6.6</w:t>
      </w:r>
      <w:r w:rsidRPr="00B64798">
        <w:rPr>
          <w:rFonts w:ascii="Times New Roman" w:hAnsi="Times New Roman"/>
          <w:sz w:val="24"/>
          <w:szCs w:val="24"/>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7" w:history="1">
        <w:r w:rsidRPr="00B64798">
          <w:rPr>
            <w:rFonts w:ascii="Times New Roman" w:hAnsi="Times New Roman"/>
            <w:sz w:val="24"/>
            <w:szCs w:val="24"/>
          </w:rPr>
          <w:t>Правилами</w:t>
        </w:r>
      </w:hyperlink>
      <w:r w:rsidRPr="00B64798">
        <w:rPr>
          <w:rFonts w:ascii="Times New Roman" w:hAnsi="Times New Roman"/>
          <w:sz w:val="24"/>
          <w:szCs w:val="24"/>
        </w:rPr>
        <w:t xml:space="preserve"> определения размера штрафа, начисляемого</w:t>
      </w:r>
      <w:r>
        <w:rPr>
          <w:rFonts w:ascii="Times New Roman" w:hAnsi="Times New Roman"/>
          <w:sz w:val="24"/>
          <w:szCs w:val="24"/>
        </w:rPr>
        <w:t xml:space="preserve"> </w:t>
      </w:r>
      <w:r w:rsidRPr="00B64798">
        <w:rPr>
          <w:rFonts w:ascii="Times New Roman" w:hAnsi="Times New Roman"/>
          <w:sz w:val="24"/>
          <w:szCs w:val="24"/>
        </w:rPr>
        <w:t>в с</w:t>
      </w:r>
      <w:r>
        <w:rPr>
          <w:rFonts w:ascii="Times New Roman" w:hAnsi="Times New Roman"/>
          <w:sz w:val="24"/>
          <w:szCs w:val="24"/>
        </w:rPr>
        <w:t>лучае ненадлежащего исполнения З</w:t>
      </w:r>
      <w:r w:rsidRPr="00B64798">
        <w:rPr>
          <w:rFonts w:ascii="Times New Roman" w:hAnsi="Times New Roman"/>
          <w:sz w:val="24"/>
          <w:szCs w:val="24"/>
        </w:rPr>
        <w:t>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w:t>
      </w:r>
      <w:r>
        <w:rPr>
          <w:rFonts w:ascii="Times New Roman" w:hAnsi="Times New Roman"/>
          <w:sz w:val="24"/>
          <w:szCs w:val="24"/>
        </w:rPr>
        <w:t>срочки исполнения обязательств З</w:t>
      </w:r>
      <w:r w:rsidRPr="00B64798">
        <w:rPr>
          <w:rFonts w:ascii="Times New Roman" w:hAnsi="Times New Roman"/>
          <w:sz w:val="24"/>
          <w:szCs w:val="24"/>
        </w:rPr>
        <w:t>аказчиком, поставщиком (подрядчиком, исполнителем), утвержденными постановлением Правительства Российской Федерации от 30 августа 2017г. N1042 (д</w:t>
      </w:r>
      <w:r>
        <w:rPr>
          <w:rFonts w:ascii="Times New Roman" w:hAnsi="Times New Roman"/>
          <w:sz w:val="24"/>
          <w:szCs w:val="24"/>
        </w:rPr>
        <w:t>алее - Правила), и составляет 10</w:t>
      </w:r>
      <w:r w:rsidRPr="00B64798">
        <w:rPr>
          <w:rFonts w:ascii="Times New Roman" w:hAnsi="Times New Roman"/>
          <w:sz w:val="24"/>
          <w:szCs w:val="24"/>
        </w:rPr>
        <w:t>% &lt;*&gt; цены Контракта/этапа. Размер штрафа устанавливается в следующем порядке: &lt;*&gt;.</w:t>
      </w:r>
    </w:p>
    <w:p w:rsidR="004D250D" w:rsidRPr="000933FB" w:rsidRDefault="004D250D" w:rsidP="00866153">
      <w:pPr>
        <w:pStyle w:val="ConsPlusNormal"/>
        <w:ind w:firstLine="540"/>
        <w:jc w:val="both"/>
        <w:rPr>
          <w:rFonts w:ascii="Times New Roman" w:hAnsi="Times New Roman"/>
          <w:i/>
          <w:sz w:val="14"/>
          <w:szCs w:val="14"/>
        </w:rPr>
      </w:pPr>
      <w:r w:rsidRPr="000933FB">
        <w:rPr>
          <w:rFonts w:ascii="Times New Roman" w:hAnsi="Times New Roman"/>
          <w:i/>
          <w:sz w:val="14"/>
          <w:szCs w:val="14"/>
        </w:rPr>
        <w:t>--------------------------------</w:t>
      </w:r>
    </w:p>
    <w:p w:rsidR="004D250D" w:rsidRPr="00B64798" w:rsidRDefault="004D250D" w:rsidP="00866153">
      <w:pPr>
        <w:pStyle w:val="ConsPlusNormal"/>
        <w:ind w:firstLine="142"/>
        <w:jc w:val="both"/>
        <w:rPr>
          <w:rFonts w:ascii="Times New Roman" w:hAnsi="Times New Roman"/>
          <w:i/>
          <w:sz w:val="16"/>
          <w:szCs w:val="16"/>
        </w:rPr>
      </w:pPr>
      <w:r w:rsidRPr="00B64798">
        <w:rPr>
          <w:rFonts w:ascii="Times New Roman" w:hAnsi="Times New Roman"/>
          <w:i/>
          <w:sz w:val="16"/>
          <w:szCs w:val="16"/>
        </w:rPr>
        <w:t>&lt;*&gt; а) 10 процентов цены контракта случае, если цена контракта (этапа) не превышает 3 млн. рублей;</w:t>
      </w:r>
    </w:p>
    <w:p w:rsidR="004D250D" w:rsidRPr="00B64798" w:rsidRDefault="004D250D" w:rsidP="00866153">
      <w:pPr>
        <w:pStyle w:val="ConsPlusNormal"/>
        <w:ind w:firstLine="142"/>
        <w:jc w:val="both"/>
        <w:rPr>
          <w:rFonts w:ascii="Times New Roman" w:hAnsi="Times New Roman"/>
          <w:i/>
          <w:sz w:val="16"/>
          <w:szCs w:val="16"/>
        </w:rPr>
      </w:pPr>
      <w:r w:rsidRPr="00B64798">
        <w:rPr>
          <w:rFonts w:ascii="Times New Roman" w:hAnsi="Times New Roman"/>
          <w:i/>
          <w:sz w:val="16"/>
          <w:szCs w:val="16"/>
        </w:rPr>
        <w:t>б) 5 процентов цены контракта в случае, если цена контракта (этапа) составляет от 3 млн. рублей до 50 млн. рублей (включительно);</w:t>
      </w:r>
    </w:p>
    <w:p w:rsidR="004D250D" w:rsidRPr="00B64798" w:rsidRDefault="004D250D" w:rsidP="00866153">
      <w:pPr>
        <w:pStyle w:val="ConsPlusNormal"/>
        <w:ind w:firstLine="142"/>
        <w:jc w:val="both"/>
        <w:rPr>
          <w:rFonts w:ascii="Times New Roman" w:hAnsi="Times New Roman"/>
          <w:i/>
          <w:sz w:val="16"/>
          <w:szCs w:val="16"/>
        </w:rPr>
      </w:pPr>
      <w:r w:rsidRPr="00B64798">
        <w:rPr>
          <w:rFonts w:ascii="Times New Roman" w:hAnsi="Times New Roman"/>
          <w:i/>
          <w:sz w:val="16"/>
          <w:szCs w:val="16"/>
        </w:rPr>
        <w:t>в) 1 процент цены контракта в случае, если цена контракта (этапа) составляет от 50 млн. рублей до 100 млн. рублей (включительно);</w:t>
      </w:r>
    </w:p>
    <w:p w:rsidR="004D250D" w:rsidRPr="00B64798" w:rsidRDefault="004D250D" w:rsidP="00866153">
      <w:pPr>
        <w:pStyle w:val="ConsPlusNormal"/>
        <w:ind w:firstLine="142"/>
        <w:jc w:val="both"/>
        <w:rPr>
          <w:rFonts w:ascii="Times New Roman" w:hAnsi="Times New Roman"/>
          <w:i/>
          <w:sz w:val="16"/>
          <w:szCs w:val="16"/>
        </w:rPr>
      </w:pPr>
      <w:r w:rsidRPr="00B64798">
        <w:rPr>
          <w:rFonts w:ascii="Times New Roman" w:hAnsi="Times New Roman"/>
          <w:i/>
          <w:sz w:val="16"/>
          <w:szCs w:val="16"/>
        </w:rPr>
        <w:t>г) 0,5 процента цены контракта в случае, если цена контракта (этапа) составляет от 100 млн. рублей до 500 млн. рублей (включительно);</w:t>
      </w:r>
    </w:p>
    <w:p w:rsidR="004D250D" w:rsidRPr="00B64798" w:rsidRDefault="004D250D" w:rsidP="00866153">
      <w:pPr>
        <w:pStyle w:val="ConsPlusNormal"/>
        <w:ind w:firstLine="142"/>
        <w:jc w:val="both"/>
        <w:rPr>
          <w:rFonts w:ascii="Times New Roman" w:hAnsi="Times New Roman"/>
          <w:i/>
          <w:sz w:val="16"/>
          <w:szCs w:val="16"/>
        </w:rPr>
      </w:pPr>
      <w:r w:rsidRPr="00B64798">
        <w:rPr>
          <w:rFonts w:ascii="Times New Roman" w:hAnsi="Times New Roman"/>
          <w:i/>
          <w:sz w:val="16"/>
          <w:szCs w:val="16"/>
        </w:rPr>
        <w:t>д) 0,4 процента цены контракта в случае, если цена контракта (этапа) составляет от 500 млн. рублей до 1 млрд. рублей (включительно);</w:t>
      </w:r>
    </w:p>
    <w:p w:rsidR="004D250D" w:rsidRPr="00B64798" w:rsidRDefault="004D250D" w:rsidP="00866153">
      <w:pPr>
        <w:pStyle w:val="ConsPlusNormal"/>
        <w:ind w:firstLine="142"/>
        <w:jc w:val="both"/>
        <w:rPr>
          <w:rFonts w:ascii="Times New Roman" w:hAnsi="Times New Roman"/>
          <w:i/>
          <w:sz w:val="16"/>
          <w:szCs w:val="16"/>
        </w:rPr>
      </w:pPr>
      <w:r w:rsidRPr="00B64798">
        <w:rPr>
          <w:rFonts w:ascii="Times New Roman" w:hAnsi="Times New Roman"/>
          <w:i/>
          <w:sz w:val="16"/>
          <w:szCs w:val="16"/>
        </w:rPr>
        <w:t>е) 0,3 процента цены контракта в случае, если цена контракта (этапа) составляет от 1 млрд. рублей до 2 млрд. рублей (включительно);</w:t>
      </w:r>
    </w:p>
    <w:p w:rsidR="004D250D" w:rsidRPr="00B64798" w:rsidRDefault="004D250D" w:rsidP="00866153">
      <w:pPr>
        <w:pStyle w:val="ConsPlusNormal"/>
        <w:ind w:firstLine="142"/>
        <w:jc w:val="both"/>
        <w:rPr>
          <w:rFonts w:ascii="Times New Roman" w:hAnsi="Times New Roman"/>
          <w:i/>
          <w:sz w:val="16"/>
          <w:szCs w:val="16"/>
        </w:rPr>
      </w:pPr>
      <w:r w:rsidRPr="00B64798">
        <w:rPr>
          <w:rFonts w:ascii="Times New Roman" w:hAnsi="Times New Roman"/>
          <w:i/>
          <w:sz w:val="16"/>
          <w:szCs w:val="16"/>
        </w:rPr>
        <w:t>ж) 0,25 процента цены контракта в случае, если цена контракта (этапа) составляет от 2 млрд. рублей до 5 млрд. рублей (включительно);</w:t>
      </w:r>
    </w:p>
    <w:p w:rsidR="004D250D" w:rsidRPr="00B64798" w:rsidRDefault="004D250D" w:rsidP="00866153">
      <w:pPr>
        <w:pStyle w:val="ConsPlusNormal"/>
        <w:ind w:firstLine="142"/>
        <w:jc w:val="both"/>
        <w:rPr>
          <w:rFonts w:ascii="Times New Roman" w:hAnsi="Times New Roman"/>
          <w:i/>
          <w:sz w:val="16"/>
          <w:szCs w:val="16"/>
        </w:rPr>
      </w:pPr>
      <w:r w:rsidRPr="00B64798">
        <w:rPr>
          <w:rFonts w:ascii="Times New Roman" w:hAnsi="Times New Roman"/>
          <w:i/>
          <w:sz w:val="16"/>
          <w:szCs w:val="16"/>
        </w:rPr>
        <w:t>з) 0,2 процента цены контракта в случае, если цена контракта (этапа) составляет от 5 млрд. рублей до 10 млрд. рублей (включительно);</w:t>
      </w:r>
    </w:p>
    <w:p w:rsidR="004D250D" w:rsidRPr="00B64798" w:rsidRDefault="004D250D" w:rsidP="00866153">
      <w:pPr>
        <w:pStyle w:val="ConsPlusNormal"/>
        <w:ind w:firstLine="142"/>
        <w:jc w:val="both"/>
        <w:rPr>
          <w:rFonts w:ascii="Times New Roman" w:hAnsi="Times New Roman"/>
          <w:i/>
          <w:sz w:val="16"/>
          <w:szCs w:val="16"/>
        </w:rPr>
      </w:pPr>
      <w:r w:rsidRPr="00B64798">
        <w:rPr>
          <w:rFonts w:ascii="Times New Roman" w:hAnsi="Times New Roman"/>
          <w:i/>
          <w:sz w:val="16"/>
          <w:szCs w:val="16"/>
        </w:rPr>
        <w:t>и) 0,1 процента цены контракта в случае, если цена контракта (этапа) превышает 10 млрд. рублей.</w:t>
      </w:r>
    </w:p>
    <w:p w:rsidR="004D250D" w:rsidRPr="00B64798" w:rsidRDefault="004D250D" w:rsidP="00866153">
      <w:pPr>
        <w:pStyle w:val="ConsPlusNormal"/>
        <w:spacing w:before="120"/>
        <w:ind w:firstLine="539"/>
        <w:jc w:val="both"/>
        <w:rPr>
          <w:rFonts w:ascii="Times New Roman" w:hAnsi="Times New Roman"/>
          <w:sz w:val="24"/>
          <w:szCs w:val="24"/>
        </w:rPr>
      </w:pPr>
      <w:bookmarkStart w:id="7" w:name="Par220"/>
      <w:bookmarkEnd w:id="7"/>
      <w:r>
        <w:rPr>
          <w:rFonts w:ascii="Times New Roman" w:hAnsi="Times New Roman"/>
          <w:sz w:val="24"/>
          <w:szCs w:val="24"/>
        </w:rPr>
        <w:t>6.7</w:t>
      </w:r>
      <w:r w:rsidRPr="00B64798">
        <w:rPr>
          <w:rFonts w:ascii="Times New Roman" w:hAnsi="Times New Roman"/>
          <w:sz w:val="24"/>
          <w:szCs w:val="24"/>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w:t>
      </w:r>
      <w:r>
        <w:rPr>
          <w:rFonts w:ascii="Times New Roman" w:hAnsi="Times New Roman"/>
          <w:sz w:val="24"/>
          <w:szCs w:val="24"/>
        </w:rPr>
        <w:t xml:space="preserve"> </w:t>
      </w:r>
      <w:r w:rsidRPr="00B64798">
        <w:rPr>
          <w:rFonts w:ascii="Times New Roman" w:hAnsi="Times New Roman"/>
          <w:sz w:val="24"/>
          <w:szCs w:val="24"/>
        </w:rPr>
        <w:t xml:space="preserve">Поставщик уплачивает Заказчику штраф. Размер штрафа определяется в соответствии с Правилами и составляет </w:t>
      </w:r>
      <w:hyperlink w:anchor="Par738" w:history="1">
        <w:r w:rsidRPr="00B64798">
          <w:rPr>
            <w:rFonts w:ascii="Times New Roman" w:hAnsi="Times New Roman"/>
            <w:sz w:val="24"/>
            <w:szCs w:val="24"/>
          </w:rPr>
          <w:t>&lt;**&gt;</w:t>
        </w:r>
      </w:hyperlink>
      <w:r w:rsidRPr="00B64798">
        <w:rPr>
          <w:rFonts w:ascii="Times New Roman" w:hAnsi="Times New Roman"/>
          <w:sz w:val="24"/>
          <w:szCs w:val="24"/>
        </w:rPr>
        <w:t>.</w:t>
      </w:r>
    </w:p>
    <w:p w:rsidR="004D250D" w:rsidRPr="000933FB" w:rsidRDefault="004D250D" w:rsidP="00866153">
      <w:pPr>
        <w:pStyle w:val="ConsPlusNormal"/>
        <w:ind w:firstLine="540"/>
        <w:jc w:val="both"/>
        <w:rPr>
          <w:rFonts w:ascii="Times New Roman" w:hAnsi="Times New Roman"/>
          <w:i/>
          <w:sz w:val="14"/>
          <w:szCs w:val="14"/>
        </w:rPr>
      </w:pPr>
      <w:r w:rsidRPr="000933FB">
        <w:rPr>
          <w:rFonts w:ascii="Times New Roman" w:hAnsi="Times New Roman"/>
          <w:i/>
          <w:sz w:val="14"/>
          <w:szCs w:val="14"/>
        </w:rPr>
        <w:t>--------------------------------</w:t>
      </w:r>
    </w:p>
    <w:p w:rsidR="004D250D" w:rsidRPr="00B64798" w:rsidRDefault="004D250D" w:rsidP="00866153">
      <w:pPr>
        <w:pStyle w:val="ConsPlusNormal"/>
        <w:ind w:firstLine="284"/>
        <w:jc w:val="both"/>
        <w:rPr>
          <w:rFonts w:ascii="Times New Roman" w:hAnsi="Times New Roman"/>
          <w:i/>
          <w:sz w:val="16"/>
          <w:szCs w:val="16"/>
        </w:rPr>
      </w:pPr>
      <w:r w:rsidRPr="00B64798">
        <w:rPr>
          <w:rFonts w:ascii="Times New Roman" w:hAnsi="Times New Roman"/>
          <w:i/>
          <w:sz w:val="16"/>
          <w:szCs w:val="16"/>
        </w:rPr>
        <w:t>&lt;**&gt; а) 1000 рублей, если цена контракта не превышает 3 млн. рублей (включительно);</w:t>
      </w:r>
    </w:p>
    <w:p w:rsidR="004D250D" w:rsidRPr="00B64798" w:rsidRDefault="004D250D" w:rsidP="00866153">
      <w:pPr>
        <w:pStyle w:val="ConsPlusNormal"/>
        <w:ind w:firstLine="284"/>
        <w:jc w:val="both"/>
        <w:rPr>
          <w:rFonts w:ascii="Times New Roman" w:hAnsi="Times New Roman"/>
          <w:i/>
          <w:sz w:val="16"/>
          <w:szCs w:val="16"/>
        </w:rPr>
      </w:pPr>
      <w:r w:rsidRPr="00B64798">
        <w:rPr>
          <w:rFonts w:ascii="Times New Roman" w:hAnsi="Times New Roman"/>
          <w:i/>
          <w:sz w:val="16"/>
          <w:szCs w:val="16"/>
        </w:rPr>
        <w:t>б) 5000 рублей, если цена контракта составляет от 3 млн. рублей до 50 млн. рублей (включительно);</w:t>
      </w:r>
    </w:p>
    <w:p w:rsidR="004D250D" w:rsidRPr="00B64798" w:rsidRDefault="004D250D" w:rsidP="00866153">
      <w:pPr>
        <w:pStyle w:val="ConsPlusNormal"/>
        <w:ind w:firstLine="284"/>
        <w:jc w:val="both"/>
        <w:rPr>
          <w:rFonts w:ascii="Times New Roman" w:hAnsi="Times New Roman"/>
          <w:i/>
          <w:sz w:val="16"/>
          <w:szCs w:val="16"/>
        </w:rPr>
      </w:pPr>
      <w:r w:rsidRPr="00B64798">
        <w:rPr>
          <w:rFonts w:ascii="Times New Roman" w:hAnsi="Times New Roman"/>
          <w:i/>
          <w:sz w:val="16"/>
          <w:szCs w:val="16"/>
        </w:rPr>
        <w:t>в) 10000 рублей, если цена контракта составляет от 50 млн. рублей до 100 млн. рублей (включительно);</w:t>
      </w:r>
    </w:p>
    <w:p w:rsidR="004D250D" w:rsidRPr="00B64798" w:rsidRDefault="004D250D" w:rsidP="00866153">
      <w:pPr>
        <w:pStyle w:val="ConsPlusNormal"/>
        <w:ind w:firstLine="284"/>
        <w:jc w:val="both"/>
        <w:rPr>
          <w:rFonts w:ascii="Times New Roman" w:hAnsi="Times New Roman"/>
          <w:i/>
          <w:sz w:val="16"/>
          <w:szCs w:val="16"/>
        </w:rPr>
      </w:pPr>
      <w:r w:rsidRPr="00B64798">
        <w:rPr>
          <w:rFonts w:ascii="Times New Roman" w:hAnsi="Times New Roman"/>
          <w:i/>
          <w:sz w:val="16"/>
          <w:szCs w:val="16"/>
        </w:rPr>
        <w:t>г) 100000 рублей, если цена контракта превышает 100 млн. рублей.</w:t>
      </w:r>
    </w:p>
    <w:p w:rsidR="004D250D" w:rsidRPr="00B64798" w:rsidRDefault="004D250D" w:rsidP="00866153">
      <w:pPr>
        <w:pStyle w:val="ConsPlusNormal"/>
        <w:spacing w:before="120"/>
        <w:ind w:firstLine="539"/>
        <w:jc w:val="both"/>
        <w:rPr>
          <w:rFonts w:ascii="Times New Roman" w:hAnsi="Times New Roman"/>
          <w:sz w:val="24"/>
          <w:szCs w:val="24"/>
        </w:rPr>
      </w:pPr>
      <w:r>
        <w:rPr>
          <w:rFonts w:ascii="Times New Roman" w:hAnsi="Times New Roman"/>
          <w:sz w:val="24"/>
          <w:szCs w:val="24"/>
        </w:rPr>
        <w:t>6.8</w:t>
      </w:r>
      <w:r w:rsidRPr="00B64798">
        <w:rPr>
          <w:rFonts w:ascii="Times New Roman" w:hAnsi="Times New Roman"/>
          <w:sz w:val="24"/>
          <w:szCs w:val="24"/>
        </w:rPr>
        <w:t xml:space="preserve">. За каждый день просрочки исполнения Поставщиком обязательства, предусмотренного </w:t>
      </w:r>
      <w:hyperlink r:id="rId8" w:history="1">
        <w:r w:rsidRPr="00B64798">
          <w:rPr>
            <w:rFonts w:ascii="Times New Roman" w:hAnsi="Times New Roman"/>
            <w:sz w:val="24"/>
            <w:szCs w:val="24"/>
          </w:rPr>
          <w:t>частью 30 статьи 34</w:t>
        </w:r>
      </w:hyperlink>
      <w:r w:rsidRPr="00B64798">
        <w:rPr>
          <w:rFonts w:ascii="Times New Roman" w:hAnsi="Times New Roman"/>
          <w:sz w:val="24"/>
          <w:szCs w:val="24"/>
        </w:rPr>
        <w:t xml:space="preserve"> Закона N 44-ФЗ, начисляется пеня в размере, определенном в порядке, установленном в </w:t>
      </w:r>
      <w:hyperlink w:anchor="Par218" w:history="1">
        <w:r w:rsidRPr="00B64798">
          <w:rPr>
            <w:rFonts w:ascii="Times New Roman" w:hAnsi="Times New Roman"/>
            <w:sz w:val="24"/>
            <w:szCs w:val="24"/>
          </w:rPr>
          <w:t>пункте 6.4</w:t>
        </w:r>
      </w:hyperlink>
      <w:r w:rsidRPr="00B64798">
        <w:rPr>
          <w:rFonts w:ascii="Times New Roman" w:hAnsi="Times New Roman"/>
          <w:sz w:val="24"/>
          <w:szCs w:val="24"/>
        </w:rPr>
        <w:t xml:space="preserve"> настоящего Контракта</w:t>
      </w:r>
      <w:hyperlink w:anchor="Par746" w:history="1">
        <w:r w:rsidRPr="006F323E">
          <w:rPr>
            <w:rStyle w:val="Hyperlink"/>
            <w:rFonts w:ascii="Times New Roman" w:hAnsi="Times New Roman"/>
            <w:sz w:val="24"/>
            <w:szCs w:val="24"/>
          </w:rPr>
          <w:t>Par746</w:t>
        </w:r>
      </w:hyperlink>
      <w:r w:rsidRPr="00B64798">
        <w:rPr>
          <w:rFonts w:ascii="Times New Roman" w:hAnsi="Times New Roman"/>
          <w:sz w:val="24"/>
          <w:szCs w:val="24"/>
        </w:rPr>
        <w:t>.</w:t>
      </w:r>
    </w:p>
    <w:p w:rsidR="004D250D" w:rsidRPr="00B64798"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6.9</w:t>
      </w:r>
      <w:r w:rsidRPr="00B64798">
        <w:rPr>
          <w:rFonts w:ascii="Times New Roman" w:hAnsi="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4D250D" w:rsidRPr="00B64798"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6.10</w:t>
      </w:r>
      <w:r w:rsidRPr="00B64798">
        <w:rPr>
          <w:rFonts w:ascii="Times New Roman" w:hAnsi="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w:t>
      </w:r>
      <w:r>
        <w:rPr>
          <w:rFonts w:ascii="Times New Roman" w:hAnsi="Times New Roman"/>
          <w:sz w:val="24"/>
          <w:szCs w:val="24"/>
        </w:rPr>
        <w:t xml:space="preserve">    </w:t>
      </w:r>
      <w:r w:rsidRPr="00B64798">
        <w:rPr>
          <w:rFonts w:ascii="Times New Roman" w:hAnsi="Times New Roman"/>
          <w:sz w:val="24"/>
          <w:szCs w:val="24"/>
        </w:rPr>
        <w:t>со дня, следующего после дня истечения, установленного настоящим Контрактом срока исполнения обязательства.</w:t>
      </w:r>
    </w:p>
    <w:p w:rsidR="004D250D" w:rsidRPr="00B64798"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6.11</w:t>
      </w:r>
      <w:r w:rsidRPr="00B64798">
        <w:rPr>
          <w:rFonts w:ascii="Times New Roman" w:hAnsi="Times New Roman"/>
          <w:sz w:val="24"/>
          <w:szCs w:val="24"/>
        </w:rPr>
        <w:t>. За каждый фак</w:t>
      </w:r>
      <w:r>
        <w:rPr>
          <w:rFonts w:ascii="Times New Roman" w:hAnsi="Times New Roman"/>
          <w:sz w:val="24"/>
          <w:szCs w:val="24"/>
        </w:rPr>
        <w:t>т неисполнения З</w:t>
      </w:r>
      <w:r w:rsidRPr="00B64798">
        <w:rPr>
          <w:rFonts w:ascii="Times New Roman" w:hAnsi="Times New Roman"/>
          <w:sz w:val="24"/>
          <w:szCs w:val="24"/>
        </w:rPr>
        <w:t xml:space="preserve">аказчиком обязательств, предусмотренных Контрактом, за исключением просрочки исполнения </w:t>
      </w:r>
      <w:r>
        <w:rPr>
          <w:rFonts w:ascii="Times New Roman" w:hAnsi="Times New Roman"/>
          <w:sz w:val="24"/>
          <w:szCs w:val="24"/>
        </w:rPr>
        <w:t>З</w:t>
      </w:r>
      <w:r w:rsidRPr="00B64798">
        <w:rPr>
          <w:rFonts w:ascii="Times New Roman" w:hAnsi="Times New Roman"/>
          <w:sz w:val="24"/>
          <w:szCs w:val="24"/>
        </w:rPr>
        <w:t xml:space="preserve">аказчиком обязательств, Поставщик вправе взыскать с </w:t>
      </w:r>
      <w:r>
        <w:rPr>
          <w:rFonts w:ascii="Times New Roman" w:hAnsi="Times New Roman"/>
          <w:sz w:val="24"/>
          <w:szCs w:val="24"/>
        </w:rPr>
        <w:t>З</w:t>
      </w:r>
      <w:r w:rsidRPr="00B64798">
        <w:rPr>
          <w:rFonts w:ascii="Times New Roman" w:hAnsi="Times New Roman"/>
          <w:sz w:val="24"/>
          <w:szCs w:val="24"/>
        </w:rPr>
        <w:t>аказч</w:t>
      </w:r>
      <w:r>
        <w:rPr>
          <w:rFonts w:ascii="Times New Roman" w:hAnsi="Times New Roman"/>
          <w:sz w:val="24"/>
          <w:szCs w:val="24"/>
        </w:rPr>
        <w:t>ика штраф в размере</w:t>
      </w:r>
      <w:r w:rsidRPr="00B64798">
        <w:rPr>
          <w:rFonts w:ascii="Times New Roman" w:hAnsi="Times New Roman"/>
          <w:sz w:val="24"/>
          <w:szCs w:val="24"/>
        </w:rPr>
        <w:t xml:space="preserve"> &lt;***&gt;.</w:t>
      </w:r>
    </w:p>
    <w:p w:rsidR="004D250D" w:rsidRPr="000933FB" w:rsidRDefault="004D250D" w:rsidP="00866153">
      <w:pPr>
        <w:pStyle w:val="ConsPlusNormal"/>
        <w:ind w:firstLine="540"/>
        <w:jc w:val="both"/>
        <w:rPr>
          <w:rFonts w:ascii="Times New Roman" w:hAnsi="Times New Roman"/>
          <w:i/>
          <w:sz w:val="14"/>
          <w:szCs w:val="14"/>
        </w:rPr>
      </w:pPr>
      <w:r w:rsidRPr="000933FB">
        <w:rPr>
          <w:rFonts w:ascii="Times New Roman" w:hAnsi="Times New Roman"/>
          <w:i/>
          <w:sz w:val="14"/>
          <w:szCs w:val="14"/>
        </w:rPr>
        <w:t>--------------------------------</w:t>
      </w:r>
    </w:p>
    <w:p w:rsidR="004D250D" w:rsidRPr="00B64798" w:rsidRDefault="004D250D" w:rsidP="00866153">
      <w:pPr>
        <w:pStyle w:val="ConsPlusNormal"/>
        <w:ind w:firstLine="540"/>
        <w:jc w:val="both"/>
        <w:rPr>
          <w:rFonts w:ascii="Times New Roman" w:hAnsi="Times New Roman"/>
          <w:i/>
          <w:sz w:val="16"/>
          <w:szCs w:val="16"/>
        </w:rPr>
      </w:pPr>
      <w:r w:rsidRPr="00B64798">
        <w:rPr>
          <w:rFonts w:ascii="Times New Roman" w:hAnsi="Times New Roman"/>
          <w:i/>
          <w:sz w:val="16"/>
          <w:szCs w:val="16"/>
        </w:rPr>
        <w:t>&lt;***&gt; а) 1000 рублей, если цена контракта не превышает 3 млн. рублей (включительно);</w:t>
      </w:r>
    </w:p>
    <w:p w:rsidR="004D250D" w:rsidRPr="00B64798" w:rsidRDefault="004D250D" w:rsidP="00866153">
      <w:pPr>
        <w:pStyle w:val="ConsPlusNormal"/>
        <w:ind w:firstLine="540"/>
        <w:jc w:val="both"/>
        <w:rPr>
          <w:rFonts w:ascii="Times New Roman" w:hAnsi="Times New Roman"/>
          <w:i/>
          <w:sz w:val="16"/>
          <w:szCs w:val="16"/>
        </w:rPr>
      </w:pPr>
      <w:r w:rsidRPr="00B64798">
        <w:rPr>
          <w:rFonts w:ascii="Times New Roman" w:hAnsi="Times New Roman"/>
          <w:i/>
          <w:sz w:val="16"/>
          <w:szCs w:val="16"/>
        </w:rPr>
        <w:t>б) 5000 рублей, если цена контракта составляет от 3 млн. рублей до 50 млн. рублей (включительно);</w:t>
      </w:r>
    </w:p>
    <w:p w:rsidR="004D250D" w:rsidRPr="00B64798" w:rsidRDefault="004D250D" w:rsidP="00866153">
      <w:pPr>
        <w:pStyle w:val="ConsPlusNormal"/>
        <w:ind w:firstLine="540"/>
        <w:jc w:val="both"/>
        <w:rPr>
          <w:rFonts w:ascii="Times New Roman" w:hAnsi="Times New Roman"/>
          <w:i/>
          <w:sz w:val="16"/>
          <w:szCs w:val="16"/>
        </w:rPr>
      </w:pPr>
      <w:r w:rsidRPr="00B64798">
        <w:rPr>
          <w:rFonts w:ascii="Times New Roman" w:hAnsi="Times New Roman"/>
          <w:i/>
          <w:sz w:val="16"/>
          <w:szCs w:val="16"/>
        </w:rPr>
        <w:t>в) 10000 рублей, если цена контракта составляет от 50 млн. рублей до 100 млн. рублей (включительно);</w:t>
      </w:r>
    </w:p>
    <w:p w:rsidR="004D250D" w:rsidRPr="00B64798" w:rsidRDefault="004D250D" w:rsidP="00866153">
      <w:pPr>
        <w:pStyle w:val="ConsPlusNormal"/>
        <w:ind w:firstLine="540"/>
        <w:jc w:val="both"/>
        <w:rPr>
          <w:rFonts w:ascii="Times New Roman" w:hAnsi="Times New Roman"/>
          <w:i/>
          <w:sz w:val="16"/>
          <w:szCs w:val="16"/>
        </w:rPr>
      </w:pPr>
      <w:r w:rsidRPr="00B64798">
        <w:rPr>
          <w:rFonts w:ascii="Times New Roman" w:hAnsi="Times New Roman"/>
          <w:i/>
          <w:sz w:val="16"/>
          <w:szCs w:val="16"/>
        </w:rPr>
        <w:t>г) 100000 рублей, если цена контракта превышает 100 млн. рублей.</w:t>
      </w:r>
    </w:p>
    <w:p w:rsidR="004D250D" w:rsidRPr="00B64798"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6.12</w:t>
      </w:r>
      <w:r w:rsidRPr="00B64798">
        <w:rPr>
          <w:rFonts w:ascii="Times New Roman" w:hAnsi="Times New Roman"/>
          <w:sz w:val="24"/>
          <w:szCs w:val="24"/>
        </w:rPr>
        <w:t>. Применение неустойки (штрафа, пени) не освобождает Стороны от исполнения обязательств по настоящему Контракту.</w:t>
      </w:r>
    </w:p>
    <w:p w:rsidR="004D250D" w:rsidRPr="00B64798"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6.13</w:t>
      </w:r>
      <w:r w:rsidRPr="00B64798">
        <w:rPr>
          <w:rFonts w:ascii="Times New Roman" w:hAnsi="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D250D" w:rsidRPr="00B64798"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6.14</w:t>
      </w:r>
      <w:r w:rsidRPr="00B64798">
        <w:rPr>
          <w:rFonts w:ascii="Times New Roman" w:hAnsi="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D250D" w:rsidRPr="00B64798"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6.15</w:t>
      </w:r>
      <w:r w:rsidRPr="00B64798">
        <w:rPr>
          <w:rFonts w:ascii="Times New Roman" w:hAnsi="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D250D" w:rsidRDefault="004D250D" w:rsidP="00866153">
      <w:pPr>
        <w:pStyle w:val="ConsPlusNormal"/>
        <w:ind w:firstLine="540"/>
        <w:jc w:val="both"/>
        <w:rPr>
          <w:rFonts w:ascii="Times New Roman" w:hAnsi="Times New Roman"/>
          <w:sz w:val="24"/>
          <w:szCs w:val="24"/>
        </w:rPr>
      </w:pPr>
      <w:r>
        <w:rPr>
          <w:rFonts w:ascii="Times New Roman" w:hAnsi="Times New Roman"/>
          <w:sz w:val="24"/>
          <w:szCs w:val="24"/>
        </w:rPr>
        <w:t>6.16. З</w:t>
      </w:r>
      <w:r w:rsidRPr="00B64798">
        <w:rPr>
          <w:rFonts w:ascii="Times New Roman" w:hAnsi="Times New Roman"/>
          <w:sz w:val="24"/>
          <w:szCs w:val="24"/>
        </w:rPr>
        <w:t xml:space="preserve">аказчик имеет право на удержание суммы неисполненных Поставщиком требований об уплате неустоек (штрафов, пеней), предъявленных </w:t>
      </w:r>
      <w:r>
        <w:rPr>
          <w:rFonts w:ascii="Times New Roman" w:hAnsi="Times New Roman"/>
          <w:sz w:val="24"/>
          <w:szCs w:val="24"/>
        </w:rPr>
        <w:t>З</w:t>
      </w:r>
      <w:r w:rsidRPr="00B64798">
        <w:rPr>
          <w:rFonts w:ascii="Times New Roman" w:hAnsi="Times New Roman"/>
          <w:sz w:val="24"/>
          <w:szCs w:val="24"/>
        </w:rPr>
        <w:t>аказчиком в соответствии с настоящим разделом, из суммы, подлежащей оплате Поставщику.</w:t>
      </w:r>
    </w:p>
    <w:p w:rsidR="004D250D" w:rsidRDefault="004D250D">
      <w:pPr>
        <w:suppressAutoHyphens/>
        <w:rPr>
          <w:color w:val="FF0000"/>
          <w:highlight w:val="yellow"/>
        </w:rPr>
      </w:pPr>
    </w:p>
    <w:p w:rsidR="004D250D" w:rsidRDefault="004D250D">
      <w:pPr>
        <w:suppressAutoHyphens/>
        <w:ind w:left="360"/>
        <w:jc w:val="center"/>
      </w:pPr>
      <w:r>
        <w:rPr>
          <w:b/>
        </w:rPr>
        <w:t>7.</w:t>
      </w:r>
      <w:r>
        <w:t xml:space="preserve"> </w:t>
      </w:r>
      <w:r>
        <w:rPr>
          <w:b/>
        </w:rPr>
        <w:t>Обстоятельства непреодолимой силы</w:t>
      </w:r>
    </w:p>
    <w:p w:rsidR="004D250D" w:rsidRDefault="004D250D">
      <w:pPr>
        <w:suppressAutoHyphens/>
        <w:ind w:left="720"/>
      </w:pPr>
    </w:p>
    <w:p w:rsidR="004D250D" w:rsidRPr="00680120" w:rsidRDefault="004D250D" w:rsidP="00680120">
      <w:pPr>
        <w:pStyle w:val="ConsPlusNormal"/>
        <w:ind w:firstLine="539"/>
        <w:contextualSpacing/>
        <w:jc w:val="both"/>
        <w:rPr>
          <w:rFonts w:ascii="Times New Roman" w:hAnsi="Times New Roman"/>
          <w:sz w:val="24"/>
          <w:szCs w:val="24"/>
        </w:rPr>
      </w:pPr>
      <w:r>
        <w:rPr>
          <w:rFonts w:ascii="Times New Roman" w:hAnsi="Times New Roman"/>
          <w:sz w:val="24"/>
          <w:szCs w:val="24"/>
        </w:rPr>
        <w:t>8</w:t>
      </w:r>
      <w:r w:rsidRPr="00680120">
        <w:rPr>
          <w:rFonts w:ascii="Times New Roman" w:hAnsi="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4D250D" w:rsidRPr="00680120" w:rsidRDefault="004D250D" w:rsidP="00680120">
      <w:pPr>
        <w:pStyle w:val="ConsPlusNormal"/>
        <w:ind w:firstLine="539"/>
        <w:contextualSpacing/>
        <w:jc w:val="both"/>
        <w:rPr>
          <w:rFonts w:ascii="Times New Roman" w:hAnsi="Times New Roman"/>
          <w:sz w:val="24"/>
          <w:szCs w:val="24"/>
        </w:rPr>
      </w:pPr>
      <w:r>
        <w:rPr>
          <w:rFonts w:ascii="Times New Roman" w:hAnsi="Times New Roman"/>
          <w:sz w:val="24"/>
          <w:szCs w:val="24"/>
        </w:rPr>
        <w:t>8</w:t>
      </w:r>
      <w:r w:rsidRPr="00680120">
        <w:rPr>
          <w:rFonts w:ascii="Times New Roman" w:hAnsi="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D250D" w:rsidRPr="00680120" w:rsidRDefault="004D250D" w:rsidP="00680120">
      <w:pPr>
        <w:pStyle w:val="ConsPlusNormal"/>
        <w:ind w:firstLine="539"/>
        <w:contextualSpacing/>
        <w:jc w:val="both"/>
        <w:rPr>
          <w:rFonts w:ascii="Times New Roman" w:hAnsi="Times New Roman"/>
          <w:sz w:val="24"/>
          <w:szCs w:val="24"/>
        </w:rPr>
      </w:pPr>
      <w:r>
        <w:rPr>
          <w:rFonts w:ascii="Times New Roman" w:hAnsi="Times New Roman"/>
          <w:sz w:val="24"/>
          <w:szCs w:val="24"/>
        </w:rPr>
        <w:t>8</w:t>
      </w:r>
      <w:r w:rsidRPr="00680120">
        <w:rPr>
          <w:rFonts w:ascii="Times New Roman" w:hAnsi="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D250D" w:rsidRPr="00732756" w:rsidRDefault="004D250D" w:rsidP="00732756">
      <w:pPr>
        <w:pStyle w:val="ConsPlusNormal"/>
        <w:ind w:firstLine="539"/>
        <w:contextualSpacing/>
        <w:jc w:val="both"/>
        <w:rPr>
          <w:rFonts w:ascii="Times New Roman" w:hAnsi="Times New Roman"/>
          <w:sz w:val="24"/>
          <w:szCs w:val="24"/>
        </w:rPr>
      </w:pPr>
      <w:r>
        <w:rPr>
          <w:rFonts w:ascii="Times New Roman" w:hAnsi="Times New Roman"/>
          <w:sz w:val="24"/>
          <w:szCs w:val="24"/>
        </w:rPr>
        <w:t>8</w:t>
      </w:r>
      <w:r w:rsidRPr="00680120">
        <w:rPr>
          <w:rFonts w:ascii="Times New Roman" w:hAnsi="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D250D" w:rsidRDefault="004D250D">
      <w:pPr>
        <w:ind w:firstLine="540"/>
        <w:jc w:val="center"/>
        <w:rPr>
          <w:b/>
        </w:rPr>
      </w:pPr>
      <w:r>
        <w:rPr>
          <w:b/>
        </w:rPr>
        <w:t>8. Рассмотрение и разрешение споров</w:t>
      </w:r>
    </w:p>
    <w:p w:rsidR="004D250D" w:rsidRDefault="004D250D">
      <w:pPr>
        <w:ind w:firstLine="540"/>
        <w:jc w:val="center"/>
        <w:rPr>
          <w:b/>
        </w:rPr>
      </w:pPr>
    </w:p>
    <w:p w:rsidR="004D250D" w:rsidRPr="00036A3A" w:rsidRDefault="004D250D" w:rsidP="00036A3A">
      <w:pPr>
        <w:pStyle w:val="ConsPlusNormal"/>
        <w:ind w:firstLine="539"/>
        <w:contextualSpacing/>
        <w:jc w:val="both"/>
        <w:rPr>
          <w:rFonts w:ascii="Times New Roman" w:hAnsi="Times New Roman"/>
          <w:sz w:val="24"/>
          <w:szCs w:val="24"/>
        </w:rPr>
      </w:pPr>
      <w:r>
        <w:rPr>
          <w:rFonts w:ascii="Times New Roman" w:hAnsi="Times New Roman"/>
          <w:sz w:val="24"/>
          <w:szCs w:val="24"/>
        </w:rPr>
        <w:t>9</w:t>
      </w:r>
      <w:r w:rsidRPr="00036A3A">
        <w:rPr>
          <w:rFonts w:ascii="Times New Roman" w:hAnsi="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D250D" w:rsidRPr="00036A3A" w:rsidRDefault="004D250D" w:rsidP="00036A3A">
      <w:pPr>
        <w:pStyle w:val="ConsPlusNormal"/>
        <w:ind w:firstLine="539"/>
        <w:contextualSpacing/>
        <w:jc w:val="both"/>
        <w:rPr>
          <w:rFonts w:ascii="Times New Roman" w:hAnsi="Times New Roman"/>
          <w:sz w:val="24"/>
          <w:szCs w:val="24"/>
        </w:rPr>
      </w:pPr>
      <w:r>
        <w:rPr>
          <w:rFonts w:ascii="Times New Roman" w:hAnsi="Times New Roman"/>
          <w:sz w:val="24"/>
          <w:szCs w:val="24"/>
        </w:rPr>
        <w:t>9</w:t>
      </w:r>
      <w:r w:rsidRPr="00036A3A">
        <w:rPr>
          <w:rFonts w:ascii="Times New Roman" w:hAnsi="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D250D" w:rsidRPr="00036A3A" w:rsidRDefault="004D250D" w:rsidP="00036A3A">
      <w:pPr>
        <w:pStyle w:val="ConsPlusNormal"/>
        <w:ind w:firstLine="539"/>
        <w:contextualSpacing/>
        <w:jc w:val="both"/>
        <w:rPr>
          <w:rFonts w:ascii="Times New Roman" w:hAnsi="Times New Roman"/>
          <w:sz w:val="24"/>
          <w:szCs w:val="24"/>
        </w:rPr>
      </w:pPr>
      <w:r>
        <w:rPr>
          <w:rFonts w:ascii="Times New Roman" w:hAnsi="Times New Roman"/>
          <w:sz w:val="24"/>
          <w:szCs w:val="24"/>
        </w:rPr>
        <w:t>9</w:t>
      </w:r>
      <w:r w:rsidRPr="00036A3A">
        <w:rPr>
          <w:rFonts w:ascii="Times New Roman" w:hAnsi="Times New Roman"/>
          <w:sz w:val="24"/>
          <w:szCs w:val="24"/>
        </w:rPr>
        <w:t>.</w:t>
      </w:r>
      <w:r>
        <w:rPr>
          <w:rFonts w:ascii="Times New Roman" w:hAnsi="Times New Roman"/>
          <w:sz w:val="24"/>
          <w:szCs w:val="24"/>
        </w:rPr>
        <w:t>3</w:t>
      </w:r>
      <w:r w:rsidRPr="00036A3A">
        <w:rPr>
          <w:rFonts w:ascii="Times New Roman" w:hAnsi="Times New Roman"/>
          <w:sz w:val="24"/>
          <w:szCs w:val="24"/>
        </w:rPr>
        <w:t>. При неурегулировании Сторонами спора в досудебном порядке, спор разрешается в судебном порядке в суде по месту нахождения Заказчика в соответствии с законодательством Российской Федерации.</w:t>
      </w:r>
    </w:p>
    <w:p w:rsidR="004D250D" w:rsidRDefault="004D250D">
      <w:pPr>
        <w:suppressAutoHyphens/>
        <w:overflowPunct w:val="0"/>
        <w:autoSpaceDE w:val="0"/>
        <w:autoSpaceDN w:val="0"/>
        <w:adjustRightInd w:val="0"/>
        <w:ind w:firstLine="708"/>
        <w:jc w:val="both"/>
        <w:textAlignment w:val="baseline"/>
      </w:pPr>
    </w:p>
    <w:p w:rsidR="004D250D" w:rsidRDefault="004D250D">
      <w:pPr>
        <w:widowControl w:val="0"/>
        <w:autoSpaceDE w:val="0"/>
        <w:autoSpaceDN w:val="0"/>
        <w:adjustRightInd w:val="0"/>
        <w:ind w:left="720"/>
        <w:jc w:val="center"/>
        <w:rPr>
          <w:b/>
        </w:rPr>
      </w:pPr>
      <w:r>
        <w:rPr>
          <w:b/>
        </w:rPr>
        <w:t>9. Срок действия, изменение и расторжение контракта</w:t>
      </w:r>
    </w:p>
    <w:p w:rsidR="004D250D" w:rsidRDefault="004D250D">
      <w:pPr>
        <w:widowControl w:val="0"/>
        <w:autoSpaceDE w:val="0"/>
        <w:autoSpaceDN w:val="0"/>
        <w:adjustRightInd w:val="0"/>
        <w:ind w:left="720"/>
        <w:rPr>
          <w:b/>
          <w:bCs/>
        </w:rPr>
      </w:pPr>
    </w:p>
    <w:p w:rsidR="004D250D" w:rsidRDefault="004D250D" w:rsidP="005E45EE">
      <w:pPr>
        <w:ind w:firstLine="567"/>
        <w:jc w:val="both"/>
        <w:rPr>
          <w:bCs/>
        </w:rPr>
      </w:pPr>
      <w:r w:rsidRPr="00735292">
        <w:t>1</w:t>
      </w:r>
      <w:r w:rsidRPr="001B786D">
        <w:t>0</w:t>
      </w:r>
      <w:r w:rsidRPr="00735292">
        <w:t xml:space="preserve">.1. </w:t>
      </w:r>
      <w:r w:rsidRPr="007C2111">
        <w:t>Контракт, вступает в силу с м</w:t>
      </w:r>
      <w:r>
        <w:t xml:space="preserve">омента подписания и действует </w:t>
      </w:r>
      <w:r w:rsidRPr="00AE309D">
        <w:rPr>
          <w:b/>
        </w:rPr>
        <w:t>по 3</w:t>
      </w:r>
      <w:r>
        <w:rPr>
          <w:b/>
        </w:rPr>
        <w:t>0</w:t>
      </w:r>
      <w:r w:rsidRPr="00AE309D">
        <w:rPr>
          <w:b/>
        </w:rPr>
        <w:t>.</w:t>
      </w:r>
      <w:r>
        <w:rPr>
          <w:b/>
        </w:rPr>
        <w:t>06</w:t>
      </w:r>
      <w:r w:rsidRPr="00AE309D">
        <w:rPr>
          <w:b/>
        </w:rPr>
        <w:t>.202</w:t>
      </w:r>
      <w:r>
        <w:rPr>
          <w:b/>
        </w:rPr>
        <w:t>6</w:t>
      </w:r>
      <w:r w:rsidRPr="00AE309D">
        <w:rPr>
          <w:b/>
        </w:rPr>
        <w:t xml:space="preserve"> года</w:t>
      </w:r>
      <w:r w:rsidRPr="00AE309D">
        <w:t>. Окончание срока действия контракта не является основанием прекращения неисполненных обязательств Сторонами.</w:t>
      </w:r>
      <w:r>
        <w:t xml:space="preserve"> Контракт </w:t>
      </w:r>
      <w:r>
        <w:rPr>
          <w:bCs/>
        </w:rPr>
        <w:t>действует до полного исполнения Сторонами обязательств.</w:t>
      </w:r>
    </w:p>
    <w:p w:rsidR="004D250D" w:rsidRPr="00D100BC" w:rsidRDefault="004D250D" w:rsidP="005E45EE">
      <w:pPr>
        <w:ind w:firstLine="567"/>
        <w:jc w:val="both"/>
      </w:pPr>
      <w:r>
        <w:t>10</w:t>
      </w:r>
      <w:r w:rsidRPr="00D100BC">
        <w:t>.2. Все изменения и дополнения к настоящему Контракту должны быть совершены в письменной форме, оформлены дополнительными соглашениями и подписаны надлежащим образом уполномоченными представителями Сторон.</w:t>
      </w:r>
    </w:p>
    <w:p w:rsidR="004D250D" w:rsidRPr="00D100BC" w:rsidRDefault="004D250D" w:rsidP="005E45EE">
      <w:pPr>
        <w:ind w:firstLine="567"/>
        <w:jc w:val="both"/>
      </w:pPr>
      <w:r w:rsidRPr="00D100BC">
        <w:t>Все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4D250D" w:rsidRPr="00D100BC" w:rsidRDefault="004D250D" w:rsidP="005E45EE">
      <w:pPr>
        <w:ind w:firstLine="567"/>
        <w:jc w:val="both"/>
      </w:pPr>
      <w:r>
        <w:t>10</w:t>
      </w:r>
      <w:r w:rsidRPr="00D100BC">
        <w:t>.3. Контракт, может быть, расторгнут по соглашению Сторон, по решению суда,</w:t>
      </w:r>
      <w:r>
        <w:t xml:space="preserve"> в случае одностороннего отказа С</w:t>
      </w:r>
      <w:r w:rsidRPr="00D100BC">
        <w:t>тороны Контракта от исполнения Контракта</w:t>
      </w:r>
      <w:r>
        <w:t xml:space="preserve"> </w:t>
      </w:r>
      <w:r w:rsidRPr="00D100BC">
        <w:t xml:space="preserve">в соответствии с гражданским </w:t>
      </w:r>
      <w:r>
        <w:t>кодексом Российской Федерации</w:t>
      </w:r>
      <w:r w:rsidRPr="00D100BC">
        <w:t>.</w:t>
      </w:r>
    </w:p>
    <w:p w:rsidR="004D250D" w:rsidRDefault="004D250D" w:rsidP="00772554">
      <w:pPr>
        <w:ind w:firstLine="567"/>
        <w:jc w:val="both"/>
      </w:pPr>
      <w:r w:rsidRPr="00D100BC">
        <w:t>1</w:t>
      </w:r>
      <w:r>
        <w:t>0</w:t>
      </w:r>
      <w:r w:rsidRPr="00D100BC">
        <w:t xml:space="preserve">.4.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w:t>
      </w:r>
      <w:r>
        <w:t>Закона 44-ФЗ</w:t>
      </w:r>
      <w:r w:rsidRPr="00D100BC">
        <w:t>.</w:t>
      </w:r>
    </w:p>
    <w:p w:rsidR="004D250D" w:rsidRPr="00772554" w:rsidRDefault="004D250D" w:rsidP="00772554">
      <w:pPr>
        <w:ind w:firstLine="567"/>
        <w:jc w:val="both"/>
      </w:pPr>
    </w:p>
    <w:p w:rsidR="004D250D" w:rsidRDefault="004D250D" w:rsidP="00732756">
      <w:pPr>
        <w:suppressAutoHyphens/>
        <w:overflowPunct w:val="0"/>
        <w:autoSpaceDE w:val="0"/>
        <w:autoSpaceDN w:val="0"/>
        <w:adjustRightInd w:val="0"/>
        <w:ind w:left="720"/>
        <w:jc w:val="center"/>
        <w:textAlignment w:val="baseline"/>
        <w:rPr>
          <w:b/>
          <w:bCs/>
        </w:rPr>
      </w:pPr>
      <w:r>
        <w:rPr>
          <w:b/>
          <w:bCs/>
        </w:rPr>
        <w:t>10. Прочие условия</w:t>
      </w:r>
    </w:p>
    <w:p w:rsidR="004D250D" w:rsidRPr="00840E07" w:rsidRDefault="004D250D" w:rsidP="00994C5C">
      <w:pPr>
        <w:ind w:firstLine="567"/>
        <w:jc w:val="both"/>
      </w:pPr>
      <w:r w:rsidRPr="00840E07">
        <w:t>1</w:t>
      </w:r>
      <w:r w:rsidRPr="001B786D">
        <w:t>1</w:t>
      </w:r>
      <w:r w:rsidRPr="00840E07">
        <w:t>.1. Во всем, что не предусмотрено Контрактом, Стороны руководствуются законодательством Российской Федерации.</w:t>
      </w:r>
    </w:p>
    <w:p w:rsidR="004D250D" w:rsidRDefault="004D250D" w:rsidP="00994C5C">
      <w:pPr>
        <w:ind w:firstLine="567"/>
        <w:jc w:val="both"/>
      </w:pPr>
      <w:r>
        <w:t>1</w:t>
      </w:r>
      <w:r w:rsidRPr="001B786D">
        <w:t>1</w:t>
      </w:r>
      <w:r w:rsidRPr="00840E07">
        <w:t>.2. В случае изменения у какой-либо из Сторон местонахождения, названия, а также в случае реорганизации</w:t>
      </w:r>
      <w:r>
        <w:t>,</w:t>
      </w:r>
      <w:r w:rsidRPr="00840E07">
        <w:t xml:space="preserve"> </w:t>
      </w:r>
      <w:r>
        <w:t>Стороны обязаны</w:t>
      </w:r>
      <w:r w:rsidRPr="00840E07">
        <w:t xml:space="preserve"> в течение</w:t>
      </w:r>
      <w:r>
        <w:t xml:space="preserve"> 3</w:t>
      </w:r>
      <w:r w:rsidRPr="00840E07">
        <w:t xml:space="preserve"> </w:t>
      </w:r>
      <w:r>
        <w:t>(трех)</w:t>
      </w:r>
      <w:r w:rsidRPr="00840E07">
        <w:t xml:space="preserve"> дней письменно известить</w:t>
      </w:r>
      <w:r>
        <w:t xml:space="preserve"> </w:t>
      </w:r>
      <w:r w:rsidRPr="00840E07">
        <w:t>об этом другую Сторону.</w:t>
      </w:r>
    </w:p>
    <w:p w:rsidR="004D250D" w:rsidRPr="00423B5E" w:rsidRDefault="004D250D" w:rsidP="00994C5C">
      <w:pPr>
        <w:ind w:firstLine="567"/>
        <w:jc w:val="both"/>
      </w:pPr>
      <w:r>
        <w:t>11.3</w:t>
      </w:r>
      <w:r w:rsidRPr="00423B5E">
        <w:t>. Любое уведомление, которое одна Сторона направляет другой Стороне</w:t>
      </w:r>
      <w:r>
        <w:t xml:space="preserve"> </w:t>
      </w:r>
      <w:r w:rsidRPr="00423B5E">
        <w:t>в соответствии с Контрактом, высылается в виде почтового отправления по адресу другой Стороны, указанному в настоящем Контракте, с подтверждением о получении, а также посредством электронной почты</w:t>
      </w:r>
      <w:r>
        <w:t>,</w:t>
      </w:r>
      <w:r w:rsidRPr="00423B5E">
        <w:t xml:space="preserve"> факсимильной и другой связи.</w:t>
      </w:r>
    </w:p>
    <w:p w:rsidR="004D250D" w:rsidRPr="00840E07" w:rsidRDefault="004D250D" w:rsidP="00994C5C">
      <w:pPr>
        <w:ind w:firstLine="567"/>
        <w:jc w:val="both"/>
      </w:pPr>
      <w:r>
        <w:t>1</w:t>
      </w:r>
      <w:r w:rsidRPr="001B786D">
        <w:t>1</w:t>
      </w:r>
      <w:r w:rsidRPr="00840E07">
        <w:t>.</w:t>
      </w:r>
      <w:r>
        <w:t>4</w:t>
      </w:r>
      <w:r w:rsidRPr="00840E07">
        <w:t>. При исполнении Контракта не допускается перемена Поставщика,</w:t>
      </w:r>
      <w:r>
        <w:t xml:space="preserve"> </w:t>
      </w:r>
      <w:r w:rsidRPr="00840E07">
        <w:t>за исключением случая,</w:t>
      </w:r>
      <w:r>
        <w:t xml:space="preserve"> </w:t>
      </w:r>
      <w:r w:rsidRPr="00840E07">
        <w:t>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D250D" w:rsidRPr="00840E07" w:rsidRDefault="004D250D" w:rsidP="00994C5C">
      <w:pPr>
        <w:ind w:firstLine="567"/>
        <w:jc w:val="both"/>
      </w:pPr>
      <w:r w:rsidRPr="00840E07">
        <w:t>Передача прав и обязанностей по Контракту правопреемнику Поставщика осуществляется путем заключения соответствующего дополнительного соглашения</w:t>
      </w:r>
      <w:r>
        <w:t xml:space="preserve"> </w:t>
      </w:r>
      <w:r w:rsidRPr="00840E07">
        <w:t>к Контракту.</w:t>
      </w:r>
    </w:p>
    <w:p w:rsidR="004D250D" w:rsidRDefault="004D250D" w:rsidP="00772554">
      <w:pPr>
        <w:ind w:firstLine="567"/>
        <w:jc w:val="both"/>
      </w:pPr>
      <w:r>
        <w:t>1</w:t>
      </w:r>
      <w:r w:rsidRPr="001B786D">
        <w:t>1</w:t>
      </w:r>
      <w:r>
        <w:t>.6</w:t>
      </w:r>
      <w:r w:rsidRPr="00840E07">
        <w:t>. Стороны обязуются обеспечить конфиденциальность сведений, относящихся</w:t>
      </w:r>
      <w:r>
        <w:t xml:space="preserve"> </w:t>
      </w:r>
      <w:r w:rsidRPr="00840E07">
        <w:t>к предмету Контракта, и ставших им известными в ходе исполнения Контракта.</w:t>
      </w:r>
    </w:p>
    <w:p w:rsidR="004D250D" w:rsidRDefault="004D250D" w:rsidP="00D65B2E">
      <w:pPr>
        <w:jc w:val="both"/>
      </w:pPr>
    </w:p>
    <w:p w:rsidR="004D250D" w:rsidRDefault="004D250D" w:rsidP="00D65B2E">
      <w:pPr>
        <w:ind w:firstLine="567"/>
        <w:jc w:val="center"/>
        <w:rPr>
          <w:b/>
          <w:bCs/>
        </w:rPr>
      </w:pPr>
      <w:r>
        <w:rPr>
          <w:b/>
          <w:bCs/>
        </w:rPr>
        <w:t>11. Перечень приложений</w:t>
      </w:r>
    </w:p>
    <w:p w:rsidR="004D250D" w:rsidRDefault="004D250D" w:rsidP="00D65B2E">
      <w:pPr>
        <w:widowControl w:val="0"/>
        <w:autoSpaceDE w:val="0"/>
        <w:autoSpaceDN w:val="0"/>
        <w:adjustRightInd w:val="0"/>
        <w:ind w:firstLine="567"/>
        <w:jc w:val="both"/>
      </w:pPr>
      <w:r w:rsidRPr="00F257C1">
        <w:t>1</w:t>
      </w:r>
      <w:r>
        <w:t>2</w:t>
      </w:r>
      <w:r w:rsidRPr="00F257C1">
        <w:t>.1. Неотъемлемой частью Контракта является следующее приложение:</w:t>
      </w:r>
      <w:r>
        <w:t xml:space="preserve"> С</w:t>
      </w:r>
      <w:r w:rsidRPr="00F257C1">
        <w:t>пецификация (</w:t>
      </w:r>
      <w:r>
        <w:t>П</w:t>
      </w:r>
      <w:r w:rsidRPr="00F257C1">
        <w:t>риложение</w:t>
      </w:r>
      <w:r>
        <w:t xml:space="preserve"> № 1</w:t>
      </w:r>
      <w:r w:rsidRPr="00F257C1">
        <w:t xml:space="preserve"> к Контракту)</w:t>
      </w:r>
      <w:bookmarkStart w:id="8" w:name="Par1639"/>
      <w:bookmarkEnd w:id="8"/>
      <w:r w:rsidRPr="00F257C1">
        <w:t>.</w:t>
      </w:r>
    </w:p>
    <w:p w:rsidR="004D250D" w:rsidRDefault="004D250D" w:rsidP="00732756">
      <w:pPr>
        <w:widowControl w:val="0"/>
        <w:autoSpaceDE w:val="0"/>
        <w:autoSpaceDN w:val="0"/>
        <w:adjustRightInd w:val="0"/>
        <w:ind w:firstLine="540"/>
        <w:jc w:val="center"/>
        <w:rPr>
          <w:b/>
        </w:rPr>
      </w:pPr>
      <w:r>
        <w:rPr>
          <w:b/>
        </w:rPr>
        <w:t>12. Адреса и реквизиты сторон</w:t>
      </w:r>
    </w:p>
    <w:tbl>
      <w:tblPr>
        <w:tblW w:w="10314" w:type="dxa"/>
        <w:tblLayout w:type="fixed"/>
        <w:tblLook w:val="00A0"/>
      </w:tblPr>
      <w:tblGrid>
        <w:gridCol w:w="5146"/>
        <w:gridCol w:w="5168"/>
      </w:tblGrid>
      <w:tr w:rsidR="004D250D" w:rsidTr="001A488D">
        <w:tc>
          <w:tcPr>
            <w:tcW w:w="5146" w:type="dxa"/>
          </w:tcPr>
          <w:p w:rsidR="004D250D" w:rsidRDefault="004D250D">
            <w:pPr>
              <w:suppressAutoHyphens/>
              <w:rPr>
                <w:b/>
                <w:bCs/>
              </w:rPr>
            </w:pPr>
            <w:r>
              <w:rPr>
                <w:b/>
                <w:bCs/>
              </w:rPr>
              <w:t>Заказчик:</w:t>
            </w:r>
          </w:p>
        </w:tc>
        <w:tc>
          <w:tcPr>
            <w:tcW w:w="5168" w:type="dxa"/>
          </w:tcPr>
          <w:p w:rsidR="004D250D" w:rsidRPr="00825BAB" w:rsidRDefault="004D250D">
            <w:pPr>
              <w:suppressAutoHyphens/>
              <w:jc w:val="center"/>
              <w:rPr>
                <w:b/>
                <w:bCs/>
              </w:rPr>
            </w:pPr>
            <w:r w:rsidRPr="00825BAB">
              <w:rPr>
                <w:b/>
                <w:bCs/>
              </w:rPr>
              <w:t>Поставщик:</w:t>
            </w:r>
          </w:p>
        </w:tc>
      </w:tr>
      <w:tr w:rsidR="004D250D" w:rsidTr="001A488D">
        <w:tc>
          <w:tcPr>
            <w:tcW w:w="5146" w:type="dxa"/>
          </w:tcPr>
          <w:p w:rsidR="004D250D" w:rsidRDefault="004D250D" w:rsidP="00143114">
            <w:pPr>
              <w:suppressAutoHyphens/>
              <w:rPr>
                <w:snapToGrid w:val="0"/>
              </w:rPr>
            </w:pPr>
          </w:p>
        </w:tc>
        <w:tc>
          <w:tcPr>
            <w:tcW w:w="5168" w:type="dxa"/>
          </w:tcPr>
          <w:p w:rsidR="004D250D" w:rsidRDefault="004D250D" w:rsidP="007F2C3D"/>
        </w:tc>
      </w:tr>
    </w:tbl>
    <w:p w:rsidR="004D250D" w:rsidRDefault="004D250D">
      <w:pPr>
        <w:widowControl w:val="0"/>
        <w:autoSpaceDE w:val="0"/>
        <w:autoSpaceDN w:val="0"/>
        <w:adjustRightInd w:val="0"/>
        <w:ind w:firstLine="540"/>
        <w:jc w:val="center"/>
        <w:rPr>
          <w:b/>
        </w:rPr>
      </w:pPr>
    </w:p>
    <w:p w:rsidR="004D250D" w:rsidRPr="00CE2C17" w:rsidRDefault="004D250D" w:rsidP="006F323E">
      <w:pPr>
        <w:tabs>
          <w:tab w:val="left" w:pos="6240"/>
        </w:tabs>
      </w:pPr>
      <w:r>
        <w:t>Врио руководителя:</w:t>
      </w:r>
    </w:p>
    <w:p w:rsidR="004D250D" w:rsidRPr="00CE2C17" w:rsidRDefault="004D250D">
      <w:r w:rsidRPr="00CE2C17">
        <w:t>_______________</w:t>
      </w:r>
      <w:r>
        <w:t xml:space="preserve">/                            </w:t>
      </w:r>
      <w:r w:rsidRPr="00CE2C17">
        <w:t xml:space="preserve"> /                           </w:t>
      </w:r>
      <w:r>
        <w:t xml:space="preserve">  </w:t>
      </w:r>
      <w:r w:rsidRPr="00CE2C17">
        <w:t>_________________/</w:t>
      </w:r>
      <w:r>
        <w:t xml:space="preserve">                                      </w:t>
      </w:r>
      <w:r w:rsidRPr="00CE2C17">
        <w:t>/</w:t>
      </w:r>
    </w:p>
    <w:p w:rsidR="004D250D" w:rsidRPr="00D65B2E" w:rsidRDefault="004D250D" w:rsidP="00D65B2E">
      <w:pPr>
        <w:sectPr w:rsidR="004D250D" w:rsidRPr="00D65B2E" w:rsidSect="00350CAB">
          <w:footerReference w:type="default" r:id="rId9"/>
          <w:footerReference w:type="first" r:id="rId10"/>
          <w:pgSz w:w="11906" w:h="16838"/>
          <w:pgMar w:top="851" w:right="849" w:bottom="1134" w:left="1134" w:header="708" w:footer="708" w:gutter="0"/>
          <w:cols w:space="708"/>
          <w:titlePg/>
          <w:docGrid w:linePitch="360"/>
        </w:sectPr>
      </w:pPr>
      <w:r w:rsidRPr="00CE2C17">
        <w:t xml:space="preserve">                     м.п.                                                                                    м.</w:t>
      </w:r>
      <w:r>
        <w:t>п.</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0"/>
        <w:gridCol w:w="2182"/>
        <w:gridCol w:w="1111"/>
        <w:gridCol w:w="1208"/>
        <w:gridCol w:w="1366"/>
        <w:gridCol w:w="1407"/>
        <w:gridCol w:w="2915"/>
        <w:gridCol w:w="2216"/>
        <w:gridCol w:w="1837"/>
      </w:tblGrid>
      <w:tr w:rsidR="004D250D" w:rsidTr="00261052">
        <w:trPr>
          <w:jc w:val="center"/>
        </w:trPr>
        <w:tc>
          <w:tcPr>
            <w:tcW w:w="14742" w:type="dxa"/>
            <w:gridSpan w:val="9"/>
            <w:tcBorders>
              <w:top w:val="nil"/>
              <w:left w:val="nil"/>
              <w:right w:val="nil"/>
            </w:tcBorders>
          </w:tcPr>
          <w:p w:rsidR="004D250D" w:rsidRPr="00261052" w:rsidRDefault="004D250D" w:rsidP="00261052">
            <w:pPr>
              <w:jc w:val="right"/>
              <w:rPr>
                <w:kern w:val="2"/>
                <w:sz w:val="20"/>
                <w:szCs w:val="20"/>
                <w:lang w:eastAsia="en-US"/>
              </w:rPr>
            </w:pPr>
            <w:r w:rsidRPr="00261052">
              <w:rPr>
                <w:kern w:val="2"/>
                <w:sz w:val="20"/>
                <w:szCs w:val="20"/>
                <w:lang w:eastAsia="en-US"/>
              </w:rPr>
              <w:t>Приложение №1</w:t>
            </w:r>
          </w:p>
          <w:p w:rsidR="004D250D" w:rsidRPr="00261052" w:rsidRDefault="004D250D" w:rsidP="00B93E66">
            <w:pPr>
              <w:jc w:val="center"/>
              <w:rPr>
                <w:kern w:val="2"/>
                <w:sz w:val="20"/>
                <w:szCs w:val="20"/>
                <w:lang w:eastAsia="en-US"/>
              </w:rPr>
            </w:pPr>
            <w:r>
              <w:rPr>
                <w:kern w:val="2"/>
                <w:sz w:val="20"/>
                <w:szCs w:val="20"/>
                <w:lang w:eastAsia="en-US"/>
              </w:rPr>
              <w:t xml:space="preserve">                                                                                                                                                               </w:t>
            </w:r>
            <w:r w:rsidRPr="00261052">
              <w:rPr>
                <w:kern w:val="2"/>
                <w:sz w:val="20"/>
                <w:szCs w:val="20"/>
                <w:lang w:eastAsia="en-US"/>
              </w:rPr>
              <w:t>к контракту от _________202</w:t>
            </w:r>
            <w:r>
              <w:rPr>
                <w:kern w:val="2"/>
                <w:sz w:val="20"/>
                <w:szCs w:val="20"/>
                <w:lang w:eastAsia="en-US"/>
              </w:rPr>
              <w:t>6</w:t>
            </w:r>
            <w:r w:rsidRPr="00261052">
              <w:rPr>
                <w:kern w:val="2"/>
                <w:sz w:val="20"/>
                <w:szCs w:val="20"/>
                <w:lang w:eastAsia="en-US"/>
              </w:rPr>
              <w:t xml:space="preserve"> г. №</w:t>
            </w:r>
            <w:r>
              <w:rPr>
                <w:kern w:val="2"/>
                <w:sz w:val="20"/>
                <w:szCs w:val="20"/>
                <w:lang w:eastAsia="en-US"/>
              </w:rPr>
              <w:t xml:space="preserve">              </w:t>
            </w:r>
            <w:r w:rsidRPr="00261052">
              <w:rPr>
                <w:kern w:val="2"/>
                <w:sz w:val="20"/>
                <w:szCs w:val="20"/>
                <w:lang w:eastAsia="en-US"/>
              </w:rPr>
              <w:t xml:space="preserve"> </w:t>
            </w:r>
          </w:p>
          <w:p w:rsidR="004D250D" w:rsidRPr="00261052" w:rsidRDefault="004D250D" w:rsidP="00261052">
            <w:pPr>
              <w:jc w:val="right"/>
              <w:rPr>
                <w:kern w:val="2"/>
                <w:sz w:val="20"/>
                <w:szCs w:val="20"/>
                <w:lang w:eastAsia="en-US"/>
              </w:rPr>
            </w:pPr>
          </w:p>
          <w:p w:rsidR="004D250D" w:rsidRPr="00261052" w:rsidRDefault="004D250D" w:rsidP="00261052">
            <w:pPr>
              <w:pStyle w:val="ConsPlusNonformat"/>
              <w:contextualSpacing/>
              <w:jc w:val="center"/>
              <w:rPr>
                <w:rFonts w:ascii="Times New Roman" w:eastAsia="SimSun" w:hAnsi="Times New Roman" w:cs="Times New Roman"/>
                <w:kern w:val="2"/>
                <w:sz w:val="24"/>
                <w:szCs w:val="24"/>
              </w:rPr>
            </w:pPr>
            <w:r w:rsidRPr="00261052">
              <w:rPr>
                <w:rFonts w:ascii="Times New Roman" w:eastAsia="SimSun" w:hAnsi="Times New Roman" w:cs="Times New Roman"/>
                <w:kern w:val="2"/>
                <w:sz w:val="24"/>
                <w:szCs w:val="24"/>
              </w:rPr>
              <w:t>Спецификация на поставку системных блоков и программного обеспечения</w:t>
            </w:r>
          </w:p>
          <w:p w:rsidR="004D250D" w:rsidRPr="00261052" w:rsidRDefault="004D250D" w:rsidP="00FE3AA8">
            <w:pPr>
              <w:rPr>
                <w:kern w:val="2"/>
                <w:sz w:val="20"/>
                <w:szCs w:val="20"/>
                <w:lang w:eastAsia="en-US"/>
              </w:rPr>
            </w:pPr>
            <w:r w:rsidRPr="00261052">
              <w:rPr>
                <w:kern w:val="2"/>
                <w:sz w:val="20"/>
                <w:szCs w:val="20"/>
                <w:lang w:eastAsia="en-US"/>
              </w:rPr>
              <w:t xml:space="preserve"> </w:t>
            </w:r>
          </w:p>
        </w:tc>
      </w:tr>
      <w:tr w:rsidR="004D250D" w:rsidTr="0057680C">
        <w:trPr>
          <w:jc w:val="center"/>
        </w:trPr>
        <w:tc>
          <w:tcPr>
            <w:tcW w:w="500" w:type="dxa"/>
          </w:tcPr>
          <w:p w:rsidR="004D250D" w:rsidRPr="00261052" w:rsidRDefault="004D250D" w:rsidP="00FE3AA8">
            <w:pPr>
              <w:rPr>
                <w:kern w:val="2"/>
                <w:sz w:val="20"/>
                <w:szCs w:val="20"/>
                <w:lang w:eastAsia="en-US"/>
              </w:rPr>
            </w:pPr>
            <w:r w:rsidRPr="00261052">
              <w:rPr>
                <w:kern w:val="2"/>
                <w:sz w:val="20"/>
                <w:szCs w:val="20"/>
                <w:lang w:eastAsia="en-US"/>
              </w:rPr>
              <w:t>№ п/п</w:t>
            </w:r>
          </w:p>
        </w:tc>
        <w:tc>
          <w:tcPr>
            <w:tcW w:w="2182" w:type="dxa"/>
          </w:tcPr>
          <w:p w:rsidR="004D250D" w:rsidRPr="00261052" w:rsidRDefault="004D250D" w:rsidP="00FE3AA8">
            <w:pPr>
              <w:rPr>
                <w:kern w:val="2"/>
                <w:sz w:val="20"/>
                <w:szCs w:val="20"/>
                <w:lang w:eastAsia="en-US"/>
              </w:rPr>
            </w:pPr>
            <w:r w:rsidRPr="00261052">
              <w:rPr>
                <w:kern w:val="2"/>
                <w:sz w:val="20"/>
                <w:szCs w:val="20"/>
                <w:lang w:eastAsia="en-US"/>
              </w:rPr>
              <w:t>Наименование товара</w:t>
            </w:r>
          </w:p>
        </w:tc>
        <w:tc>
          <w:tcPr>
            <w:tcW w:w="1111" w:type="dxa"/>
          </w:tcPr>
          <w:p w:rsidR="004D250D" w:rsidRPr="00261052" w:rsidRDefault="004D250D" w:rsidP="00FE3AA8">
            <w:pPr>
              <w:rPr>
                <w:kern w:val="2"/>
                <w:sz w:val="20"/>
                <w:szCs w:val="20"/>
                <w:lang w:eastAsia="en-US"/>
              </w:rPr>
            </w:pPr>
            <w:r w:rsidRPr="00261052">
              <w:rPr>
                <w:kern w:val="2"/>
                <w:sz w:val="20"/>
                <w:szCs w:val="20"/>
                <w:lang w:eastAsia="en-US"/>
              </w:rPr>
              <w:t>Единица измерения</w:t>
            </w:r>
          </w:p>
        </w:tc>
        <w:tc>
          <w:tcPr>
            <w:tcW w:w="1208" w:type="dxa"/>
          </w:tcPr>
          <w:p w:rsidR="004D250D" w:rsidRPr="00261052" w:rsidRDefault="004D250D" w:rsidP="00FE3AA8">
            <w:pPr>
              <w:rPr>
                <w:kern w:val="2"/>
                <w:sz w:val="20"/>
                <w:szCs w:val="20"/>
                <w:lang w:eastAsia="en-US"/>
              </w:rPr>
            </w:pPr>
            <w:r w:rsidRPr="00261052">
              <w:rPr>
                <w:kern w:val="2"/>
                <w:sz w:val="20"/>
                <w:szCs w:val="20"/>
                <w:lang w:eastAsia="en-US"/>
              </w:rPr>
              <w:t>Количество товара</w:t>
            </w:r>
          </w:p>
        </w:tc>
        <w:tc>
          <w:tcPr>
            <w:tcW w:w="1366" w:type="dxa"/>
            <w:vAlign w:val="center"/>
          </w:tcPr>
          <w:p w:rsidR="004D250D" w:rsidRPr="00261052" w:rsidRDefault="004D250D" w:rsidP="00FE3AA8">
            <w:pPr>
              <w:rPr>
                <w:kern w:val="2"/>
                <w:sz w:val="20"/>
                <w:szCs w:val="20"/>
                <w:lang w:eastAsia="en-US"/>
              </w:rPr>
            </w:pPr>
            <w:r w:rsidRPr="00261052">
              <w:rPr>
                <w:kern w:val="2"/>
                <w:sz w:val="20"/>
                <w:szCs w:val="20"/>
                <w:lang w:eastAsia="en-US"/>
              </w:rPr>
              <w:t>Цена за единицу измерения товара</w:t>
            </w:r>
          </w:p>
        </w:tc>
        <w:tc>
          <w:tcPr>
            <w:tcW w:w="1407" w:type="dxa"/>
          </w:tcPr>
          <w:p w:rsidR="004D250D" w:rsidRPr="00261052" w:rsidRDefault="004D250D" w:rsidP="00FE3AA8">
            <w:pPr>
              <w:rPr>
                <w:kern w:val="2"/>
                <w:sz w:val="20"/>
                <w:szCs w:val="20"/>
                <w:lang w:eastAsia="en-US"/>
              </w:rPr>
            </w:pPr>
            <w:r w:rsidRPr="00261052">
              <w:rPr>
                <w:kern w:val="2"/>
                <w:sz w:val="20"/>
                <w:szCs w:val="20"/>
                <w:lang w:eastAsia="en-US"/>
              </w:rPr>
              <w:t>Общая сумма</w:t>
            </w:r>
          </w:p>
        </w:tc>
        <w:tc>
          <w:tcPr>
            <w:tcW w:w="2915" w:type="dxa"/>
          </w:tcPr>
          <w:p w:rsidR="004D250D" w:rsidRPr="00261052" w:rsidRDefault="004D250D" w:rsidP="00FE3AA8">
            <w:pPr>
              <w:rPr>
                <w:kern w:val="2"/>
                <w:sz w:val="20"/>
                <w:szCs w:val="20"/>
                <w:lang w:eastAsia="en-US"/>
              </w:rPr>
            </w:pPr>
            <w:r w:rsidRPr="00261052">
              <w:rPr>
                <w:kern w:val="2"/>
                <w:sz w:val="20"/>
                <w:szCs w:val="20"/>
                <w:lang w:eastAsia="en-US"/>
              </w:rPr>
              <w:t>Показатель (характеристика) товара</w:t>
            </w:r>
          </w:p>
        </w:tc>
        <w:tc>
          <w:tcPr>
            <w:tcW w:w="2216" w:type="dxa"/>
          </w:tcPr>
          <w:p w:rsidR="004D250D" w:rsidRPr="00261052" w:rsidRDefault="004D250D" w:rsidP="00FE3AA8">
            <w:pPr>
              <w:rPr>
                <w:kern w:val="2"/>
                <w:sz w:val="20"/>
                <w:szCs w:val="20"/>
                <w:lang w:eastAsia="en-US"/>
              </w:rPr>
            </w:pPr>
            <w:r w:rsidRPr="00261052">
              <w:rPr>
                <w:kern w:val="2"/>
                <w:sz w:val="20"/>
                <w:szCs w:val="20"/>
                <w:lang w:eastAsia="en-US"/>
              </w:rPr>
              <w:t>Значение показателя</w:t>
            </w:r>
          </w:p>
        </w:tc>
        <w:tc>
          <w:tcPr>
            <w:tcW w:w="1837" w:type="dxa"/>
          </w:tcPr>
          <w:p w:rsidR="004D250D" w:rsidRPr="00261052" w:rsidRDefault="004D250D" w:rsidP="00FE3AA8">
            <w:pPr>
              <w:rPr>
                <w:kern w:val="2"/>
                <w:sz w:val="20"/>
                <w:szCs w:val="20"/>
                <w:lang w:eastAsia="en-US"/>
              </w:rPr>
            </w:pPr>
            <w:r w:rsidRPr="00261052">
              <w:rPr>
                <w:kern w:val="2"/>
                <w:sz w:val="20"/>
                <w:szCs w:val="20"/>
                <w:lang w:eastAsia="en-US"/>
              </w:rPr>
              <w:t>Единица измерения характеристики</w:t>
            </w:r>
          </w:p>
        </w:tc>
      </w:tr>
      <w:tr w:rsidR="004D250D" w:rsidTr="0057680C">
        <w:trPr>
          <w:jc w:val="center"/>
        </w:trPr>
        <w:tc>
          <w:tcPr>
            <w:tcW w:w="500" w:type="dxa"/>
            <w:vMerge w:val="restart"/>
          </w:tcPr>
          <w:p w:rsidR="004D250D" w:rsidRPr="00261052" w:rsidRDefault="004D250D" w:rsidP="00261052">
            <w:pPr>
              <w:jc w:val="center"/>
              <w:rPr>
                <w:rFonts w:ascii="Calibri" w:eastAsia="SimSun" w:hAnsi="Calibri"/>
                <w:kern w:val="2"/>
              </w:rPr>
            </w:pPr>
            <w:r w:rsidRPr="00261052">
              <w:rPr>
                <w:rFonts w:ascii="Calibri" w:eastAsia="SimSun" w:hAnsi="Calibri"/>
                <w:kern w:val="2"/>
              </w:rPr>
              <w:t>1</w:t>
            </w:r>
          </w:p>
        </w:tc>
        <w:tc>
          <w:tcPr>
            <w:tcW w:w="2182" w:type="dxa"/>
            <w:vMerge w:val="restart"/>
          </w:tcPr>
          <w:p w:rsidR="004D250D" w:rsidRPr="00492D15" w:rsidRDefault="004D250D" w:rsidP="00261052">
            <w:pPr>
              <w:pStyle w:val="ConsPlusNormal"/>
              <w:spacing w:line="252" w:lineRule="auto"/>
              <w:jc w:val="right"/>
              <w:rPr>
                <w:rFonts w:ascii="Times New Roman" w:eastAsia="SimSun" w:hAnsi="Times New Roman"/>
                <w:b/>
                <w:bCs/>
                <w:kern w:val="2"/>
                <w:sz w:val="20"/>
                <w:szCs w:val="24"/>
                <w:lang w:eastAsia="en-US"/>
              </w:rPr>
            </w:pPr>
            <w:r w:rsidRPr="00492D15">
              <w:rPr>
                <w:rFonts w:ascii="Times New Roman" w:eastAsia="SimSun" w:hAnsi="Times New Roman"/>
                <w:b/>
                <w:bCs/>
                <w:kern w:val="2"/>
                <w:sz w:val="20"/>
                <w:szCs w:val="24"/>
                <w:lang w:eastAsia="en-US"/>
              </w:rPr>
              <w:t>Системный блок</w:t>
            </w:r>
          </w:p>
          <w:p w:rsidR="004D250D" w:rsidRPr="00492D15" w:rsidRDefault="004D250D" w:rsidP="00261052">
            <w:pPr>
              <w:pStyle w:val="ConsPlusNormal"/>
              <w:spacing w:line="252" w:lineRule="auto"/>
              <w:jc w:val="right"/>
              <w:rPr>
                <w:rFonts w:ascii="Times New Roman" w:eastAsia="SimSun" w:hAnsi="Times New Roman"/>
                <w:b/>
                <w:bCs/>
                <w:kern w:val="2"/>
                <w:sz w:val="20"/>
                <w:szCs w:val="24"/>
                <w:lang w:eastAsia="en-US"/>
              </w:rPr>
            </w:pPr>
          </w:p>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p>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b/>
                <w:bCs/>
                <w:kern w:val="2"/>
                <w:sz w:val="20"/>
                <w:szCs w:val="24"/>
                <w:lang w:eastAsia="en-US"/>
              </w:rPr>
              <w:t>Страна происхождения:</w:t>
            </w:r>
            <w:r w:rsidRPr="00492D15">
              <w:rPr>
                <w:rFonts w:ascii="Times New Roman" w:eastAsia="SimSun" w:hAnsi="Times New Roman"/>
                <w:kern w:val="2"/>
                <w:sz w:val="20"/>
                <w:szCs w:val="24"/>
                <w:lang w:eastAsia="en-US"/>
              </w:rPr>
              <w:t xml:space="preserve"> Россия</w:t>
            </w:r>
          </w:p>
          <w:p w:rsidR="004D250D" w:rsidRPr="00261052" w:rsidRDefault="004D250D" w:rsidP="00261052">
            <w:pPr>
              <w:ind w:right="202"/>
              <w:rPr>
                <w:rFonts w:ascii="Calibri" w:eastAsia="SimSun" w:hAnsi="Calibri"/>
                <w:kern w:val="2"/>
              </w:rPr>
            </w:pPr>
          </w:p>
        </w:tc>
        <w:tc>
          <w:tcPr>
            <w:tcW w:w="1111" w:type="dxa"/>
            <w:vMerge w:val="restart"/>
          </w:tcPr>
          <w:p w:rsidR="004D250D" w:rsidRPr="00261052" w:rsidRDefault="004D250D" w:rsidP="00261052">
            <w:pPr>
              <w:jc w:val="center"/>
              <w:rPr>
                <w:kern w:val="2"/>
                <w:sz w:val="20"/>
                <w:szCs w:val="20"/>
                <w:lang w:eastAsia="en-US"/>
              </w:rPr>
            </w:pPr>
            <w:r w:rsidRPr="00261052">
              <w:rPr>
                <w:kern w:val="2"/>
                <w:sz w:val="20"/>
                <w:szCs w:val="20"/>
                <w:lang w:eastAsia="en-US"/>
              </w:rPr>
              <w:t>Шт.</w:t>
            </w:r>
          </w:p>
        </w:tc>
        <w:tc>
          <w:tcPr>
            <w:tcW w:w="1208" w:type="dxa"/>
            <w:vMerge w:val="restart"/>
          </w:tcPr>
          <w:p w:rsidR="004D250D" w:rsidRPr="00261052" w:rsidRDefault="004D250D" w:rsidP="00261052">
            <w:pPr>
              <w:jc w:val="center"/>
              <w:rPr>
                <w:kern w:val="2"/>
                <w:sz w:val="20"/>
                <w:szCs w:val="20"/>
                <w:lang w:eastAsia="en-US"/>
              </w:rPr>
            </w:pPr>
            <w:r>
              <w:rPr>
                <w:kern w:val="2"/>
                <w:sz w:val="20"/>
                <w:szCs w:val="20"/>
                <w:lang w:eastAsia="en-US"/>
              </w:rPr>
              <w:t>1</w:t>
            </w:r>
          </w:p>
        </w:tc>
        <w:tc>
          <w:tcPr>
            <w:tcW w:w="1366" w:type="dxa"/>
            <w:vMerge w:val="restart"/>
          </w:tcPr>
          <w:p w:rsidR="004D250D" w:rsidRPr="00261052" w:rsidRDefault="004D250D" w:rsidP="00FE3AA8">
            <w:pPr>
              <w:rPr>
                <w:kern w:val="2"/>
                <w:sz w:val="20"/>
                <w:szCs w:val="20"/>
                <w:lang w:eastAsia="en-US"/>
              </w:rPr>
            </w:pPr>
            <w:r>
              <w:rPr>
                <w:kern w:val="2"/>
                <w:sz w:val="20"/>
                <w:szCs w:val="20"/>
                <w:lang w:eastAsia="en-US"/>
              </w:rPr>
              <w:t>55000,00</w:t>
            </w:r>
          </w:p>
        </w:tc>
        <w:tc>
          <w:tcPr>
            <w:tcW w:w="1407" w:type="dxa"/>
            <w:vMerge w:val="restart"/>
          </w:tcPr>
          <w:p w:rsidR="004D250D" w:rsidRPr="00261052" w:rsidRDefault="004D250D" w:rsidP="00FE3AA8">
            <w:pPr>
              <w:rPr>
                <w:kern w:val="2"/>
                <w:sz w:val="20"/>
                <w:szCs w:val="20"/>
                <w:lang w:eastAsia="en-US"/>
              </w:rPr>
            </w:pPr>
            <w:r>
              <w:rPr>
                <w:kern w:val="2"/>
                <w:sz w:val="20"/>
                <w:szCs w:val="20"/>
                <w:lang w:eastAsia="en-US"/>
              </w:rPr>
              <w:t>55000,00</w:t>
            </w: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Базовая частота графического контроллера, интегрированного в процессор</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Pr>
                <w:rFonts w:ascii="Times New Roman" w:eastAsia="SimSun" w:hAnsi="Times New Roman"/>
                <w:kern w:val="2"/>
                <w:sz w:val="20"/>
                <w:szCs w:val="24"/>
                <w:lang w:eastAsia="en-US"/>
              </w:rPr>
              <w:t>1450</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Мегагерц</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Количество накопителей типа SSD форм-фактора M.2</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Pr>
                <w:rFonts w:ascii="Times New Roman" w:eastAsia="SimSun" w:hAnsi="Times New Roman"/>
                <w:kern w:val="2"/>
                <w:sz w:val="20"/>
                <w:szCs w:val="24"/>
                <w:lang w:eastAsia="en-US"/>
              </w:rPr>
              <w:t>2</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Штука</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Количество портов HDMI</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1</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Штука</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Количество потоков процессора</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12</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Штука</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Количество ядер процессора</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6</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Штука</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Мощность блока питания</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Pr>
                <w:rFonts w:ascii="Times New Roman" w:eastAsia="SimSun" w:hAnsi="Times New Roman"/>
                <w:kern w:val="2"/>
                <w:sz w:val="20"/>
                <w:szCs w:val="24"/>
                <w:lang w:eastAsia="en-US"/>
              </w:rPr>
              <w:t>5</w:t>
            </w:r>
            <w:r w:rsidRPr="00492D15">
              <w:rPr>
                <w:rFonts w:ascii="Times New Roman" w:eastAsia="SimSun" w:hAnsi="Times New Roman"/>
                <w:kern w:val="2"/>
                <w:sz w:val="20"/>
                <w:szCs w:val="24"/>
                <w:lang w:eastAsia="en-US"/>
              </w:rPr>
              <w:t>00</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Ватт</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Наличие графического контроллера, интегрированного в процессор</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Да</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Объем кэш памяти второго уровня процессора (L2)</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7,5</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Мегабайт</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Объем кэш памяти третьего уровня процессора (L3)</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18</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Мегабайт</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Объем оперативной установленной памяти</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16</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Гигабайт</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Объем установленного модуля оперативной памяти</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8</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Гигабайт</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Предустановленная операционная система</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Нет</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Сетевой интерфейс 8P8C (RJ-45)</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val="en-US" w:eastAsia="en-US"/>
              </w:rPr>
            </w:pPr>
            <w:r w:rsidRPr="00492D15">
              <w:rPr>
                <w:rFonts w:ascii="Times New Roman" w:eastAsia="SimSun" w:hAnsi="Times New Roman"/>
                <w:kern w:val="2"/>
                <w:sz w:val="20"/>
                <w:szCs w:val="24"/>
                <w:lang w:val="en-US" w:eastAsia="en-US"/>
              </w:rPr>
              <w:t>1</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Штука</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Суммарное количество встроенных в корпус портов USB 2.0</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val="en-US" w:eastAsia="en-US"/>
              </w:rPr>
              <w:t>4</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Штука</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Суммарное количество встроенных в корпус портов USB 3.2 Gen 1 (USB 3.1 Gen 1, USB 3.0)</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val="en-US" w:eastAsia="en-US"/>
              </w:rPr>
              <w:t>2</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Штука</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Тактовая частота оперативной памяти</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val="en-US" w:eastAsia="en-US"/>
              </w:rPr>
              <w:t>3200</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Мегагерц</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Тип накопителя</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val="en-US" w:eastAsia="en-US"/>
              </w:rPr>
            </w:pPr>
            <w:r w:rsidRPr="00492D15">
              <w:rPr>
                <w:rFonts w:ascii="Times New Roman" w:eastAsia="SimSun" w:hAnsi="Times New Roman"/>
                <w:kern w:val="2"/>
                <w:sz w:val="20"/>
                <w:szCs w:val="24"/>
                <w:lang w:val="en-US" w:eastAsia="en-US"/>
              </w:rPr>
              <w:t>SSD</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Тип оперативной памяти</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val="en-US" w:eastAsia="en-US"/>
              </w:rPr>
              <w:t>DDR</w:t>
            </w:r>
            <w:r>
              <w:rPr>
                <w:rFonts w:ascii="Times New Roman" w:eastAsia="SimSun" w:hAnsi="Times New Roman"/>
                <w:kern w:val="2"/>
                <w:sz w:val="20"/>
                <w:szCs w:val="24"/>
                <w:lang w:eastAsia="en-US"/>
              </w:rPr>
              <w:t>4</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Общий объем накопителей SSD форм-фактора M.2</w:t>
            </w:r>
          </w:p>
        </w:tc>
        <w:tc>
          <w:tcPr>
            <w:tcW w:w="2216" w:type="dxa"/>
            <w:vAlign w:val="center"/>
          </w:tcPr>
          <w:p w:rsidR="004D250D" w:rsidRPr="0057680C"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val="en-US" w:eastAsia="en-US"/>
              </w:rPr>
              <w:t>480</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Гигабайт</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Частота процессора</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val="en-US" w:eastAsia="en-US"/>
              </w:rPr>
              <w:t>2</w:t>
            </w:r>
            <w:r w:rsidRPr="00492D15">
              <w:rPr>
                <w:rFonts w:ascii="Times New Roman" w:eastAsia="SimSun" w:hAnsi="Times New Roman"/>
                <w:kern w:val="2"/>
                <w:sz w:val="20"/>
                <w:szCs w:val="24"/>
                <w:lang w:eastAsia="en-US"/>
              </w:rPr>
              <w:t>,5</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color w:val="334059"/>
                <w:kern w:val="2"/>
                <w:sz w:val="20"/>
                <w:szCs w:val="24"/>
                <w:shd w:val="clear" w:color="auto" w:fill="FFFFFF"/>
              </w:rPr>
              <w:t>Гигагерц</w:t>
            </w:r>
          </w:p>
        </w:tc>
      </w:tr>
      <w:tr w:rsidR="004D250D" w:rsidTr="0057680C">
        <w:trPr>
          <w:jc w:val="center"/>
        </w:trPr>
        <w:tc>
          <w:tcPr>
            <w:tcW w:w="500" w:type="dxa"/>
            <w:vMerge/>
          </w:tcPr>
          <w:p w:rsidR="004D250D" w:rsidRPr="00261052" w:rsidRDefault="004D250D" w:rsidP="00FE3AA8">
            <w:pP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Частота процессора максимальная</w:t>
            </w:r>
          </w:p>
        </w:tc>
        <w:tc>
          <w:tcPr>
            <w:tcW w:w="2216"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4,</w:t>
            </w:r>
            <w:r>
              <w:rPr>
                <w:rFonts w:ascii="Times New Roman" w:eastAsia="SimSun" w:hAnsi="Times New Roman"/>
                <w:kern w:val="2"/>
                <w:sz w:val="20"/>
                <w:szCs w:val="24"/>
                <w:lang w:eastAsia="en-US"/>
              </w:rPr>
              <w:t>4</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color w:val="334059"/>
                <w:kern w:val="2"/>
                <w:sz w:val="20"/>
                <w:szCs w:val="24"/>
                <w:shd w:val="clear" w:color="auto" w:fill="FFFFFF"/>
              </w:rPr>
              <w:t>Гигагерц</w:t>
            </w:r>
          </w:p>
        </w:tc>
      </w:tr>
      <w:tr w:rsidR="004D250D" w:rsidTr="0057680C">
        <w:trPr>
          <w:jc w:val="center"/>
        </w:trPr>
        <w:tc>
          <w:tcPr>
            <w:tcW w:w="500" w:type="dxa"/>
            <w:vMerge w:val="restart"/>
          </w:tcPr>
          <w:p w:rsidR="004D250D" w:rsidRPr="00261052" w:rsidRDefault="004D250D" w:rsidP="00261052">
            <w:pPr>
              <w:jc w:val="center"/>
              <w:rPr>
                <w:rFonts w:ascii="Calibri" w:eastAsia="SimSun" w:hAnsi="Calibri"/>
                <w:kern w:val="2"/>
              </w:rPr>
            </w:pPr>
            <w:r w:rsidRPr="00261052">
              <w:rPr>
                <w:rFonts w:ascii="Calibri" w:eastAsia="SimSun" w:hAnsi="Calibri"/>
                <w:kern w:val="2"/>
              </w:rPr>
              <w:t>2</w:t>
            </w:r>
          </w:p>
        </w:tc>
        <w:tc>
          <w:tcPr>
            <w:tcW w:w="2182" w:type="dxa"/>
            <w:vMerge w:val="restart"/>
          </w:tcPr>
          <w:p w:rsidR="004D250D" w:rsidRPr="00492D15" w:rsidRDefault="004D250D" w:rsidP="00261052">
            <w:pPr>
              <w:pStyle w:val="ConsPlusNormal"/>
              <w:spacing w:line="252" w:lineRule="auto"/>
              <w:jc w:val="right"/>
              <w:rPr>
                <w:rFonts w:ascii="Times New Roman" w:eastAsia="SimSun" w:hAnsi="Times New Roman"/>
                <w:kern w:val="2"/>
                <w:sz w:val="20"/>
                <w:szCs w:val="24"/>
                <w:vertAlign w:val="superscript"/>
                <w:lang w:eastAsia="en-US"/>
              </w:rPr>
            </w:pPr>
            <w:r w:rsidRPr="00492D15">
              <w:rPr>
                <w:rFonts w:ascii="Times New Roman" w:eastAsia="SimSun" w:hAnsi="Times New Roman"/>
                <w:b/>
                <w:bCs/>
                <w:kern w:val="2"/>
                <w:sz w:val="20"/>
                <w:szCs w:val="24"/>
                <w:lang w:eastAsia="en-US"/>
              </w:rPr>
              <w:t>Программное обеспечение «Операционная система Astra Linux 1.8»</w:t>
            </w:r>
          </w:p>
          <w:p w:rsidR="004D250D" w:rsidRPr="00492D15" w:rsidRDefault="004D250D" w:rsidP="00261052">
            <w:pPr>
              <w:pStyle w:val="ConsPlusNormal"/>
              <w:spacing w:line="252" w:lineRule="auto"/>
              <w:jc w:val="right"/>
              <w:rPr>
                <w:rFonts w:ascii="Times New Roman" w:eastAsia="SimSun" w:hAnsi="Times New Roman"/>
                <w:kern w:val="2"/>
                <w:sz w:val="20"/>
                <w:szCs w:val="24"/>
                <w:vertAlign w:val="superscript"/>
                <w:lang w:eastAsia="en-US"/>
              </w:rPr>
            </w:pPr>
          </w:p>
          <w:p w:rsidR="004D250D" w:rsidRPr="00492D15" w:rsidRDefault="004D250D" w:rsidP="00261052">
            <w:pPr>
              <w:pStyle w:val="ConsPlusNormal"/>
              <w:spacing w:line="252" w:lineRule="auto"/>
              <w:jc w:val="right"/>
              <w:rPr>
                <w:rFonts w:ascii="Times New Roman" w:eastAsia="SimSun" w:hAnsi="Times New Roman"/>
                <w:kern w:val="2"/>
                <w:sz w:val="20"/>
                <w:szCs w:val="24"/>
                <w:vertAlign w:val="superscript"/>
                <w:lang w:eastAsia="en-US"/>
              </w:rPr>
            </w:pPr>
          </w:p>
          <w:p w:rsidR="004D250D" w:rsidRPr="00492D15" w:rsidRDefault="004D250D" w:rsidP="00261052">
            <w:pPr>
              <w:pStyle w:val="ConsPlusNormal"/>
              <w:spacing w:line="252" w:lineRule="auto"/>
              <w:jc w:val="right"/>
              <w:rPr>
                <w:rFonts w:ascii="Times New Roman" w:eastAsia="SimSun" w:hAnsi="Times New Roman"/>
                <w:b/>
                <w:bCs/>
                <w:kern w:val="2"/>
                <w:sz w:val="20"/>
                <w:szCs w:val="24"/>
                <w:lang w:eastAsia="en-US"/>
              </w:rPr>
            </w:pPr>
          </w:p>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b/>
                <w:bCs/>
                <w:kern w:val="2"/>
                <w:sz w:val="20"/>
                <w:szCs w:val="24"/>
                <w:lang w:eastAsia="en-US"/>
              </w:rPr>
              <w:t>Страна происхождения:</w:t>
            </w:r>
            <w:r w:rsidRPr="00492D15">
              <w:rPr>
                <w:rFonts w:ascii="Times New Roman" w:eastAsia="SimSun" w:hAnsi="Times New Roman"/>
                <w:kern w:val="2"/>
                <w:sz w:val="20"/>
                <w:szCs w:val="24"/>
                <w:lang w:eastAsia="en-US"/>
              </w:rPr>
              <w:t xml:space="preserve"> Россия</w:t>
            </w:r>
          </w:p>
          <w:p w:rsidR="004D250D" w:rsidRPr="00261052" w:rsidRDefault="004D250D" w:rsidP="00261052">
            <w:pPr>
              <w:ind w:right="202"/>
              <w:rPr>
                <w:rFonts w:ascii="Calibri" w:eastAsia="SimSun" w:hAnsi="Calibri"/>
                <w:kern w:val="2"/>
              </w:rPr>
            </w:pPr>
          </w:p>
        </w:tc>
        <w:tc>
          <w:tcPr>
            <w:tcW w:w="1111" w:type="dxa"/>
            <w:vMerge w:val="restart"/>
          </w:tcPr>
          <w:p w:rsidR="004D250D" w:rsidRPr="00261052" w:rsidRDefault="004D250D" w:rsidP="00261052">
            <w:pPr>
              <w:jc w:val="center"/>
              <w:rPr>
                <w:kern w:val="2"/>
                <w:sz w:val="20"/>
                <w:szCs w:val="20"/>
                <w:lang w:eastAsia="en-US"/>
              </w:rPr>
            </w:pPr>
            <w:r w:rsidRPr="00261052">
              <w:rPr>
                <w:kern w:val="2"/>
                <w:sz w:val="20"/>
                <w:szCs w:val="20"/>
                <w:lang w:eastAsia="en-US"/>
              </w:rPr>
              <w:t>Шт.</w:t>
            </w:r>
          </w:p>
        </w:tc>
        <w:tc>
          <w:tcPr>
            <w:tcW w:w="1208" w:type="dxa"/>
            <w:vMerge w:val="restart"/>
          </w:tcPr>
          <w:p w:rsidR="004D250D" w:rsidRPr="00261052" w:rsidRDefault="004D250D" w:rsidP="00261052">
            <w:pPr>
              <w:jc w:val="center"/>
              <w:rPr>
                <w:kern w:val="2"/>
                <w:sz w:val="20"/>
                <w:szCs w:val="20"/>
                <w:lang w:eastAsia="en-US"/>
              </w:rPr>
            </w:pPr>
            <w:r>
              <w:rPr>
                <w:kern w:val="2"/>
                <w:sz w:val="20"/>
                <w:szCs w:val="20"/>
                <w:lang w:eastAsia="en-US"/>
              </w:rPr>
              <w:t>1</w:t>
            </w:r>
          </w:p>
        </w:tc>
        <w:tc>
          <w:tcPr>
            <w:tcW w:w="1366" w:type="dxa"/>
            <w:vMerge w:val="restart"/>
          </w:tcPr>
          <w:p w:rsidR="004D250D" w:rsidRPr="00261052" w:rsidRDefault="004D250D" w:rsidP="00FE3AA8">
            <w:pPr>
              <w:rPr>
                <w:rFonts w:eastAsia="SimSun"/>
                <w:kern w:val="2"/>
                <w:sz w:val="20"/>
                <w:lang w:eastAsia="en-US"/>
              </w:rPr>
            </w:pPr>
            <w:r>
              <w:rPr>
                <w:rFonts w:eastAsia="SimSun"/>
                <w:kern w:val="2"/>
                <w:sz w:val="20"/>
                <w:lang w:eastAsia="en-US"/>
              </w:rPr>
              <w:t>12500,00</w:t>
            </w:r>
          </w:p>
        </w:tc>
        <w:tc>
          <w:tcPr>
            <w:tcW w:w="1407" w:type="dxa"/>
            <w:vMerge w:val="restart"/>
          </w:tcPr>
          <w:p w:rsidR="004D250D" w:rsidRPr="00261052" w:rsidRDefault="004D250D" w:rsidP="00FE3AA8">
            <w:pPr>
              <w:rPr>
                <w:rFonts w:eastAsia="SimSun"/>
                <w:kern w:val="2"/>
                <w:sz w:val="20"/>
                <w:lang w:eastAsia="en-US"/>
              </w:rPr>
            </w:pPr>
            <w:r>
              <w:rPr>
                <w:rFonts w:eastAsia="SimSun"/>
                <w:kern w:val="2"/>
                <w:sz w:val="20"/>
                <w:lang w:eastAsia="en-US"/>
              </w:rPr>
              <w:t>12500,00</w:t>
            </w:r>
          </w:p>
        </w:tc>
        <w:tc>
          <w:tcPr>
            <w:tcW w:w="2915"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Вид лицензии</w:t>
            </w:r>
          </w:p>
        </w:tc>
        <w:tc>
          <w:tcPr>
            <w:tcW w:w="2216"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Простая (неисключительная)</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color w:val="334059"/>
                <w:kern w:val="2"/>
                <w:sz w:val="20"/>
                <w:szCs w:val="24"/>
                <w:shd w:val="clear" w:color="auto" w:fill="FFFFFF"/>
              </w:rPr>
            </w:pPr>
          </w:p>
        </w:tc>
      </w:tr>
      <w:tr w:rsidR="004D250D" w:rsidTr="0057680C">
        <w:trPr>
          <w:jc w:val="center"/>
        </w:trPr>
        <w:tc>
          <w:tcPr>
            <w:tcW w:w="500" w:type="dxa"/>
            <w:vMerge/>
          </w:tcPr>
          <w:p w:rsidR="004D250D" w:rsidRPr="00261052" w:rsidRDefault="004D250D" w:rsidP="00261052">
            <w:pPr>
              <w:jc w:val="cente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Класс программ для электронных вычислительных машин и баз данных</w:t>
            </w:r>
          </w:p>
        </w:tc>
        <w:tc>
          <w:tcPr>
            <w:tcW w:w="2216"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(02.09) Операционные системы общего назначения</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color w:val="334059"/>
                <w:kern w:val="2"/>
                <w:sz w:val="20"/>
                <w:szCs w:val="24"/>
                <w:shd w:val="clear" w:color="auto" w:fill="FFFFFF"/>
              </w:rPr>
            </w:pPr>
          </w:p>
        </w:tc>
      </w:tr>
      <w:tr w:rsidR="004D250D" w:rsidTr="0057680C">
        <w:trPr>
          <w:jc w:val="center"/>
        </w:trPr>
        <w:tc>
          <w:tcPr>
            <w:tcW w:w="500" w:type="dxa"/>
            <w:vMerge/>
          </w:tcPr>
          <w:p w:rsidR="004D250D" w:rsidRPr="00261052" w:rsidRDefault="004D250D" w:rsidP="00261052">
            <w:pPr>
              <w:jc w:val="cente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Количество пользователей</w:t>
            </w:r>
          </w:p>
        </w:tc>
        <w:tc>
          <w:tcPr>
            <w:tcW w:w="2216"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1</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color w:val="334059"/>
                <w:kern w:val="2"/>
                <w:sz w:val="20"/>
                <w:szCs w:val="24"/>
                <w:shd w:val="clear" w:color="auto" w:fill="FFFFFF"/>
              </w:rPr>
            </w:pPr>
            <w:r w:rsidRPr="00492D15">
              <w:rPr>
                <w:rFonts w:ascii="Times New Roman" w:eastAsia="SimSun" w:hAnsi="Times New Roman"/>
                <w:color w:val="334059"/>
                <w:kern w:val="2"/>
                <w:sz w:val="20"/>
                <w:szCs w:val="24"/>
                <w:shd w:val="clear" w:color="auto" w:fill="FFFFFF"/>
              </w:rPr>
              <w:t>человек</w:t>
            </w:r>
          </w:p>
        </w:tc>
      </w:tr>
      <w:tr w:rsidR="004D250D" w:rsidTr="0057680C">
        <w:trPr>
          <w:jc w:val="center"/>
        </w:trPr>
        <w:tc>
          <w:tcPr>
            <w:tcW w:w="500" w:type="dxa"/>
            <w:vMerge/>
          </w:tcPr>
          <w:p w:rsidR="004D250D" w:rsidRPr="00261052" w:rsidRDefault="004D250D" w:rsidP="00261052">
            <w:pPr>
              <w:jc w:val="cente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Способ предоставления</w:t>
            </w:r>
          </w:p>
        </w:tc>
        <w:tc>
          <w:tcPr>
            <w:tcW w:w="2216"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Экземпляр на материальном носителе</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color w:val="334059"/>
                <w:kern w:val="2"/>
                <w:sz w:val="20"/>
                <w:szCs w:val="24"/>
                <w:shd w:val="clear" w:color="auto" w:fill="FFFFFF"/>
              </w:rPr>
            </w:pPr>
          </w:p>
        </w:tc>
      </w:tr>
      <w:tr w:rsidR="004D250D" w:rsidTr="0057680C">
        <w:trPr>
          <w:jc w:val="center"/>
        </w:trPr>
        <w:tc>
          <w:tcPr>
            <w:tcW w:w="500" w:type="dxa"/>
            <w:vMerge/>
          </w:tcPr>
          <w:p w:rsidR="004D250D" w:rsidRPr="00261052" w:rsidRDefault="004D250D" w:rsidP="00261052">
            <w:pPr>
              <w:jc w:val="cente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Уровень защищенности</w:t>
            </w:r>
          </w:p>
        </w:tc>
        <w:tc>
          <w:tcPr>
            <w:tcW w:w="2216"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Усиленный («Воронеж», РУСБ.10015-01 (ФСТЭК))</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color w:val="334059"/>
                <w:kern w:val="2"/>
                <w:sz w:val="20"/>
                <w:szCs w:val="24"/>
                <w:shd w:val="clear" w:color="auto" w:fill="FFFFFF"/>
              </w:rPr>
            </w:pPr>
          </w:p>
        </w:tc>
      </w:tr>
      <w:tr w:rsidR="004D250D" w:rsidTr="0057680C">
        <w:trPr>
          <w:jc w:val="center"/>
        </w:trPr>
        <w:tc>
          <w:tcPr>
            <w:tcW w:w="500" w:type="dxa"/>
            <w:vMerge/>
          </w:tcPr>
          <w:p w:rsidR="004D250D" w:rsidRPr="00261052" w:rsidRDefault="004D250D" w:rsidP="00261052">
            <w:pPr>
              <w:jc w:val="cente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 xml:space="preserve">Исполнение </w:t>
            </w:r>
          </w:p>
        </w:tc>
        <w:tc>
          <w:tcPr>
            <w:tcW w:w="2216"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 xml:space="preserve">для 64-ч разрядной платформы на базе 7процессорной архитектуры х86-64 </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color w:val="334059"/>
                <w:kern w:val="2"/>
                <w:sz w:val="20"/>
                <w:szCs w:val="24"/>
                <w:shd w:val="clear" w:color="auto" w:fill="FFFFFF"/>
              </w:rPr>
            </w:pPr>
          </w:p>
        </w:tc>
      </w:tr>
      <w:tr w:rsidR="004D250D" w:rsidTr="0057680C">
        <w:trPr>
          <w:jc w:val="center"/>
        </w:trPr>
        <w:tc>
          <w:tcPr>
            <w:tcW w:w="500" w:type="dxa"/>
            <w:vMerge/>
          </w:tcPr>
          <w:p w:rsidR="004D250D" w:rsidRPr="00261052" w:rsidRDefault="004D250D" w:rsidP="00261052">
            <w:pPr>
              <w:jc w:val="center"/>
              <w:rPr>
                <w:rFonts w:ascii="Calibri" w:eastAsia="SimSun" w:hAnsi="Calibri"/>
                <w:kern w:val="2"/>
              </w:rPr>
            </w:pPr>
          </w:p>
        </w:tc>
        <w:tc>
          <w:tcPr>
            <w:tcW w:w="2182" w:type="dxa"/>
            <w:vMerge/>
          </w:tcPr>
          <w:p w:rsidR="004D250D" w:rsidRPr="00261052" w:rsidRDefault="004D250D" w:rsidP="00261052">
            <w:pPr>
              <w:ind w:right="202"/>
              <w:rPr>
                <w:rFonts w:ascii="Calibri" w:eastAsia="SimSun" w:hAnsi="Calibri"/>
                <w:kern w:val="2"/>
              </w:rPr>
            </w:pPr>
          </w:p>
        </w:tc>
        <w:tc>
          <w:tcPr>
            <w:tcW w:w="1111" w:type="dxa"/>
            <w:vMerge/>
          </w:tcPr>
          <w:p w:rsidR="004D250D" w:rsidRPr="00261052" w:rsidRDefault="004D250D" w:rsidP="00FE3AA8">
            <w:pPr>
              <w:rPr>
                <w:rFonts w:ascii="Calibri" w:eastAsia="SimSun" w:hAnsi="Calibri"/>
                <w:kern w:val="2"/>
              </w:rPr>
            </w:pPr>
          </w:p>
        </w:tc>
        <w:tc>
          <w:tcPr>
            <w:tcW w:w="1208" w:type="dxa"/>
            <w:vMerge/>
          </w:tcPr>
          <w:p w:rsidR="004D250D" w:rsidRPr="00261052" w:rsidRDefault="004D250D" w:rsidP="00FE3AA8">
            <w:pPr>
              <w:rPr>
                <w:rFonts w:ascii="Calibri" w:eastAsia="SimSun" w:hAnsi="Calibri"/>
                <w:kern w:val="2"/>
              </w:rPr>
            </w:pPr>
          </w:p>
        </w:tc>
        <w:tc>
          <w:tcPr>
            <w:tcW w:w="1366" w:type="dxa"/>
            <w:vMerge/>
          </w:tcPr>
          <w:p w:rsidR="004D250D" w:rsidRPr="00261052" w:rsidRDefault="004D250D" w:rsidP="00FE3AA8">
            <w:pPr>
              <w:rPr>
                <w:rFonts w:ascii="Calibri" w:eastAsia="SimSun" w:hAnsi="Calibri"/>
                <w:kern w:val="2"/>
              </w:rPr>
            </w:pPr>
          </w:p>
        </w:tc>
        <w:tc>
          <w:tcPr>
            <w:tcW w:w="1407" w:type="dxa"/>
            <w:vMerge/>
          </w:tcPr>
          <w:p w:rsidR="004D250D" w:rsidRPr="00261052" w:rsidRDefault="004D250D" w:rsidP="00FE3AA8">
            <w:pPr>
              <w:rPr>
                <w:rFonts w:ascii="Calibri" w:eastAsia="SimSun" w:hAnsi="Calibri"/>
                <w:kern w:val="2"/>
              </w:rPr>
            </w:pPr>
          </w:p>
        </w:tc>
        <w:tc>
          <w:tcPr>
            <w:tcW w:w="2915"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Версия операционной системы</w:t>
            </w:r>
          </w:p>
        </w:tc>
        <w:tc>
          <w:tcPr>
            <w:tcW w:w="2216" w:type="dxa"/>
          </w:tcPr>
          <w:p w:rsidR="004D250D" w:rsidRPr="00492D15" w:rsidRDefault="004D250D" w:rsidP="00261052">
            <w:pPr>
              <w:pStyle w:val="ConsPlusNormal"/>
              <w:spacing w:line="252" w:lineRule="auto"/>
              <w:jc w:val="right"/>
              <w:rPr>
                <w:rFonts w:ascii="Times New Roman" w:eastAsia="SimSun" w:hAnsi="Times New Roman"/>
                <w:kern w:val="2"/>
                <w:sz w:val="20"/>
                <w:szCs w:val="24"/>
                <w:lang w:eastAsia="en-US"/>
              </w:rPr>
            </w:pPr>
            <w:r w:rsidRPr="00492D15">
              <w:rPr>
                <w:rFonts w:ascii="Times New Roman" w:eastAsia="SimSun" w:hAnsi="Times New Roman"/>
                <w:kern w:val="2"/>
                <w:sz w:val="20"/>
                <w:szCs w:val="24"/>
                <w:lang w:eastAsia="en-US"/>
              </w:rPr>
              <w:t>1.8</w:t>
            </w:r>
          </w:p>
        </w:tc>
        <w:tc>
          <w:tcPr>
            <w:tcW w:w="1837" w:type="dxa"/>
            <w:vAlign w:val="center"/>
          </w:tcPr>
          <w:p w:rsidR="004D250D" w:rsidRPr="00492D15" w:rsidRDefault="004D250D" w:rsidP="00261052">
            <w:pPr>
              <w:pStyle w:val="ConsPlusNormal"/>
              <w:spacing w:line="252" w:lineRule="auto"/>
              <w:jc w:val="right"/>
              <w:rPr>
                <w:rFonts w:ascii="Times New Roman" w:eastAsia="SimSun" w:hAnsi="Times New Roman"/>
                <w:color w:val="334059"/>
                <w:kern w:val="2"/>
                <w:sz w:val="20"/>
                <w:szCs w:val="24"/>
                <w:shd w:val="clear" w:color="auto" w:fill="FFFFFF"/>
              </w:rPr>
            </w:pPr>
          </w:p>
        </w:tc>
      </w:tr>
      <w:tr w:rsidR="004D250D" w:rsidTr="0057680C">
        <w:trPr>
          <w:jc w:val="center"/>
        </w:trPr>
        <w:tc>
          <w:tcPr>
            <w:tcW w:w="6367" w:type="dxa"/>
            <w:gridSpan w:val="5"/>
          </w:tcPr>
          <w:p w:rsidR="004D250D" w:rsidRPr="00261052" w:rsidRDefault="004D250D" w:rsidP="00FE3AA8">
            <w:pPr>
              <w:rPr>
                <w:rFonts w:ascii="Calibri" w:eastAsia="SimSun" w:hAnsi="Calibri"/>
                <w:kern w:val="2"/>
              </w:rPr>
            </w:pPr>
            <w:r w:rsidRPr="00261052">
              <w:rPr>
                <w:rFonts w:ascii="Calibri" w:eastAsia="SimSun" w:hAnsi="Calibri"/>
                <w:kern w:val="2"/>
              </w:rPr>
              <w:t>Итого:</w:t>
            </w:r>
          </w:p>
        </w:tc>
        <w:tc>
          <w:tcPr>
            <w:tcW w:w="1407" w:type="dxa"/>
          </w:tcPr>
          <w:p w:rsidR="004D250D" w:rsidRPr="00261052" w:rsidRDefault="004D250D" w:rsidP="00FE3AA8">
            <w:pPr>
              <w:rPr>
                <w:rFonts w:ascii="Calibri" w:eastAsia="SimSun" w:hAnsi="Calibri"/>
                <w:kern w:val="2"/>
              </w:rPr>
            </w:pPr>
            <w:r>
              <w:rPr>
                <w:rFonts w:ascii="Calibri" w:eastAsia="SimSun" w:hAnsi="Calibri"/>
                <w:kern w:val="2"/>
              </w:rPr>
              <w:t>67500,00</w:t>
            </w:r>
          </w:p>
        </w:tc>
        <w:tc>
          <w:tcPr>
            <w:tcW w:w="2915" w:type="dxa"/>
          </w:tcPr>
          <w:p w:rsidR="004D250D" w:rsidRPr="00261052" w:rsidRDefault="004D250D" w:rsidP="00261052">
            <w:pPr>
              <w:pStyle w:val="ConsPlusNormal"/>
              <w:spacing w:line="252" w:lineRule="auto"/>
              <w:jc w:val="right"/>
              <w:rPr>
                <w:rFonts w:ascii="Times New Roman" w:eastAsia="SimSun" w:hAnsi="Times New Roman"/>
                <w:kern w:val="2"/>
                <w:sz w:val="24"/>
                <w:szCs w:val="24"/>
                <w:lang w:eastAsia="en-US"/>
              </w:rPr>
            </w:pPr>
          </w:p>
        </w:tc>
        <w:tc>
          <w:tcPr>
            <w:tcW w:w="2216" w:type="dxa"/>
          </w:tcPr>
          <w:p w:rsidR="004D250D" w:rsidRPr="00261052" w:rsidRDefault="004D250D" w:rsidP="00261052">
            <w:pPr>
              <w:pStyle w:val="ConsPlusNormal"/>
              <w:spacing w:line="252" w:lineRule="auto"/>
              <w:jc w:val="right"/>
              <w:rPr>
                <w:rFonts w:ascii="Times New Roman" w:eastAsia="SimSun" w:hAnsi="Times New Roman"/>
                <w:kern w:val="2"/>
                <w:sz w:val="24"/>
                <w:szCs w:val="24"/>
                <w:lang w:eastAsia="en-US"/>
              </w:rPr>
            </w:pPr>
          </w:p>
        </w:tc>
        <w:tc>
          <w:tcPr>
            <w:tcW w:w="1837" w:type="dxa"/>
            <w:vAlign w:val="center"/>
          </w:tcPr>
          <w:p w:rsidR="004D250D" w:rsidRPr="00261052" w:rsidRDefault="004D250D" w:rsidP="00261052">
            <w:pPr>
              <w:pStyle w:val="ConsPlusNormal"/>
              <w:spacing w:line="252" w:lineRule="auto"/>
              <w:jc w:val="right"/>
              <w:rPr>
                <w:rFonts w:ascii="Times New Roman" w:eastAsia="SimSun" w:hAnsi="Times New Roman"/>
                <w:color w:val="334059"/>
                <w:kern w:val="2"/>
                <w:sz w:val="24"/>
                <w:szCs w:val="24"/>
                <w:shd w:val="clear" w:color="auto" w:fill="FFFFFF"/>
              </w:rPr>
            </w:pPr>
          </w:p>
        </w:tc>
      </w:tr>
    </w:tbl>
    <w:p w:rsidR="004D250D" w:rsidRDefault="004D250D">
      <w:pPr>
        <w:sectPr w:rsidR="004D250D" w:rsidSect="00671075">
          <w:pgSz w:w="16838" w:h="11906" w:orient="landscape" w:code="9"/>
          <w:pgMar w:top="1134" w:right="851" w:bottom="851" w:left="1134" w:header="709" w:footer="709" w:gutter="0"/>
          <w:cols w:space="708"/>
          <w:titlePg/>
          <w:docGrid w:linePitch="360"/>
        </w:sectPr>
      </w:pPr>
    </w:p>
    <w:p w:rsidR="004D250D" w:rsidRPr="00395116" w:rsidRDefault="004D250D" w:rsidP="00671075">
      <w:pPr>
        <w:tabs>
          <w:tab w:val="left" w:pos="993"/>
        </w:tabs>
        <w:ind w:firstLine="567"/>
        <w:jc w:val="both"/>
        <w:rPr>
          <w:color w:val="000000"/>
        </w:rPr>
      </w:pPr>
      <w:r w:rsidRPr="00395116">
        <w:t xml:space="preserve">1. </w:t>
      </w:r>
      <w:r w:rsidRPr="00395116">
        <w:rPr>
          <w:color w:val="000000"/>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4D250D" w:rsidRPr="00395116" w:rsidRDefault="004D250D" w:rsidP="00671075">
      <w:pPr>
        <w:tabs>
          <w:tab w:val="left" w:pos="993"/>
        </w:tabs>
        <w:ind w:firstLine="567"/>
        <w:jc w:val="both"/>
        <w:rPr>
          <w:color w:val="000000"/>
        </w:rPr>
      </w:pPr>
      <w:r w:rsidRPr="00395116">
        <w:rPr>
          <w:color w:val="000000"/>
        </w:rPr>
        <w:t>Гарантия качества должна распространятся на все составляющие и комплектующие части.</w:t>
      </w:r>
    </w:p>
    <w:p w:rsidR="004D250D" w:rsidRPr="00395116" w:rsidRDefault="004D250D" w:rsidP="00671075">
      <w:pPr>
        <w:ind w:firstLine="567"/>
        <w:jc w:val="both"/>
        <w:rPr>
          <w:color w:val="000000"/>
        </w:rPr>
      </w:pPr>
      <w:r w:rsidRPr="00395116">
        <w:rPr>
          <w:color w:val="000000"/>
        </w:rPr>
        <w:t xml:space="preserve">Гарантийный срок на поставляемый товар составляет: не менее 12 месяцев </w:t>
      </w:r>
      <w:r w:rsidRPr="00395116">
        <w:rPr>
          <w:bCs/>
        </w:rPr>
        <w:t>(или не менее срока, установленного заводом-изготовителем)</w:t>
      </w:r>
      <w:r w:rsidRPr="00395116">
        <w:rPr>
          <w:color w:val="000000"/>
        </w:rPr>
        <w:t>. Претензии по скрытым дефектам могут быть заявлены Заказчиком в течение всего гарантийного срока.</w:t>
      </w:r>
    </w:p>
    <w:p w:rsidR="004D250D" w:rsidRPr="00395116" w:rsidRDefault="004D250D" w:rsidP="00671075">
      <w:pPr>
        <w:ind w:firstLine="567"/>
        <w:jc w:val="both"/>
        <w:rPr>
          <w:bCs/>
          <w:color w:val="000000"/>
        </w:rPr>
      </w:pPr>
      <w:r w:rsidRPr="00395116">
        <w:rPr>
          <w:bCs/>
          <w:color w:val="000000"/>
        </w:rPr>
        <w:t xml:space="preserve">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рабочих дней с момента получения письменного уведомления от заказчика </w:t>
      </w:r>
      <w:r w:rsidRPr="00395116">
        <w:rPr>
          <w:color w:val="000000"/>
        </w:rPr>
        <w:t>(в том числе посредством факсимильной связи с последующим направлением оригинала).</w:t>
      </w:r>
    </w:p>
    <w:p w:rsidR="004D250D" w:rsidRPr="00395116" w:rsidRDefault="004D250D" w:rsidP="00671075">
      <w:pPr>
        <w:ind w:firstLine="567"/>
        <w:jc w:val="both"/>
        <w:rPr>
          <w:color w:val="000000"/>
        </w:rPr>
      </w:pPr>
      <w:r w:rsidRPr="00395116">
        <w:rPr>
          <w:color w:val="000000"/>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пункте.</w:t>
      </w:r>
    </w:p>
    <w:p w:rsidR="004D250D" w:rsidRDefault="004D250D" w:rsidP="00671075">
      <w:pPr>
        <w:ind w:firstLine="567"/>
        <w:jc w:val="both"/>
        <w:rPr>
          <w:color w:val="000000"/>
        </w:rPr>
      </w:pPr>
      <w:r w:rsidRPr="00395116">
        <w:rPr>
          <w:color w:val="000000"/>
        </w:rPr>
        <w:t>Все сопутствующие гарантийному обслуживанию мероприятия (доставка, погрузка, разгрузка) осуществляются силами и за счет Поставщика.</w:t>
      </w:r>
    </w:p>
    <w:p w:rsidR="004D250D" w:rsidRPr="00395116" w:rsidRDefault="004D250D" w:rsidP="00671075">
      <w:pPr>
        <w:ind w:firstLine="567"/>
        <w:jc w:val="both"/>
        <w:rPr>
          <w:color w:val="000000"/>
        </w:rPr>
      </w:pPr>
      <w:r w:rsidRPr="00395116">
        <w:t xml:space="preserve">2. </w:t>
      </w:r>
      <w:r w:rsidRPr="00395116">
        <w:rPr>
          <w:color w:val="00000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потертостей, трещин, царапин, сколов и следов вскрытия.</w:t>
      </w:r>
    </w:p>
    <w:p w:rsidR="004D250D" w:rsidRDefault="004D250D" w:rsidP="00671075">
      <w:pPr>
        <w:widowControl w:val="0"/>
        <w:tabs>
          <w:tab w:val="left" w:pos="1701"/>
        </w:tabs>
        <w:ind w:firstLine="567"/>
        <w:jc w:val="both"/>
      </w:pPr>
      <w:r w:rsidRPr="00395116">
        <w:t xml:space="preserve">3. Поставщик обязан при поставке Товара передать Заказчику: оригиналы или надлежаще заверенные копии сертификатов соответствия (или деклараций о соответствии), документы, подтверждающие предоставление гарантии качества производителя и Поставщика, инструкцию (руководство) по эксплуатации на русском языке.  </w:t>
      </w:r>
    </w:p>
    <w:p w:rsidR="004D250D" w:rsidRDefault="004D250D" w:rsidP="00671075">
      <w:pPr>
        <w:widowControl w:val="0"/>
        <w:tabs>
          <w:tab w:val="left" w:pos="1701"/>
        </w:tabs>
        <w:ind w:firstLine="567"/>
        <w:jc w:val="both"/>
        <w:rPr>
          <w:bCs/>
          <w:spacing w:val="-5"/>
        </w:rPr>
      </w:pPr>
    </w:p>
    <w:p w:rsidR="004D250D" w:rsidRPr="00EC5CD0" w:rsidRDefault="004D250D" w:rsidP="00671075">
      <w:pPr>
        <w:widowControl w:val="0"/>
        <w:tabs>
          <w:tab w:val="left" w:pos="1701"/>
        </w:tabs>
        <w:ind w:firstLine="567"/>
        <w:jc w:val="both"/>
        <w:rPr>
          <w:bCs/>
          <w:spacing w:val="-5"/>
        </w:rPr>
      </w:pPr>
    </w:p>
    <w:tbl>
      <w:tblPr>
        <w:tblW w:w="9750" w:type="dxa"/>
        <w:jc w:val="center"/>
        <w:tblLook w:val="00A0"/>
      </w:tblPr>
      <w:tblGrid>
        <w:gridCol w:w="4720"/>
        <w:gridCol w:w="5030"/>
      </w:tblGrid>
      <w:tr w:rsidR="004D250D" w:rsidRPr="00395116" w:rsidTr="00FE3AA8">
        <w:trPr>
          <w:jc w:val="center"/>
        </w:trPr>
        <w:tc>
          <w:tcPr>
            <w:tcW w:w="4720" w:type="dxa"/>
          </w:tcPr>
          <w:p w:rsidR="004D250D" w:rsidRPr="00395116" w:rsidRDefault="004D250D" w:rsidP="00FE3AA8">
            <w:pPr>
              <w:widowControl w:val="0"/>
              <w:spacing w:after="120"/>
              <w:rPr>
                <w:b/>
              </w:rPr>
            </w:pPr>
            <w:r w:rsidRPr="00395116">
              <w:rPr>
                <w:b/>
              </w:rPr>
              <w:t xml:space="preserve">Заказчик: </w:t>
            </w:r>
          </w:p>
          <w:p w:rsidR="004D250D" w:rsidRPr="00395116" w:rsidRDefault="004D250D" w:rsidP="002559FB">
            <w:pPr>
              <w:widowControl w:val="0"/>
              <w:spacing w:after="120"/>
              <w:rPr>
                <w:b/>
              </w:rPr>
            </w:pPr>
          </w:p>
        </w:tc>
        <w:tc>
          <w:tcPr>
            <w:tcW w:w="5030" w:type="dxa"/>
          </w:tcPr>
          <w:p w:rsidR="004D250D" w:rsidRPr="00395116" w:rsidRDefault="004D250D" w:rsidP="00FE3AA8">
            <w:pPr>
              <w:widowControl w:val="0"/>
              <w:spacing w:after="120"/>
              <w:rPr>
                <w:bCs/>
              </w:rPr>
            </w:pPr>
            <w:r w:rsidRPr="00395116">
              <w:rPr>
                <w:b/>
              </w:rPr>
              <w:t xml:space="preserve">   Поставщик</w:t>
            </w:r>
            <w:r w:rsidRPr="00395116">
              <w:rPr>
                <w:bCs/>
              </w:rPr>
              <w:t>:</w:t>
            </w:r>
          </w:p>
          <w:p w:rsidR="004D250D" w:rsidRPr="00395116" w:rsidRDefault="004D250D" w:rsidP="00FE3AA8">
            <w:pPr>
              <w:rPr>
                <w:bCs/>
              </w:rPr>
            </w:pPr>
            <w:r w:rsidRPr="00395116">
              <w:rPr>
                <w:bCs/>
              </w:rPr>
              <w:t xml:space="preserve">  </w:t>
            </w:r>
          </w:p>
        </w:tc>
      </w:tr>
      <w:tr w:rsidR="004D250D" w:rsidRPr="00395116" w:rsidTr="00FE3AA8">
        <w:trPr>
          <w:jc w:val="center"/>
        </w:trPr>
        <w:tc>
          <w:tcPr>
            <w:tcW w:w="4720" w:type="dxa"/>
          </w:tcPr>
          <w:p w:rsidR="004D250D" w:rsidRPr="00395116" w:rsidRDefault="004D250D" w:rsidP="00FE3AA8">
            <w:pPr>
              <w:widowControl w:val="0"/>
            </w:pPr>
            <w:r w:rsidRPr="00395116">
              <w:t>_______________ /</w:t>
            </w:r>
            <w:r>
              <w:t xml:space="preserve">                                      </w:t>
            </w:r>
            <w:r w:rsidRPr="00395116">
              <w:t xml:space="preserve"> /</w:t>
            </w:r>
          </w:p>
          <w:p w:rsidR="004D250D" w:rsidRPr="00395116" w:rsidRDefault="004D250D" w:rsidP="00FE3AA8">
            <w:pPr>
              <w:widowControl w:val="0"/>
            </w:pPr>
            <w:r w:rsidRPr="00395116">
              <w:t xml:space="preserve">               м.п.                                                                           </w:t>
            </w:r>
          </w:p>
        </w:tc>
        <w:tc>
          <w:tcPr>
            <w:tcW w:w="5030" w:type="dxa"/>
          </w:tcPr>
          <w:p w:rsidR="004D250D" w:rsidRPr="00395116" w:rsidRDefault="004D250D" w:rsidP="00FE3AA8">
            <w:pPr>
              <w:widowControl w:val="0"/>
              <w:rPr>
                <w:bCs/>
              </w:rPr>
            </w:pPr>
            <w:r w:rsidRPr="00395116">
              <w:rPr>
                <w:bCs/>
              </w:rPr>
              <w:t xml:space="preserve">   </w:t>
            </w:r>
            <w:r>
              <w:rPr>
                <w:bCs/>
              </w:rPr>
              <w:t xml:space="preserve"> </w:t>
            </w:r>
            <w:r w:rsidRPr="00395116">
              <w:rPr>
                <w:bCs/>
              </w:rPr>
              <w:t xml:space="preserve">_____________ </w:t>
            </w:r>
            <w:r>
              <w:rPr>
                <w:bCs/>
              </w:rPr>
              <w:t xml:space="preserve">/                                          </w:t>
            </w:r>
            <w:r w:rsidRPr="00395116">
              <w:rPr>
                <w:bCs/>
              </w:rPr>
              <w:t xml:space="preserve"> /</w:t>
            </w:r>
          </w:p>
          <w:p w:rsidR="004D250D" w:rsidRPr="00395116" w:rsidRDefault="004D250D" w:rsidP="00FE3AA8">
            <w:pPr>
              <w:widowControl w:val="0"/>
              <w:rPr>
                <w:bCs/>
                <w:color w:val="0000FF"/>
              </w:rPr>
            </w:pPr>
            <w:r w:rsidRPr="00395116">
              <w:rPr>
                <w:bCs/>
                <w:color w:val="0000FF"/>
              </w:rPr>
              <w:t xml:space="preserve">                   </w:t>
            </w:r>
            <w:r w:rsidRPr="00395116">
              <w:rPr>
                <w:bCs/>
              </w:rPr>
              <w:t>м.п.</w:t>
            </w:r>
          </w:p>
        </w:tc>
      </w:tr>
    </w:tbl>
    <w:p w:rsidR="004D250D" w:rsidRDefault="004D250D"/>
    <w:sectPr w:rsidR="004D250D" w:rsidSect="00350CAB">
      <w:pgSz w:w="11906" w:h="16838"/>
      <w:pgMar w:top="851" w:right="849"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50D" w:rsidRDefault="004D250D" w:rsidP="00350CAB">
      <w:r>
        <w:separator/>
      </w:r>
    </w:p>
  </w:endnote>
  <w:endnote w:type="continuationSeparator" w:id="0">
    <w:p w:rsidR="004D250D" w:rsidRDefault="004D250D" w:rsidP="0035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50D" w:rsidRDefault="004D250D">
    <w:pPr>
      <w:pStyle w:val="Footer"/>
      <w:jc w:val="center"/>
    </w:pPr>
  </w:p>
  <w:p w:rsidR="004D250D" w:rsidRDefault="004D250D">
    <w:pPr>
      <w:pStyle w:val="Footer"/>
      <w:jc w:val="center"/>
    </w:pPr>
    <w:fldSimple w:instr="PAGE   \* MERGEFORMAT">
      <w:r>
        <w:rPr>
          <w:noProof/>
        </w:rPr>
        <w:t>9</w:t>
      </w:r>
    </w:fldSimple>
  </w:p>
  <w:p w:rsidR="004D250D" w:rsidRDefault="004D25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50D" w:rsidRDefault="004D250D">
    <w:pPr>
      <w:pStyle w:val="Footer"/>
      <w:jc w:val="center"/>
    </w:pPr>
  </w:p>
  <w:p w:rsidR="004D250D" w:rsidRDefault="004D250D">
    <w:pPr>
      <w:pStyle w:val="Footer"/>
      <w:jc w:val="center"/>
    </w:pPr>
    <w:fldSimple w:instr="PAGE   \* MERGEFORMAT">
      <w:r>
        <w:rPr>
          <w:noProof/>
        </w:rPr>
        <w:t>8</w:t>
      </w:r>
    </w:fldSimple>
  </w:p>
  <w:p w:rsidR="004D250D" w:rsidRDefault="004D25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50D" w:rsidRDefault="004D250D" w:rsidP="00350CAB">
      <w:r>
        <w:separator/>
      </w:r>
    </w:p>
  </w:footnote>
  <w:footnote w:type="continuationSeparator" w:id="0">
    <w:p w:rsidR="004D250D" w:rsidRDefault="004D250D" w:rsidP="0035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color w:val="00000A"/>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9D2"/>
    <w:rsid w:val="0000259D"/>
    <w:rsid w:val="00006CEC"/>
    <w:rsid w:val="0001786B"/>
    <w:rsid w:val="00022B55"/>
    <w:rsid w:val="00022E27"/>
    <w:rsid w:val="000337A7"/>
    <w:rsid w:val="0003653B"/>
    <w:rsid w:val="00036A3A"/>
    <w:rsid w:val="00037B86"/>
    <w:rsid w:val="00052EAF"/>
    <w:rsid w:val="0005410D"/>
    <w:rsid w:val="00065387"/>
    <w:rsid w:val="00070D4B"/>
    <w:rsid w:val="00077839"/>
    <w:rsid w:val="00087724"/>
    <w:rsid w:val="000933FB"/>
    <w:rsid w:val="000A1643"/>
    <w:rsid w:val="000A2702"/>
    <w:rsid w:val="000A71DD"/>
    <w:rsid w:val="000B62D7"/>
    <w:rsid w:val="000D11A5"/>
    <w:rsid w:val="000D4F26"/>
    <w:rsid w:val="000E1E89"/>
    <w:rsid w:val="000E4AE4"/>
    <w:rsid w:val="000F2143"/>
    <w:rsid w:val="000F31E4"/>
    <w:rsid w:val="0010234C"/>
    <w:rsid w:val="00105D85"/>
    <w:rsid w:val="001162AD"/>
    <w:rsid w:val="001204B4"/>
    <w:rsid w:val="00122FF5"/>
    <w:rsid w:val="00130301"/>
    <w:rsid w:val="00143114"/>
    <w:rsid w:val="001466E2"/>
    <w:rsid w:val="001467DE"/>
    <w:rsid w:val="00156CDC"/>
    <w:rsid w:val="00171669"/>
    <w:rsid w:val="00181F03"/>
    <w:rsid w:val="001908F0"/>
    <w:rsid w:val="001919B3"/>
    <w:rsid w:val="00194612"/>
    <w:rsid w:val="00196654"/>
    <w:rsid w:val="001A488D"/>
    <w:rsid w:val="001A7EDB"/>
    <w:rsid w:val="001B786D"/>
    <w:rsid w:val="001C3187"/>
    <w:rsid w:val="001C715E"/>
    <w:rsid w:val="001C75D2"/>
    <w:rsid w:val="001D52E1"/>
    <w:rsid w:val="001D5EDE"/>
    <w:rsid w:val="001D796B"/>
    <w:rsid w:val="001E3DAE"/>
    <w:rsid w:val="001E5165"/>
    <w:rsid w:val="001E7DFA"/>
    <w:rsid w:val="001F2F93"/>
    <w:rsid w:val="001F49A6"/>
    <w:rsid w:val="00206177"/>
    <w:rsid w:val="00211326"/>
    <w:rsid w:val="00215319"/>
    <w:rsid w:val="002269D2"/>
    <w:rsid w:val="0023239A"/>
    <w:rsid w:val="0024536F"/>
    <w:rsid w:val="00246220"/>
    <w:rsid w:val="0025142A"/>
    <w:rsid w:val="00252A4E"/>
    <w:rsid w:val="00252B3A"/>
    <w:rsid w:val="002559FB"/>
    <w:rsid w:val="00261052"/>
    <w:rsid w:val="002614AA"/>
    <w:rsid w:val="00270219"/>
    <w:rsid w:val="00272AC7"/>
    <w:rsid w:val="0027390A"/>
    <w:rsid w:val="0027467D"/>
    <w:rsid w:val="00277AAA"/>
    <w:rsid w:val="0028219A"/>
    <w:rsid w:val="00282DF9"/>
    <w:rsid w:val="00282EEC"/>
    <w:rsid w:val="00283861"/>
    <w:rsid w:val="00286902"/>
    <w:rsid w:val="002B6DBF"/>
    <w:rsid w:val="002D24AE"/>
    <w:rsid w:val="002D3D5E"/>
    <w:rsid w:val="002D42D6"/>
    <w:rsid w:val="002D4B50"/>
    <w:rsid w:val="002D6E09"/>
    <w:rsid w:val="002E4558"/>
    <w:rsid w:val="002E5272"/>
    <w:rsid w:val="002F3729"/>
    <w:rsid w:val="002F4E44"/>
    <w:rsid w:val="00305872"/>
    <w:rsid w:val="003059DE"/>
    <w:rsid w:val="00305E49"/>
    <w:rsid w:val="00312F23"/>
    <w:rsid w:val="003144EB"/>
    <w:rsid w:val="003222A7"/>
    <w:rsid w:val="00332B33"/>
    <w:rsid w:val="00343A9F"/>
    <w:rsid w:val="00350CAB"/>
    <w:rsid w:val="00351BB2"/>
    <w:rsid w:val="00354D04"/>
    <w:rsid w:val="00367716"/>
    <w:rsid w:val="003721B5"/>
    <w:rsid w:val="0037673D"/>
    <w:rsid w:val="0037698D"/>
    <w:rsid w:val="00377279"/>
    <w:rsid w:val="00395116"/>
    <w:rsid w:val="003A577B"/>
    <w:rsid w:val="003A6042"/>
    <w:rsid w:val="003B24BC"/>
    <w:rsid w:val="003D09D8"/>
    <w:rsid w:val="003D189C"/>
    <w:rsid w:val="003D4192"/>
    <w:rsid w:val="003E441F"/>
    <w:rsid w:val="003F26C0"/>
    <w:rsid w:val="003F3FAB"/>
    <w:rsid w:val="003F5AE6"/>
    <w:rsid w:val="00413696"/>
    <w:rsid w:val="004173A1"/>
    <w:rsid w:val="004206D8"/>
    <w:rsid w:val="00423B5E"/>
    <w:rsid w:val="00426F68"/>
    <w:rsid w:val="00434411"/>
    <w:rsid w:val="004345D0"/>
    <w:rsid w:val="00434CD1"/>
    <w:rsid w:val="004400F7"/>
    <w:rsid w:val="00446222"/>
    <w:rsid w:val="004574FC"/>
    <w:rsid w:val="00461BD8"/>
    <w:rsid w:val="004763A8"/>
    <w:rsid w:val="0047768D"/>
    <w:rsid w:val="0048177E"/>
    <w:rsid w:val="0048729D"/>
    <w:rsid w:val="00492D15"/>
    <w:rsid w:val="00497236"/>
    <w:rsid w:val="004A16D2"/>
    <w:rsid w:val="004B6F5E"/>
    <w:rsid w:val="004C34E6"/>
    <w:rsid w:val="004D250D"/>
    <w:rsid w:val="004D4917"/>
    <w:rsid w:val="004D6E96"/>
    <w:rsid w:val="004E1BCD"/>
    <w:rsid w:val="0050127B"/>
    <w:rsid w:val="005043BF"/>
    <w:rsid w:val="00513498"/>
    <w:rsid w:val="00516686"/>
    <w:rsid w:val="00522D2D"/>
    <w:rsid w:val="0054456C"/>
    <w:rsid w:val="00547144"/>
    <w:rsid w:val="00552671"/>
    <w:rsid w:val="0056127C"/>
    <w:rsid w:val="00564DB0"/>
    <w:rsid w:val="00566B69"/>
    <w:rsid w:val="005707F8"/>
    <w:rsid w:val="00571EDB"/>
    <w:rsid w:val="0057680C"/>
    <w:rsid w:val="00581AC1"/>
    <w:rsid w:val="005929EF"/>
    <w:rsid w:val="00595472"/>
    <w:rsid w:val="00597781"/>
    <w:rsid w:val="00597D2D"/>
    <w:rsid w:val="005A134A"/>
    <w:rsid w:val="005A64DB"/>
    <w:rsid w:val="005B2F7A"/>
    <w:rsid w:val="005B48CC"/>
    <w:rsid w:val="005B551D"/>
    <w:rsid w:val="005B78A8"/>
    <w:rsid w:val="005C54C5"/>
    <w:rsid w:val="005D3F92"/>
    <w:rsid w:val="005D412B"/>
    <w:rsid w:val="005E1654"/>
    <w:rsid w:val="005E2EA4"/>
    <w:rsid w:val="005E45EE"/>
    <w:rsid w:val="005E78A6"/>
    <w:rsid w:val="005F110C"/>
    <w:rsid w:val="006111C8"/>
    <w:rsid w:val="00616B36"/>
    <w:rsid w:val="00617E15"/>
    <w:rsid w:val="00625080"/>
    <w:rsid w:val="0062620B"/>
    <w:rsid w:val="006304D9"/>
    <w:rsid w:val="006306FD"/>
    <w:rsid w:val="00640DA7"/>
    <w:rsid w:val="00654B0D"/>
    <w:rsid w:val="00654C8D"/>
    <w:rsid w:val="006557B7"/>
    <w:rsid w:val="00670E4B"/>
    <w:rsid w:val="00671075"/>
    <w:rsid w:val="006717B0"/>
    <w:rsid w:val="00671AB4"/>
    <w:rsid w:val="00680120"/>
    <w:rsid w:val="0069043A"/>
    <w:rsid w:val="006922D9"/>
    <w:rsid w:val="006B4201"/>
    <w:rsid w:val="006B445D"/>
    <w:rsid w:val="006C0BA5"/>
    <w:rsid w:val="006D4294"/>
    <w:rsid w:val="006E1532"/>
    <w:rsid w:val="006E2720"/>
    <w:rsid w:val="006E33A8"/>
    <w:rsid w:val="006F323E"/>
    <w:rsid w:val="00712065"/>
    <w:rsid w:val="00714B57"/>
    <w:rsid w:val="0071762A"/>
    <w:rsid w:val="00727858"/>
    <w:rsid w:val="00732756"/>
    <w:rsid w:val="00734652"/>
    <w:rsid w:val="00735292"/>
    <w:rsid w:val="007433C5"/>
    <w:rsid w:val="00750B73"/>
    <w:rsid w:val="00751629"/>
    <w:rsid w:val="007527A5"/>
    <w:rsid w:val="00755D74"/>
    <w:rsid w:val="00772554"/>
    <w:rsid w:val="007738A6"/>
    <w:rsid w:val="00777B8C"/>
    <w:rsid w:val="0078595B"/>
    <w:rsid w:val="00796A2F"/>
    <w:rsid w:val="007A0D2D"/>
    <w:rsid w:val="007A7362"/>
    <w:rsid w:val="007C2111"/>
    <w:rsid w:val="007C3919"/>
    <w:rsid w:val="007C5B8D"/>
    <w:rsid w:val="007D4A8D"/>
    <w:rsid w:val="007D6B02"/>
    <w:rsid w:val="007E1891"/>
    <w:rsid w:val="007F1A38"/>
    <w:rsid w:val="007F2C3D"/>
    <w:rsid w:val="007F57F5"/>
    <w:rsid w:val="00802D0E"/>
    <w:rsid w:val="008032B4"/>
    <w:rsid w:val="00806C55"/>
    <w:rsid w:val="008167FD"/>
    <w:rsid w:val="0082578A"/>
    <w:rsid w:val="00825BAB"/>
    <w:rsid w:val="00835890"/>
    <w:rsid w:val="00840E07"/>
    <w:rsid w:val="00853902"/>
    <w:rsid w:val="008539CC"/>
    <w:rsid w:val="00864631"/>
    <w:rsid w:val="00866153"/>
    <w:rsid w:val="008665E7"/>
    <w:rsid w:val="00872C4D"/>
    <w:rsid w:val="008761C9"/>
    <w:rsid w:val="00886AA2"/>
    <w:rsid w:val="00891324"/>
    <w:rsid w:val="008A5B4D"/>
    <w:rsid w:val="008A6FA6"/>
    <w:rsid w:val="008A78CB"/>
    <w:rsid w:val="008B4405"/>
    <w:rsid w:val="008C0303"/>
    <w:rsid w:val="008E0759"/>
    <w:rsid w:val="008E202E"/>
    <w:rsid w:val="008E60AE"/>
    <w:rsid w:val="008F0EAC"/>
    <w:rsid w:val="008F33C0"/>
    <w:rsid w:val="008F64C4"/>
    <w:rsid w:val="009145BF"/>
    <w:rsid w:val="00917DFF"/>
    <w:rsid w:val="009201E4"/>
    <w:rsid w:val="009207BC"/>
    <w:rsid w:val="00930285"/>
    <w:rsid w:val="009305EF"/>
    <w:rsid w:val="0093449D"/>
    <w:rsid w:val="00943835"/>
    <w:rsid w:val="009510C6"/>
    <w:rsid w:val="00963B02"/>
    <w:rsid w:val="00964371"/>
    <w:rsid w:val="00965C41"/>
    <w:rsid w:val="0096753D"/>
    <w:rsid w:val="00980208"/>
    <w:rsid w:val="009870FB"/>
    <w:rsid w:val="00994C5C"/>
    <w:rsid w:val="009952D0"/>
    <w:rsid w:val="0099718E"/>
    <w:rsid w:val="009A6487"/>
    <w:rsid w:val="009B0712"/>
    <w:rsid w:val="009B67D7"/>
    <w:rsid w:val="009C4978"/>
    <w:rsid w:val="009C4EDA"/>
    <w:rsid w:val="009C7FE4"/>
    <w:rsid w:val="009D4488"/>
    <w:rsid w:val="009E0E71"/>
    <w:rsid w:val="009E3115"/>
    <w:rsid w:val="009F0267"/>
    <w:rsid w:val="009F07CB"/>
    <w:rsid w:val="009F3B07"/>
    <w:rsid w:val="009F445A"/>
    <w:rsid w:val="009F6CB1"/>
    <w:rsid w:val="009F7553"/>
    <w:rsid w:val="00A13FD8"/>
    <w:rsid w:val="00A17166"/>
    <w:rsid w:val="00A17AE6"/>
    <w:rsid w:val="00A21F90"/>
    <w:rsid w:val="00A25D68"/>
    <w:rsid w:val="00A30907"/>
    <w:rsid w:val="00A33535"/>
    <w:rsid w:val="00A35E01"/>
    <w:rsid w:val="00A36E47"/>
    <w:rsid w:val="00A4011C"/>
    <w:rsid w:val="00A429C9"/>
    <w:rsid w:val="00A43730"/>
    <w:rsid w:val="00A70089"/>
    <w:rsid w:val="00A70305"/>
    <w:rsid w:val="00A71CB8"/>
    <w:rsid w:val="00A83E22"/>
    <w:rsid w:val="00A97D94"/>
    <w:rsid w:val="00AA1306"/>
    <w:rsid w:val="00AA3B44"/>
    <w:rsid w:val="00AA6AAB"/>
    <w:rsid w:val="00AB0BFC"/>
    <w:rsid w:val="00AD415F"/>
    <w:rsid w:val="00AD4C0E"/>
    <w:rsid w:val="00AD4F6B"/>
    <w:rsid w:val="00AE309D"/>
    <w:rsid w:val="00AF0B61"/>
    <w:rsid w:val="00AF13FD"/>
    <w:rsid w:val="00AF3323"/>
    <w:rsid w:val="00AF435B"/>
    <w:rsid w:val="00AF53A6"/>
    <w:rsid w:val="00B0528D"/>
    <w:rsid w:val="00B0537C"/>
    <w:rsid w:val="00B07547"/>
    <w:rsid w:val="00B12C05"/>
    <w:rsid w:val="00B259E8"/>
    <w:rsid w:val="00B34BFE"/>
    <w:rsid w:val="00B35DE1"/>
    <w:rsid w:val="00B37058"/>
    <w:rsid w:val="00B41467"/>
    <w:rsid w:val="00B42F9A"/>
    <w:rsid w:val="00B54A79"/>
    <w:rsid w:val="00B61F59"/>
    <w:rsid w:val="00B64798"/>
    <w:rsid w:val="00B7040E"/>
    <w:rsid w:val="00B73261"/>
    <w:rsid w:val="00B80F85"/>
    <w:rsid w:val="00B904BA"/>
    <w:rsid w:val="00B90FE0"/>
    <w:rsid w:val="00B93E66"/>
    <w:rsid w:val="00B9575F"/>
    <w:rsid w:val="00BB020C"/>
    <w:rsid w:val="00BD215A"/>
    <w:rsid w:val="00BD6B30"/>
    <w:rsid w:val="00C00228"/>
    <w:rsid w:val="00C1079E"/>
    <w:rsid w:val="00C22F5F"/>
    <w:rsid w:val="00C2481D"/>
    <w:rsid w:val="00C25039"/>
    <w:rsid w:val="00C3064E"/>
    <w:rsid w:val="00C405A7"/>
    <w:rsid w:val="00C42034"/>
    <w:rsid w:val="00C4402B"/>
    <w:rsid w:val="00C519AC"/>
    <w:rsid w:val="00C82747"/>
    <w:rsid w:val="00C87CD8"/>
    <w:rsid w:val="00C91D55"/>
    <w:rsid w:val="00CA115A"/>
    <w:rsid w:val="00CA64A0"/>
    <w:rsid w:val="00CB243D"/>
    <w:rsid w:val="00CB2872"/>
    <w:rsid w:val="00CB2E9A"/>
    <w:rsid w:val="00CC22E0"/>
    <w:rsid w:val="00CC3BBB"/>
    <w:rsid w:val="00CC3D26"/>
    <w:rsid w:val="00CD11FE"/>
    <w:rsid w:val="00CD1F6D"/>
    <w:rsid w:val="00CE2C17"/>
    <w:rsid w:val="00CE4653"/>
    <w:rsid w:val="00CE5067"/>
    <w:rsid w:val="00CF4212"/>
    <w:rsid w:val="00D05C5B"/>
    <w:rsid w:val="00D100BC"/>
    <w:rsid w:val="00D15A45"/>
    <w:rsid w:val="00D177EA"/>
    <w:rsid w:val="00D17FCF"/>
    <w:rsid w:val="00D2270A"/>
    <w:rsid w:val="00D23E66"/>
    <w:rsid w:val="00D256AE"/>
    <w:rsid w:val="00D256F6"/>
    <w:rsid w:val="00D43050"/>
    <w:rsid w:val="00D44A51"/>
    <w:rsid w:val="00D46EDF"/>
    <w:rsid w:val="00D53CF7"/>
    <w:rsid w:val="00D55C9E"/>
    <w:rsid w:val="00D5766B"/>
    <w:rsid w:val="00D65B2E"/>
    <w:rsid w:val="00D70D32"/>
    <w:rsid w:val="00D72970"/>
    <w:rsid w:val="00D75049"/>
    <w:rsid w:val="00D85DCF"/>
    <w:rsid w:val="00D8607D"/>
    <w:rsid w:val="00DA1AF4"/>
    <w:rsid w:val="00DA43C6"/>
    <w:rsid w:val="00DB2916"/>
    <w:rsid w:val="00DE712A"/>
    <w:rsid w:val="00DF28EA"/>
    <w:rsid w:val="00DF4410"/>
    <w:rsid w:val="00E07013"/>
    <w:rsid w:val="00E10DCD"/>
    <w:rsid w:val="00E12173"/>
    <w:rsid w:val="00E130C1"/>
    <w:rsid w:val="00E132C4"/>
    <w:rsid w:val="00E14FE1"/>
    <w:rsid w:val="00E26DF2"/>
    <w:rsid w:val="00E400C5"/>
    <w:rsid w:val="00E4565B"/>
    <w:rsid w:val="00E65619"/>
    <w:rsid w:val="00E70F31"/>
    <w:rsid w:val="00E73B71"/>
    <w:rsid w:val="00E75BD6"/>
    <w:rsid w:val="00E76EB5"/>
    <w:rsid w:val="00E80418"/>
    <w:rsid w:val="00E82467"/>
    <w:rsid w:val="00E9762A"/>
    <w:rsid w:val="00EB02D7"/>
    <w:rsid w:val="00EB35C8"/>
    <w:rsid w:val="00EB5EBA"/>
    <w:rsid w:val="00EC1834"/>
    <w:rsid w:val="00EC341F"/>
    <w:rsid w:val="00EC5CD0"/>
    <w:rsid w:val="00ED0470"/>
    <w:rsid w:val="00ED1A6F"/>
    <w:rsid w:val="00EE0642"/>
    <w:rsid w:val="00EE36B7"/>
    <w:rsid w:val="00EE597E"/>
    <w:rsid w:val="00EE7890"/>
    <w:rsid w:val="00EF106E"/>
    <w:rsid w:val="00F068B3"/>
    <w:rsid w:val="00F152A1"/>
    <w:rsid w:val="00F20049"/>
    <w:rsid w:val="00F20435"/>
    <w:rsid w:val="00F257C1"/>
    <w:rsid w:val="00F276E2"/>
    <w:rsid w:val="00F43284"/>
    <w:rsid w:val="00F4429F"/>
    <w:rsid w:val="00F45089"/>
    <w:rsid w:val="00F50B73"/>
    <w:rsid w:val="00F5799A"/>
    <w:rsid w:val="00F57B42"/>
    <w:rsid w:val="00F71C46"/>
    <w:rsid w:val="00F72583"/>
    <w:rsid w:val="00F7355A"/>
    <w:rsid w:val="00F767B9"/>
    <w:rsid w:val="00F80385"/>
    <w:rsid w:val="00F93181"/>
    <w:rsid w:val="00FB6325"/>
    <w:rsid w:val="00FC08ED"/>
    <w:rsid w:val="00FC5BB9"/>
    <w:rsid w:val="00FC758B"/>
    <w:rsid w:val="00FD39F7"/>
    <w:rsid w:val="00FE3AA8"/>
    <w:rsid w:val="00FE4B01"/>
    <w:rsid w:val="00FE7DF8"/>
    <w:rsid w:val="00FF58EF"/>
    <w:rsid w:val="69B925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0FB"/>
    <w:rPr>
      <w:sz w:val="24"/>
      <w:szCs w:val="24"/>
    </w:rPr>
  </w:style>
  <w:style w:type="paragraph" w:styleId="Heading1">
    <w:name w:val="heading 1"/>
    <w:basedOn w:val="Normal"/>
    <w:next w:val="Normal"/>
    <w:link w:val="Heading1Char"/>
    <w:uiPriority w:val="99"/>
    <w:qFormat/>
    <w:rsid w:val="009870FB"/>
    <w:pPr>
      <w:keepNext/>
      <w:spacing w:before="240" w:after="60"/>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70FB"/>
    <w:rPr>
      <w:rFonts w:ascii="Cambria" w:hAnsi="Cambria" w:cs="Times New Roman"/>
      <w:b/>
      <w:kern w:val="32"/>
      <w:sz w:val="32"/>
    </w:rPr>
  </w:style>
  <w:style w:type="character" w:styleId="Hyperlink">
    <w:name w:val="Hyperlink"/>
    <w:basedOn w:val="DefaultParagraphFont"/>
    <w:uiPriority w:val="99"/>
    <w:rsid w:val="009870FB"/>
    <w:rPr>
      <w:rFonts w:cs="Times New Roman"/>
      <w:color w:val="0000FF"/>
      <w:u w:val="single"/>
    </w:rPr>
  </w:style>
  <w:style w:type="character" w:styleId="Strong">
    <w:name w:val="Strong"/>
    <w:basedOn w:val="DefaultParagraphFont"/>
    <w:uiPriority w:val="99"/>
    <w:qFormat/>
    <w:rsid w:val="009870FB"/>
    <w:rPr>
      <w:rFonts w:cs="Times New Roman"/>
      <w:b/>
    </w:rPr>
  </w:style>
  <w:style w:type="paragraph" w:styleId="BalloonText">
    <w:name w:val="Balloon Text"/>
    <w:basedOn w:val="Normal"/>
    <w:link w:val="BalloonTextChar"/>
    <w:uiPriority w:val="99"/>
    <w:semiHidden/>
    <w:rsid w:val="009870FB"/>
    <w:rPr>
      <w:rFonts w:ascii="Segoe UI" w:hAnsi="Segoe UI"/>
      <w:sz w:val="18"/>
      <w:szCs w:val="18"/>
    </w:rPr>
  </w:style>
  <w:style w:type="character" w:customStyle="1" w:styleId="BalloonTextChar">
    <w:name w:val="Balloon Text Char"/>
    <w:basedOn w:val="DefaultParagraphFont"/>
    <w:link w:val="BalloonText"/>
    <w:uiPriority w:val="99"/>
    <w:semiHidden/>
    <w:locked/>
    <w:rsid w:val="009870FB"/>
    <w:rPr>
      <w:rFonts w:ascii="Segoe UI" w:hAnsi="Segoe UI" w:cs="Times New Roman"/>
      <w:sz w:val="18"/>
    </w:rPr>
  </w:style>
  <w:style w:type="paragraph" w:customStyle="1" w:styleId="1">
    <w:name w:val="Знак Знак1 Знак"/>
    <w:basedOn w:val="Normal"/>
    <w:uiPriority w:val="99"/>
    <w:rsid w:val="009870FB"/>
    <w:pPr>
      <w:suppressAutoHyphens/>
      <w:spacing w:after="160" w:line="240" w:lineRule="exact"/>
    </w:pPr>
    <w:rPr>
      <w:rFonts w:ascii="Verdana" w:hAnsi="Verdana"/>
      <w:sz w:val="20"/>
      <w:szCs w:val="20"/>
      <w:lang w:val="en-US" w:eastAsia="ar-SA"/>
    </w:rPr>
  </w:style>
  <w:style w:type="character" w:customStyle="1" w:styleId="wmi-callto">
    <w:name w:val="wmi-callto"/>
    <w:basedOn w:val="DefaultParagraphFont"/>
    <w:uiPriority w:val="99"/>
    <w:rsid w:val="009870FB"/>
    <w:rPr>
      <w:rFonts w:cs="Times New Roman"/>
    </w:rPr>
  </w:style>
  <w:style w:type="paragraph" w:customStyle="1" w:styleId="a">
    <w:name w:val="Готовый"/>
    <w:basedOn w:val="Normal"/>
    <w:uiPriority w:val="99"/>
    <w:rsid w:val="009870F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2">
    <w:name w:val="Основной текст (2)"/>
    <w:uiPriority w:val="99"/>
    <w:rsid w:val="009870FB"/>
    <w:rPr>
      <w:rFonts w:ascii="Trebuchet MS" w:hAnsi="Trebuchet MS"/>
      <w:color w:val="000000"/>
      <w:spacing w:val="0"/>
      <w:w w:val="100"/>
      <w:position w:val="0"/>
      <w:sz w:val="21"/>
      <w:u w:val="single"/>
      <w:lang w:val="ru-RU"/>
    </w:rPr>
  </w:style>
  <w:style w:type="character" w:customStyle="1" w:styleId="20">
    <w:name w:val="Основной текст (2)_"/>
    <w:uiPriority w:val="99"/>
    <w:rsid w:val="009870FB"/>
    <w:rPr>
      <w:rFonts w:ascii="Times New Roman" w:hAnsi="Times New Roman"/>
      <w:shd w:val="clear" w:color="auto" w:fill="FFFFFF"/>
    </w:rPr>
  </w:style>
  <w:style w:type="paragraph" w:styleId="ListParagraph">
    <w:name w:val="List Paragraph"/>
    <w:basedOn w:val="Normal"/>
    <w:uiPriority w:val="99"/>
    <w:qFormat/>
    <w:rsid w:val="009870FB"/>
    <w:pPr>
      <w:spacing w:after="200" w:line="276" w:lineRule="auto"/>
      <w:ind w:left="720"/>
      <w:contextualSpacing/>
    </w:pPr>
    <w:rPr>
      <w:rFonts w:ascii="Calibri" w:hAnsi="Calibri"/>
      <w:sz w:val="22"/>
      <w:szCs w:val="22"/>
    </w:rPr>
  </w:style>
  <w:style w:type="character" w:customStyle="1" w:styleId="NoSpacingChar">
    <w:name w:val="No Spacing Char"/>
    <w:link w:val="NoSpacing"/>
    <w:uiPriority w:val="99"/>
    <w:locked/>
    <w:rsid w:val="009870FB"/>
    <w:rPr>
      <w:sz w:val="24"/>
      <w:lang w:val="ru-RU" w:eastAsia="ru-RU"/>
    </w:rPr>
  </w:style>
  <w:style w:type="paragraph" w:styleId="NoSpacing">
    <w:name w:val="No Spacing"/>
    <w:link w:val="NoSpacingChar"/>
    <w:uiPriority w:val="99"/>
    <w:qFormat/>
    <w:rsid w:val="009870FB"/>
    <w:rPr>
      <w:sz w:val="24"/>
      <w:szCs w:val="24"/>
    </w:rPr>
  </w:style>
  <w:style w:type="character" w:customStyle="1" w:styleId="10">
    <w:name w:val="Заголовок №1_"/>
    <w:basedOn w:val="DefaultParagraphFont"/>
    <w:link w:val="11"/>
    <w:uiPriority w:val="99"/>
    <w:locked/>
    <w:rsid w:val="00B90FE0"/>
    <w:rPr>
      <w:rFonts w:cs="Times New Roman"/>
      <w:spacing w:val="3"/>
      <w:sz w:val="21"/>
      <w:szCs w:val="21"/>
      <w:shd w:val="clear" w:color="auto" w:fill="FFFFFF"/>
    </w:rPr>
  </w:style>
  <w:style w:type="paragraph" w:customStyle="1" w:styleId="11">
    <w:name w:val="Заголовок №1"/>
    <w:basedOn w:val="Normal"/>
    <w:link w:val="10"/>
    <w:uiPriority w:val="99"/>
    <w:rsid w:val="00B90FE0"/>
    <w:pPr>
      <w:shd w:val="clear" w:color="auto" w:fill="FFFFFF"/>
      <w:spacing w:after="240" w:line="240" w:lineRule="atLeast"/>
      <w:ind w:hanging="740"/>
      <w:outlineLvl w:val="0"/>
    </w:pPr>
    <w:rPr>
      <w:spacing w:val="3"/>
      <w:sz w:val="21"/>
      <w:szCs w:val="21"/>
    </w:rPr>
  </w:style>
  <w:style w:type="character" w:customStyle="1" w:styleId="a0">
    <w:name w:val="Основной текст_"/>
    <w:basedOn w:val="DefaultParagraphFont"/>
    <w:link w:val="21"/>
    <w:uiPriority w:val="99"/>
    <w:locked/>
    <w:rsid w:val="00872C4D"/>
    <w:rPr>
      <w:rFonts w:cs="Times New Roman"/>
      <w:spacing w:val="1"/>
      <w:shd w:val="clear" w:color="auto" w:fill="FFFFFF"/>
    </w:rPr>
  </w:style>
  <w:style w:type="paragraph" w:customStyle="1" w:styleId="21">
    <w:name w:val="Основной текст2"/>
    <w:basedOn w:val="Normal"/>
    <w:link w:val="a0"/>
    <w:uiPriority w:val="99"/>
    <w:rsid w:val="00872C4D"/>
    <w:pPr>
      <w:shd w:val="clear" w:color="auto" w:fill="FFFFFF"/>
      <w:spacing w:before="540" w:after="360" w:line="413" w:lineRule="exact"/>
      <w:jc w:val="both"/>
    </w:pPr>
    <w:rPr>
      <w:spacing w:val="1"/>
      <w:sz w:val="20"/>
      <w:szCs w:val="20"/>
    </w:rPr>
  </w:style>
  <w:style w:type="paragraph" w:customStyle="1" w:styleId="ConsPlusNormal">
    <w:name w:val="ConsPlusNormal"/>
    <w:link w:val="ConsPlusNormal0"/>
    <w:uiPriority w:val="99"/>
    <w:rsid w:val="00A35E01"/>
    <w:pPr>
      <w:widowControl w:val="0"/>
      <w:autoSpaceDE w:val="0"/>
      <w:autoSpaceDN w:val="0"/>
      <w:adjustRightInd w:val="0"/>
      <w:ind w:firstLine="720"/>
      <w:jc w:val="center"/>
    </w:pPr>
    <w:rPr>
      <w:rFonts w:ascii="Arial" w:hAnsi="Arial"/>
    </w:rPr>
  </w:style>
  <w:style w:type="character" w:customStyle="1" w:styleId="ConsPlusNormal0">
    <w:name w:val="ConsPlusNormal Знак"/>
    <w:link w:val="ConsPlusNormal"/>
    <w:uiPriority w:val="99"/>
    <w:locked/>
    <w:rsid w:val="00A35E01"/>
    <w:rPr>
      <w:rFonts w:ascii="Arial" w:hAnsi="Arial"/>
      <w:sz w:val="22"/>
      <w:lang w:val="ru-RU" w:eastAsia="ru-RU"/>
    </w:rPr>
  </w:style>
  <w:style w:type="paragraph" w:customStyle="1" w:styleId="a1">
    <w:name w:val="Стиль"/>
    <w:basedOn w:val="Normal"/>
    <w:next w:val="NormalWeb"/>
    <w:uiPriority w:val="99"/>
    <w:rsid w:val="00D46EDF"/>
    <w:pPr>
      <w:spacing w:before="100" w:beforeAutospacing="1" w:after="100" w:afterAutospacing="1"/>
    </w:pPr>
  </w:style>
  <w:style w:type="paragraph" w:styleId="NormalWeb">
    <w:name w:val="Normal (Web)"/>
    <w:basedOn w:val="Normal"/>
    <w:uiPriority w:val="99"/>
    <w:semiHidden/>
    <w:rsid w:val="00D46EDF"/>
  </w:style>
  <w:style w:type="paragraph" w:customStyle="1" w:styleId="ConsPlusNonformat">
    <w:name w:val="ConsPlusNonformat"/>
    <w:uiPriority w:val="99"/>
    <w:rsid w:val="00282DF9"/>
    <w:pPr>
      <w:widowControl w:val="0"/>
      <w:autoSpaceDE w:val="0"/>
      <w:autoSpaceDN w:val="0"/>
      <w:adjustRightInd w:val="0"/>
    </w:pPr>
    <w:rPr>
      <w:rFonts w:ascii="Courier New" w:hAnsi="Courier New" w:cs="Courier New"/>
      <w:sz w:val="20"/>
      <w:szCs w:val="20"/>
    </w:rPr>
  </w:style>
  <w:style w:type="paragraph" w:customStyle="1" w:styleId="a2">
    <w:name w:val="обычный"/>
    <w:basedOn w:val="Normal"/>
    <w:uiPriority w:val="99"/>
    <w:rsid w:val="00282DF9"/>
    <w:rPr>
      <w:color w:val="000000"/>
      <w:sz w:val="20"/>
      <w:szCs w:val="20"/>
    </w:rPr>
  </w:style>
  <w:style w:type="paragraph" w:styleId="Header">
    <w:name w:val="header"/>
    <w:basedOn w:val="Normal"/>
    <w:link w:val="HeaderChar"/>
    <w:uiPriority w:val="99"/>
    <w:rsid w:val="00350CAB"/>
    <w:pPr>
      <w:tabs>
        <w:tab w:val="center" w:pos="4677"/>
        <w:tab w:val="right" w:pos="9355"/>
      </w:tabs>
    </w:pPr>
  </w:style>
  <w:style w:type="character" w:customStyle="1" w:styleId="HeaderChar">
    <w:name w:val="Header Char"/>
    <w:basedOn w:val="DefaultParagraphFont"/>
    <w:link w:val="Header"/>
    <w:uiPriority w:val="99"/>
    <w:locked/>
    <w:rsid w:val="00350CAB"/>
    <w:rPr>
      <w:rFonts w:cs="Times New Roman"/>
      <w:sz w:val="24"/>
      <w:szCs w:val="24"/>
    </w:rPr>
  </w:style>
  <w:style w:type="paragraph" w:styleId="Footer">
    <w:name w:val="footer"/>
    <w:basedOn w:val="Normal"/>
    <w:link w:val="FooterChar"/>
    <w:uiPriority w:val="99"/>
    <w:rsid w:val="00350CAB"/>
    <w:pPr>
      <w:tabs>
        <w:tab w:val="center" w:pos="4677"/>
        <w:tab w:val="right" w:pos="9355"/>
      </w:tabs>
    </w:pPr>
  </w:style>
  <w:style w:type="character" w:customStyle="1" w:styleId="FooterChar">
    <w:name w:val="Footer Char"/>
    <w:basedOn w:val="DefaultParagraphFont"/>
    <w:link w:val="Footer"/>
    <w:uiPriority w:val="99"/>
    <w:locked/>
    <w:rsid w:val="00350CAB"/>
    <w:rPr>
      <w:rFonts w:cs="Times New Roman"/>
      <w:sz w:val="24"/>
      <w:szCs w:val="24"/>
    </w:rPr>
  </w:style>
  <w:style w:type="paragraph" w:customStyle="1" w:styleId="any">
    <w:name w:val="any"/>
    <w:basedOn w:val="Normal"/>
    <w:uiPriority w:val="99"/>
    <w:rsid w:val="00A97D94"/>
    <w:rPr>
      <w:lang w:val="en-US" w:eastAsia="en-US"/>
    </w:rPr>
  </w:style>
  <w:style w:type="character" w:customStyle="1" w:styleId="UnresolvedMention">
    <w:name w:val="Unresolved Mention"/>
    <w:basedOn w:val="DefaultParagraphFont"/>
    <w:uiPriority w:val="99"/>
    <w:semiHidden/>
    <w:rsid w:val="00A97D94"/>
    <w:rPr>
      <w:rFonts w:cs="Times New Roman"/>
      <w:color w:val="605E5C"/>
      <w:shd w:val="clear" w:color="auto" w:fill="E1DFDD"/>
    </w:rPr>
  </w:style>
  <w:style w:type="table" w:styleId="TableGrid">
    <w:name w:val="Table Grid"/>
    <w:basedOn w:val="TableNormal"/>
    <w:uiPriority w:val="99"/>
    <w:rsid w:val="00671075"/>
    <w:rPr>
      <w:rFonts w:ascii="Calibri" w:eastAsia="SimSun" w:hAnsi="Calibr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C1079E"/>
    <w:rPr>
      <w:rFonts w:ascii="Arial" w:hAnsi="Arial"/>
      <w:sz w:val="16"/>
    </w:rPr>
  </w:style>
  <w:style w:type="paragraph" w:styleId="BodyTextIndent">
    <w:name w:val="Body Text Indent"/>
    <w:basedOn w:val="Normal"/>
    <w:link w:val="BodyTextIndentChar"/>
    <w:uiPriority w:val="99"/>
    <w:rsid w:val="0048729D"/>
    <w:pPr>
      <w:suppressAutoHyphens/>
      <w:ind w:left="-900"/>
      <w:jc w:val="both"/>
    </w:pPr>
    <w:rPr>
      <w:rFonts w:cs="Calibri"/>
      <w:lang w:eastAsia="ar-SA"/>
    </w:rPr>
  </w:style>
  <w:style w:type="character" w:customStyle="1" w:styleId="BodyTextIndentChar">
    <w:name w:val="Body Text Indent Char"/>
    <w:basedOn w:val="DefaultParagraphFont"/>
    <w:link w:val="BodyTextIndent"/>
    <w:uiPriority w:val="99"/>
    <w:semiHidden/>
    <w:locked/>
    <w:rsid w:val="009D4488"/>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938678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DAF9FFE92C6061265C7840845B666DE467D4BE212F9A42C09C79867AE88A3B40614A75922A5A84F4AD6B5FF277C9D7412B5938DEB1lFDCM" TargetMode="External"/><Relationship Id="rId3" Type="http://schemas.openxmlformats.org/officeDocument/2006/relationships/settings" Target="settings.xml"/><Relationship Id="rId7" Type="http://schemas.openxmlformats.org/officeDocument/2006/relationships/hyperlink" Target="consultantplus://offline/ref=C8DAF9FFE92C6061265C7840845B666DE46CDCBB26229A42C09C79867AE88A3B40614A77987E0DCBF5F12E09E177CAD7422B45l3DB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707</TotalTime>
  <Pages>11</Pages>
  <Words>4172</Words>
  <Characters>23783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№6-09</dc:title>
  <dc:subject/>
  <dc:creator>Пашка</dc:creator>
  <cp:keywords/>
  <dc:description/>
  <cp:lastModifiedBy>User</cp:lastModifiedBy>
  <cp:revision>105</cp:revision>
  <cp:lastPrinted>2025-09-01T13:03:00Z</cp:lastPrinted>
  <dcterms:created xsi:type="dcterms:W3CDTF">2025-07-28T08:32:00Z</dcterms:created>
  <dcterms:modified xsi:type="dcterms:W3CDTF">2026-05-28T11:57:00Z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F092D9D66BA4416A9310F43FE5B6A827_12</vt:lpwstr>
  </property>
</Properties>
</file>