
<file path=[Content_Types].xml><?xml version="1.0" encoding="utf-8"?>
<Types xmlns="http://schemas.openxmlformats.org/package/2006/content-types">
  <Default Extension="xml" ContentType="application/xml"/>
  <Default Extension="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14:paraId="00000005">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 xml:space="preserve">Идентификационный </w:t>
      </w:r>
      <w:r>
        <w:rPr>
          <w:rFonts w:cs="Times New Roman" w:eastAsia="Times New Roman"/>
          <w:sz w:val="24"/>
          <w:szCs w:val="24"/>
          <w:lang w:eastAsia="ru-RU"/>
        </w:rPr>
        <w:t xml:space="preserve">код закупки: </w:t>
      </w:r>
    </w:p>
    <w:p w14:paraId="00000006">
      <w:pPr>
        <w:ind w:firstLine="0"/>
        <w:contextualSpacing w:val="on"/>
        <w:rPr>
          <w:rFonts w:cs="Times New Roman"/>
          <w:b/>
          <w:sz w:val="24"/>
          <w:szCs w:val="24"/>
        </w:rPr>
      </w:pPr>
      <w:r>
        <w:rPr>
          <w:rFonts w:cs="Times New Roman"/>
          <w:b/>
          <w:sz w:val="24"/>
          <w:szCs w:val="24"/>
        </w:rPr>
        <w:t>2</w:t>
      </w:r>
      <w:r>
        <w:rPr>
          <w:rFonts w:cs="Times New Roman"/>
          <w:b/>
          <w:sz w:val="24"/>
          <w:szCs w:val="24"/>
        </w:rPr>
        <w:t>6</w:t>
      </w:r>
      <w:r>
        <w:rPr>
          <w:rFonts w:cs="Times New Roman"/>
          <w:b/>
          <w:sz w:val="24"/>
          <w:szCs w:val="24"/>
        </w:rPr>
        <w:t xml:space="preserve"> </w:t>
      </w:r>
      <w:r>
        <w:rPr>
          <w:rFonts w:cs="Times New Roman"/>
          <w:b/>
          <w:sz w:val="24"/>
          <w:szCs w:val="24"/>
        </w:rPr>
        <w:t>1</w:t>
      </w:r>
      <w:r>
        <w:rPr>
          <w:rFonts w:cs="Times New Roman"/>
          <w:b/>
          <w:sz w:val="24"/>
          <w:szCs w:val="24"/>
        </w:rPr>
        <w:t xml:space="preserve"> </w:t>
      </w:r>
      <w:r>
        <w:rPr>
          <w:rFonts w:cs="Times New Roman"/>
          <w:b/>
          <w:sz w:val="24"/>
          <w:szCs w:val="24"/>
        </w:rPr>
        <w:t>2</w:t>
      </w:r>
      <w:r>
        <w:rPr>
          <w:rFonts w:cs="Times New Roman"/>
          <w:b/>
          <w:sz w:val="24"/>
          <w:szCs w:val="24"/>
        </w:rPr>
        <w:t>720022724 272001001 0000 000</w:t>
      </w:r>
      <w:r>
        <w:rPr>
          <w:rFonts w:cs="Times New Roman"/>
          <w:b/>
          <w:sz w:val="24"/>
          <w:szCs w:val="24"/>
        </w:rPr>
        <w:t xml:space="preserve"> </w:t>
      </w:r>
      <w:r>
        <w:rPr>
          <w:rFonts w:cs="Times New Roman"/>
          <w:b/>
          <w:sz w:val="24"/>
          <w:szCs w:val="24"/>
        </w:rPr>
        <w:t>0000</w:t>
      </w:r>
      <w:r>
        <w:rPr>
          <w:rFonts w:cs="Times New Roman"/>
          <w:b/>
          <w:sz w:val="24"/>
          <w:szCs w:val="24"/>
        </w:rPr>
        <w:t xml:space="preserve"> 244</w:t>
      </w:r>
    </w:p>
    <w:p w14:paraId="00000007">
      <w:pPr>
        <w:ind w:firstLine="0"/>
        <w:contextualSpacing w:val="on"/>
        <w:jc w:val="left"/>
        <w:rPr>
          <w:rFonts w:cs="Times New Roman" w:eastAsia="Times New Roman"/>
          <w:b/>
          <w:sz w:val="24"/>
          <w:szCs w:val="24"/>
          <w:lang w:eastAsia="ru-RU"/>
        </w:rPr>
      </w:pPr>
    </w:p>
    <w:p w14:paraId="00000008">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 xml:space="preserve">Государственный контракт </w:t>
      </w:r>
      <w:r>
        <w:rPr>
          <w:rFonts w:cs="Times New Roman" w:eastAsia="Times New Roman"/>
          <w:b/>
          <w:sz w:val="24"/>
          <w:szCs w:val="24"/>
          <w:lang w:eastAsia="ru-RU"/>
        </w:rPr>
        <w:t>№ ________</w:t>
      </w:r>
    </w:p>
    <w:p w14:paraId="00000009">
      <w:pPr>
        <w:tabs>
          <w:tab w:val="left" w:pos="426"/>
        </w:tabs>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на поставку продуктов питания</w:t>
      </w:r>
    </w:p>
    <w:p w14:paraId="0000000A">
      <w:pPr>
        <w:tabs>
          <w:tab w:val="left" w:pos="426"/>
        </w:tabs>
        <w:ind w:firstLine="0"/>
        <w:contextualSpacing w:val="on"/>
        <w:jc w:val="center"/>
        <w:rPr>
          <w:rFonts w:cs="Times New Roman" w:eastAsia="Times New Roman"/>
          <w:bCs/>
          <w:sz w:val="24"/>
          <w:szCs w:val="24"/>
        </w:rPr>
      </w:pPr>
      <w:r>
        <w:rPr>
          <w:rFonts w:cs="Times New Roman" w:eastAsia="Times New Roman"/>
          <w:bCs/>
          <w:sz w:val="24"/>
          <w:szCs w:val="24"/>
        </w:rPr>
        <w:t>для нужд ФКУ ИК-12 УФСИН России по Хабаровскому краю</w:t>
      </w:r>
    </w:p>
    <w:p w14:paraId="0000000B">
      <w:pPr>
        <w:tabs>
          <w:tab w:val="left" w:pos="426"/>
        </w:tabs>
        <w:ind w:firstLine="0"/>
        <w:contextualSpacing w:val="on"/>
        <w:jc w:val="center"/>
        <w:rPr>
          <w:rFonts w:cs="Times New Roman" w:eastAsia="Times New Roman"/>
          <w:sz w:val="24"/>
          <w:szCs w:val="24"/>
          <w:lang w:eastAsia="ru-RU"/>
        </w:rPr>
      </w:pPr>
      <w:r>
        <w:rPr>
          <w:rFonts w:cs="Times New Roman" w:eastAsia="Times New Roman"/>
          <w:bCs/>
          <w:sz w:val="24"/>
          <w:szCs w:val="24"/>
        </w:rPr>
        <w:t xml:space="preserve"> </w:t>
      </w:r>
    </w:p>
    <w:p w14:paraId="0000000C">
      <w:pPr>
        <w:widowControl w:val="off"/>
        <w:ind w:firstLine="0"/>
        <w:contextualSpacing w:val="on"/>
        <w:jc w:val="left"/>
        <w:rPr>
          <w:rFonts w:cs="Times New Roman" w:eastAsia="Times New Roman"/>
          <w:bCs/>
          <w:sz w:val="24"/>
          <w:szCs w:val="24"/>
          <w:lang w:eastAsia="ru-RU"/>
        </w:rPr>
      </w:pPr>
      <w:r>
        <w:rPr>
          <w:rFonts w:cs="Times New Roman" w:eastAsia="Times New Roman"/>
          <w:sz w:val="24"/>
          <w:szCs w:val="24"/>
          <w:lang w:eastAsia="ru-RU"/>
        </w:rPr>
        <w:t xml:space="preserve">г. Хабаровск                                         </w:t>
      </w:r>
      <w:r>
        <w:rPr>
          <w:rFonts w:cs="Times New Roman" w:eastAsia="Times New Roman"/>
          <w:sz w:val="24"/>
          <w:szCs w:val="24"/>
          <w:lang w:eastAsia="ru-RU"/>
        </w:rPr>
        <w:t xml:space="preserve">                              </w:t>
      </w:r>
      <w:r>
        <w:rPr>
          <w:rFonts w:cs="Times New Roman" w:eastAsia="Times New Roman"/>
          <w:sz w:val="24"/>
          <w:szCs w:val="24"/>
          <w:lang w:eastAsia="ru-RU"/>
        </w:rPr>
        <w:t xml:space="preserve">               «</w:t>
      </w:r>
      <w:r>
        <w:rPr>
          <w:rFonts w:cs="Times New Roman" w:eastAsia="Times New Roman"/>
          <w:bCs/>
          <w:sz w:val="24"/>
          <w:szCs w:val="24"/>
          <w:lang w:eastAsia="ru-RU"/>
        </w:rPr>
        <w:t>___»____________ 20</w:t>
      </w:r>
      <w:r>
        <w:rPr>
          <w:rFonts w:cs="Times New Roman" w:eastAsia="Times New Roman"/>
          <w:bCs/>
          <w:sz w:val="24"/>
          <w:szCs w:val="24"/>
          <w:lang w:eastAsia="ru-RU"/>
        </w:rPr>
        <w:t>2</w:t>
      </w:r>
      <w:r>
        <w:rPr>
          <w:rFonts w:cs="Times New Roman" w:eastAsia="Times New Roman"/>
          <w:bCs/>
          <w:sz w:val="24"/>
          <w:szCs w:val="24"/>
          <w:lang w:eastAsia="ru-RU"/>
        </w:rPr>
        <w:t>6</w:t>
      </w:r>
      <w:r>
        <w:rPr>
          <w:rFonts w:cs="Times New Roman" w:eastAsia="Times New Roman"/>
          <w:bCs/>
          <w:sz w:val="24"/>
          <w:szCs w:val="24"/>
          <w:lang w:eastAsia="ru-RU"/>
        </w:rPr>
        <w:t xml:space="preserve"> г.</w:t>
      </w:r>
    </w:p>
    <w:p w14:paraId="0000000D">
      <w:pPr>
        <w:widowControl w:val="off"/>
        <w:ind w:firstLine="0"/>
        <w:contextualSpacing w:val="on"/>
        <w:jc w:val="left"/>
        <w:rPr>
          <w:rFonts w:cs="Times New Roman" w:eastAsia="Times New Roman"/>
          <w:bCs/>
          <w:sz w:val="24"/>
          <w:szCs w:val="24"/>
          <w:lang w:eastAsia="ru-RU"/>
        </w:rPr>
      </w:pPr>
    </w:p>
    <w:p w14:paraId="0000000E">
      <w:pPr>
        <w:contextualSpacing w:val="on"/>
        <w:rPr>
          <w:rFonts w:cs="Times New Roman" w:eastAsia="Times New Roman"/>
          <w:sz w:val="24"/>
          <w:szCs w:val="24"/>
          <w:lang w:eastAsia="ru-RU"/>
        </w:rPr>
      </w:pPr>
      <w:r>
        <w:rPr>
          <w:rFonts w:cs="Times New Roman" w:eastAsia="Times New Roman"/>
          <w:sz w:val="24"/>
          <w:szCs w:val="24"/>
          <w:lang w:eastAsia="ru-RU"/>
        </w:rPr>
        <w:t xml:space="preserve">Федеральное казенное учреждение «Исправительная колония № 12 Управления </w:t>
      </w:r>
      <w:r>
        <w:rPr>
          <w:rFonts w:cs="Times New Roman" w:eastAsia="Times New Roman"/>
          <w:sz w:val="24"/>
          <w:szCs w:val="24"/>
          <w:lang w:eastAsia="ru-RU"/>
        </w:rPr>
        <w:t>Федеральной</w:t>
      </w:r>
      <w:r>
        <w:rPr>
          <w:rFonts w:cs="Times New Roman" w:eastAsia="Times New Roman"/>
          <w:sz w:val="24"/>
          <w:szCs w:val="24"/>
          <w:lang w:eastAsia="ru-RU"/>
        </w:rPr>
        <w:t xml:space="preserve"> службы исполнения наказаний  по Хабаровскому краю», действующее </w:t>
      </w:r>
    </w:p>
    <w:p w14:paraId="0000000F">
      <w:pPr>
        <w:contextualSpacing w:val="on"/>
        <w:rPr>
          <w:rFonts w:cs="Times New Roman" w:eastAsia="Times New Roman"/>
          <w:sz w:val="24"/>
          <w:szCs w:val="24"/>
          <w:lang w:eastAsia="ru-RU"/>
        </w:rPr>
      </w:pPr>
      <w:r>
        <w:rPr>
          <w:rFonts w:cs="Times New Roman" w:eastAsia="Times New Roman"/>
          <w:sz w:val="24"/>
          <w:szCs w:val="24"/>
          <w:lang w:eastAsia="ru-RU"/>
        </w:rPr>
        <w:t xml:space="preserve">от имени Российской Федерации в целях обеспечения государственных нужд, </w:t>
      </w:r>
      <w:r>
        <w:rPr>
          <w:rFonts w:cs="Times New Roman" w:eastAsia="Times New Roman"/>
          <w:sz w:val="24"/>
          <w:szCs w:val="24"/>
          <w:lang w:eastAsia="ru-RU"/>
        </w:rPr>
        <w:t>именуемое</w:t>
      </w:r>
      <w:r>
        <w:rPr>
          <w:rFonts w:cs="Times New Roman" w:eastAsia="Times New Roman"/>
          <w:sz w:val="24"/>
          <w:szCs w:val="24"/>
          <w:lang w:eastAsia="ru-RU"/>
        </w:rPr>
        <w:t xml:space="preserve"> </w:t>
      </w:r>
    </w:p>
    <w:p w14:paraId="00000010">
      <w:pPr>
        <w:contextualSpacing w:val="on"/>
        <w:rPr>
          <w:rFonts w:cs="Times New Roman" w:eastAsia="Times New Roman"/>
          <w:sz w:val="24"/>
          <w:szCs w:val="24"/>
          <w:lang w:eastAsia="ru-RU"/>
        </w:rPr>
      </w:pPr>
      <w:r>
        <w:rPr>
          <w:rFonts w:cs="Times New Roman" w:eastAsia="Times New Roman"/>
          <w:sz w:val="24"/>
          <w:szCs w:val="24"/>
          <w:lang w:eastAsia="ru-RU"/>
        </w:rPr>
        <w:t>в дальнейшем «Государственный Заказчик», в лице ______________, действующего на основании ___________,  с одной стороны, и __________, именуемое в дальнейшем «Поставщик», в лице ______________ действующего на основании _____________________,  с другой стороны,  вместе именуемые «Стороны», руководствуясь:</w:t>
      </w:r>
    </w:p>
    <w:p w14:paraId="00000011">
      <w:pPr>
        <w:contextualSpacing w:val="on"/>
        <w:rPr>
          <w:rFonts w:cs="Times New Roman" w:eastAsia="Times New Roman"/>
          <w:sz w:val="24"/>
          <w:szCs w:val="24"/>
          <w:lang w:eastAsia="ru-RU"/>
        </w:rPr>
      </w:pPr>
      <w:r>
        <w:rPr>
          <w:rFonts w:cs="Times New Roman" w:eastAsia="Times New Roman"/>
          <w:sz w:val="24"/>
          <w:szCs w:val="24"/>
          <w:lang w:eastAsia="ru-RU"/>
        </w:rPr>
        <w:t>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0000012">
      <w:pPr>
        <w:contextualSpacing w:val="on"/>
        <w:rPr>
          <w:rFonts w:cs="Times New Roman" w:eastAsia="Times New Roman"/>
          <w:sz w:val="24"/>
          <w:szCs w:val="24"/>
        </w:rPr>
      </w:pPr>
      <w:r>
        <w:rPr>
          <w:rFonts w:cs="Times New Roman" w:eastAsia="Times New Roman"/>
          <w:sz w:val="24"/>
          <w:szCs w:val="24"/>
          <w:lang w:eastAsia="ru-RU"/>
        </w:rPr>
        <w:t>заключили настоящий Государственный контракт (далее - Контракт) о нижеследующем:</w:t>
      </w:r>
    </w:p>
    <w:p w14:paraId="00000013">
      <w:pPr>
        <w:widowControl w:val="off"/>
        <w:numPr>
          <w:ilvl w:val="0"/>
          <w:numId w:val="3"/>
        </w:numPr>
        <w:tabs>
          <w:tab w:val="left" w:pos="245"/>
        </w:tabs>
        <w:ind w:firstLine="0"/>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Предмет Контракта</w:t>
      </w:r>
    </w:p>
    <w:p w14:paraId="00000014">
      <w:pPr>
        <w:spacing w:line="276" w:lineRule="auto"/>
        <w:rPr>
          <w:sz w:val="24"/>
          <w:szCs w:val="24"/>
        </w:rPr>
      </w:pPr>
      <w:r>
        <w:rPr>
          <w:sz w:val="24"/>
          <w:szCs w:val="24"/>
        </w:rPr>
        <w:t>Поставщик обязуется передать заказчику</w:t>
      </w:r>
      <w:r>
        <w:rPr>
          <w:b/>
          <w:sz w:val="24"/>
          <w:szCs w:val="24"/>
        </w:rPr>
        <w:t xml:space="preserve"> </w:t>
      </w:r>
      <w:r>
        <w:rPr>
          <w:b/>
          <w:sz w:val="24"/>
          <w:szCs w:val="24"/>
        </w:rPr>
        <w:t>продукты питания</w:t>
      </w:r>
      <w:r>
        <w:rPr>
          <w:sz w:val="24"/>
          <w:szCs w:val="24"/>
        </w:rPr>
        <w:t xml:space="preserve"> (далее - товар), по качеству, цене, в количестве и сроки, по адресу, предусмотренным Техническим заданием (приложение № 1) и Ведомостью поставки (приложение № 2), а Государственный заказчик обязуется принять и оплатить товар в соответствии с условиями Контракта.</w:t>
      </w:r>
    </w:p>
    <w:p w14:paraId="00000015">
      <w:pPr>
        <w:widowControl w:val="off"/>
        <w:tabs>
          <w:tab w:val="left" w:pos="1196"/>
        </w:tabs>
        <w:ind w:firstLine="0"/>
        <w:contextualSpacing w:val="on"/>
        <w:rPr>
          <w:rFonts w:cs="Times New Roman" w:eastAsia="Times New Roman"/>
          <w:sz w:val="24"/>
          <w:szCs w:val="24"/>
          <w:lang w:eastAsia="ru-RU"/>
        </w:rPr>
      </w:pPr>
    </w:p>
    <w:p w14:paraId="00000016">
      <w:pPr>
        <w:widowControl w:val="off"/>
        <w:numPr>
          <w:ilvl w:val="0"/>
          <w:numId w:val="3"/>
        </w:numPr>
        <w:tabs>
          <w:tab w:val="left" w:pos="245"/>
        </w:tabs>
        <w:ind w:firstLine="0"/>
        <w:contextualSpacing w:val="on"/>
        <w:jc w:val="center"/>
        <w:rPr>
          <w:rFonts w:cs="Times New Roman" w:eastAsia="Times New Roman"/>
          <w:bCs/>
          <w:i/>
          <w:sz w:val="24"/>
          <w:szCs w:val="24"/>
          <w:lang w:eastAsia="ru-RU"/>
        </w:rPr>
      </w:pPr>
      <w:bookmarkStart w:id="0" w:name="bookmark0"/>
      <w:r>
        <w:rPr>
          <w:rFonts w:cs="Times New Roman" w:eastAsia="Times New Roman"/>
          <w:b/>
          <w:bCs/>
          <w:sz w:val="24"/>
          <w:szCs w:val="24"/>
          <w:lang w:eastAsia="ru-RU"/>
        </w:rPr>
        <w:t>Права и обязанности Сторон</w:t>
      </w:r>
      <w:bookmarkEnd w:id="0"/>
    </w:p>
    <w:p w14:paraId="00000017">
      <w:pPr>
        <w:pStyle w:val="Основнойтекст4"/>
        <w:numPr>
          <w:ilvl w:val="1"/>
          <w:numId w:val="3"/>
        </w:numPr>
        <w:shd w:val="clear" w:color="auto" w:fill="auto"/>
        <w:tabs>
          <w:tab w:val="left" w:pos="1176"/>
        </w:tabs>
        <w:spacing w:line="240" w:lineRule="auto"/>
        <w:ind w:firstLine="709"/>
        <w:contextualSpacing w:val="on"/>
        <w:jc w:val="both"/>
        <w:rPr>
          <w:rFonts w:ascii="Times New Roman" w:cs="Times New Roman" w:hAnsi="Times New Roman"/>
          <w:sz w:val="24"/>
          <w:szCs w:val="24"/>
          <w:u w:val="single"/>
        </w:rPr>
      </w:pPr>
      <w:bookmarkStart w:id="1" w:name="bookmark2"/>
      <w:r>
        <w:rPr>
          <w:rFonts w:ascii="Times New Roman" w:cs="Times New Roman" w:hAnsi="Times New Roman"/>
          <w:sz w:val="24"/>
          <w:szCs w:val="24"/>
          <w:u w:val="single"/>
        </w:rPr>
        <w:t>Государственный заказчик обязан:</w:t>
      </w:r>
    </w:p>
    <w:p w14:paraId="00000018">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Осуществлять </w:t>
      </w:r>
      <w:r>
        <w:rPr>
          <w:rFonts w:ascii="Times New Roman" w:cs="Times New Roman" w:hAnsi="Times New Roman"/>
          <w:sz w:val="24"/>
          <w:szCs w:val="24"/>
        </w:rPr>
        <w:t>контроль за</w:t>
      </w:r>
      <w:r>
        <w:rPr>
          <w:rFonts w:ascii="Times New Roman" w:cs="Times New Roman" w:hAnsi="Times New Roman"/>
          <w:sz w:val="24"/>
          <w:szCs w:val="24"/>
        </w:rPr>
        <w:t xml:space="preserve"> исполнением Поставщиком условий Контракта в соответствии с законодательством Российской Федерации.</w:t>
      </w:r>
    </w:p>
    <w:p w14:paraId="00000019">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Обеспечить приемку товара (включая проведение экспертизы поставленного товара) в соответствии с условиями разделов 7 - 8 Контракта.</w:t>
      </w:r>
    </w:p>
    <w:p w14:paraId="0000001A">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Осуществлять контроль качества товара, поставляемого по Контракту, </w:t>
      </w:r>
      <w:r>
        <w:rPr>
          <w:rFonts w:ascii="Times New Roman" w:cs="Times New Roman" w:hAnsi="Times New Roman"/>
          <w:sz w:val="24"/>
          <w:szCs w:val="24"/>
        </w:rPr>
        <w:t>на</w:t>
      </w:r>
      <w:r>
        <w:rPr>
          <w:rFonts w:ascii="Times New Roman" w:cs="Times New Roman" w:hAnsi="Times New Roman"/>
          <w:sz w:val="24"/>
          <w:szCs w:val="24"/>
        </w:rPr>
        <w:t xml:space="preserve"> соответствие требованиям законодательства Российской Федерации, условиям Контракта.</w:t>
      </w:r>
    </w:p>
    <w:p w14:paraId="0000001B">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Обеспечить оплату товара в соответствии с условиями раздела 3 Контракта.</w:t>
      </w:r>
    </w:p>
    <w:p w14:paraId="0000001C">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Взыскивать неустойку (пени, шт</w:t>
      </w:r>
      <w:r>
        <w:rPr>
          <w:rFonts w:ascii="Times New Roman" w:cs="Times New Roman" w:hAnsi="Times New Roman"/>
          <w:sz w:val="24"/>
          <w:szCs w:val="24"/>
        </w:rPr>
        <w:t>раф) в соответствии с разделом 9</w:t>
      </w:r>
      <w:r>
        <w:rPr>
          <w:rFonts w:ascii="Times New Roman" w:cs="Times New Roman" w:hAnsi="Times New Roman"/>
          <w:sz w:val="24"/>
          <w:szCs w:val="24"/>
        </w:rPr>
        <w:t xml:space="preserve"> Контракта за неисполнение и (или) ненадлежащее исполнение Поставщиком обязательств, предусмотренных Контрактом.</w:t>
      </w:r>
    </w:p>
    <w:p w14:paraId="0000001D">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Грузополучателем и Государственным заказчиком без замечаний Актов приема-передачи товара, выполненных по разработанной Государственным заказчиком форме (приложение № </w:t>
      </w:r>
      <w:r>
        <w:rPr>
          <w:rFonts w:ascii="Times New Roman" w:cs="Times New Roman" w:hAnsi="Times New Roman"/>
          <w:sz w:val="24"/>
          <w:szCs w:val="24"/>
        </w:rPr>
        <w:t>3</w:t>
      </w:r>
      <w:r>
        <w:rPr>
          <w:rFonts w:ascii="Times New Roman" w:cs="Times New Roman" w:hAnsi="Times New Roman"/>
          <w:sz w:val="24"/>
          <w:szCs w:val="24"/>
        </w:rPr>
        <w:t>).</w:t>
      </w:r>
    </w:p>
    <w:p w14:paraId="0000001E">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w:t>
      </w:r>
      <w:r>
        <w:rPr>
          <w:rFonts w:ascii="Times New Roman" w:cs="Times New Roman" w:hAnsi="Times New Roman"/>
          <w:sz w:val="24"/>
          <w:szCs w:val="24"/>
        </w:rPr>
        <w:t>нарушением Поставщиком условий Контракта.</w:t>
      </w:r>
    </w:p>
    <w:p w14:paraId="0000001F">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Осуществлять </w:t>
      </w:r>
      <w:r>
        <w:rPr>
          <w:rFonts w:ascii="Times New Roman" w:cs="Times New Roman" w:hAnsi="Times New Roman"/>
          <w:sz w:val="24"/>
          <w:szCs w:val="24"/>
        </w:rPr>
        <w:t>контроль за</w:t>
      </w:r>
      <w:r>
        <w:rPr>
          <w:rFonts w:ascii="Times New Roman" w:cs="Times New Roman" w:hAnsi="Times New Roman"/>
          <w:sz w:val="24"/>
          <w:szCs w:val="24"/>
        </w:rPr>
        <w:t xml:space="preserve"> целевым использованием Поставщиком бюджетных ассигнований.</w:t>
      </w:r>
    </w:p>
    <w:p w14:paraId="00000020">
      <w:pPr>
        <w:pStyle w:val="Основнойтекст4"/>
        <w:numPr>
          <w:ilvl w:val="2"/>
          <w:numId w:val="4"/>
        </w:numPr>
        <w:shd w:val="clear" w:color="auto" w:fill="auto"/>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Выполнять иные обязанности, предусмотренные действующим законодательством Российской Федерации и Контрактом.</w:t>
      </w:r>
    </w:p>
    <w:p w14:paraId="00000021">
      <w:pPr>
        <w:pStyle w:val="Основнойтекст4"/>
        <w:numPr>
          <w:ilvl w:val="1"/>
          <w:numId w:val="3"/>
        </w:numPr>
        <w:shd w:val="clear" w:color="auto" w:fill="auto"/>
        <w:tabs>
          <w:tab w:val="left" w:pos="1166"/>
        </w:tabs>
        <w:spacing w:line="240" w:lineRule="auto"/>
        <w:ind w:firstLine="709"/>
        <w:contextualSpacing w:val="on"/>
        <w:jc w:val="both"/>
        <w:rPr>
          <w:rFonts w:ascii="Times New Roman" w:cs="Times New Roman" w:hAnsi="Times New Roman"/>
          <w:sz w:val="24"/>
          <w:szCs w:val="24"/>
          <w:u w:val="single"/>
        </w:rPr>
      </w:pPr>
      <w:r>
        <w:rPr>
          <w:rFonts w:ascii="Times New Roman" w:cs="Times New Roman" w:hAnsi="Times New Roman"/>
          <w:sz w:val="24"/>
          <w:szCs w:val="24"/>
          <w:u w:val="single"/>
        </w:rPr>
        <w:t>Государственный заказчик вправе:</w:t>
      </w:r>
    </w:p>
    <w:p w14:paraId="00000022">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Осуществлять </w:t>
      </w:r>
      <w:r>
        <w:rPr>
          <w:rFonts w:ascii="Times New Roman" w:cs="Times New Roman" w:hAnsi="Times New Roman"/>
          <w:sz w:val="24"/>
          <w:szCs w:val="24"/>
        </w:rPr>
        <w:t>контроль за</w:t>
      </w:r>
      <w:r>
        <w:rPr>
          <w:rFonts w:ascii="Times New Roman" w:cs="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14:paraId="00000023">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Требовать от Поставщика надлежащего исполнения обязательств, предусмотренных Контрактом.</w:t>
      </w:r>
    </w:p>
    <w:p w14:paraId="00000024">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Требовать от Поставщика своевременного устранения выявленных недостатков и дефектов товара в соответствии с условиями раздела 9 Контракта.</w:t>
      </w:r>
    </w:p>
    <w:p w14:paraId="00000025">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Участвовать в приемке товара по количеству и качеству. Определять лиц, непосредственно участвующих в </w:t>
      </w:r>
      <w:r>
        <w:rPr>
          <w:rFonts w:ascii="Times New Roman" w:cs="Times New Roman" w:hAnsi="Times New Roman"/>
          <w:sz w:val="24"/>
          <w:szCs w:val="24"/>
        </w:rPr>
        <w:t>контроле за</w:t>
      </w:r>
      <w:r>
        <w:rPr>
          <w:rFonts w:ascii="Times New Roman" w:cs="Times New Roman" w:hAnsi="Times New Roman"/>
          <w:sz w:val="24"/>
          <w:szCs w:val="24"/>
        </w:rPr>
        <w:t xml:space="preserve"> осуществлением поставки товара Поставщиком и (или) лиц, участвующих в приемке товара.</w:t>
      </w:r>
    </w:p>
    <w:p w14:paraId="00000026">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00000027">
      <w:pPr>
        <w:pStyle w:val="Основнойтекст4"/>
        <w:numPr>
          <w:ilvl w:val="2"/>
          <w:numId w:val="5"/>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Осуществлять иные права, предусмотренные действующим законодательством Российской Федерации и Контрактом.</w:t>
      </w:r>
    </w:p>
    <w:p w14:paraId="00000028">
      <w:pPr>
        <w:pStyle w:val="Основнойтекст4"/>
        <w:numPr>
          <w:ilvl w:val="1"/>
          <w:numId w:val="3"/>
        </w:numPr>
        <w:shd w:val="clear" w:color="auto" w:fill="auto"/>
        <w:tabs>
          <w:tab w:val="left" w:pos="0"/>
        </w:tabs>
        <w:spacing w:line="240" w:lineRule="auto"/>
        <w:ind w:firstLine="709"/>
        <w:contextualSpacing w:val="on"/>
        <w:jc w:val="both"/>
        <w:rPr>
          <w:rFonts w:ascii="Times New Roman" w:cs="Times New Roman" w:hAnsi="Times New Roman"/>
          <w:sz w:val="24"/>
          <w:szCs w:val="24"/>
          <w:u w:val="single"/>
        </w:rPr>
      </w:pPr>
      <w:r>
        <w:rPr>
          <w:rFonts w:ascii="Times New Roman" w:cs="Times New Roman" w:hAnsi="Times New Roman"/>
          <w:sz w:val="24"/>
          <w:szCs w:val="24"/>
          <w:u w:val="single"/>
        </w:rPr>
        <w:t>Поставщик обязан:</w:t>
      </w:r>
    </w:p>
    <w:p w14:paraId="00000029">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пунктом 6.2. Контракта.</w:t>
      </w:r>
    </w:p>
    <w:p w14:paraId="0000002A">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Обеспечить соответствие товара требованиям законодательства, нормативных и технических документов, условиям Контракта.</w:t>
      </w:r>
    </w:p>
    <w:p w14:paraId="0000002B">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0000002C">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 xml:space="preserve">Передать товар в порядке и в сроки, указанные в разделе 6 Контракта и Ведомости поставки (приложение № </w:t>
      </w:r>
      <w:r>
        <w:rPr>
          <w:rFonts w:ascii="Times New Roman" w:cs="Times New Roman" w:hAnsi="Times New Roman"/>
          <w:sz w:val="24"/>
          <w:szCs w:val="24"/>
        </w:rPr>
        <w:t>1</w:t>
      </w:r>
      <w:r>
        <w:rPr>
          <w:rFonts w:ascii="Times New Roman" w:cs="Times New Roman" w:hAnsi="Times New Roman"/>
          <w:sz w:val="24"/>
          <w:szCs w:val="24"/>
        </w:rPr>
        <w:t>).</w:t>
      </w:r>
    </w:p>
    <w:p w14:paraId="0000002D">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Передать товар в комплекте с относящейся к нему документацией, перечисленной в пункте 6.3. Контракта.</w:t>
      </w:r>
    </w:p>
    <w:p w14:paraId="0000002E">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Передать платежные и иные документы в порядке и на условиях, предусмотренных пунктом 6.5. Контракта.</w:t>
      </w:r>
    </w:p>
    <w:p w14:paraId="0000002F">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Обеспечить устранение за свой счет недостатков и дефектов товара в порядке и сроки, предусмотренные разделом 9 Контракта.</w:t>
      </w:r>
    </w:p>
    <w:p w14:paraId="00000030">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В случае неисполнения или ненадлежащего исполнения своих обязательств по Контракту </w:t>
      </w:r>
      <w:r>
        <w:rPr>
          <w:rStyle w:val="Основнойтекст+Курсив"/>
          <w:rFonts w:eastAsiaTheme="minorHAnsi"/>
          <w:i w:val="off"/>
        </w:rPr>
        <w:t>уплатить неустойку (пени, штраф),</w:t>
      </w:r>
      <w:r>
        <w:rPr>
          <w:rStyle w:val="Основнойтекст+Курсив"/>
          <w:rFonts w:eastAsiaTheme="minorHAnsi"/>
        </w:rPr>
        <w:t xml:space="preserve"> </w:t>
      </w:r>
      <w:r>
        <w:rPr>
          <w:rFonts w:ascii="Times New Roman" w:cs="Times New Roman" w:hAnsi="Times New Roman"/>
          <w:sz w:val="24"/>
          <w:szCs w:val="24"/>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14:paraId="00000031">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0000032">
      <w:pPr>
        <w:pStyle w:val="ListParagraph"/>
        <w:widowControl w:val="off"/>
        <w:numPr>
          <w:ilvl w:val="2"/>
          <w:numId w:val="6"/>
        </w:numPr>
        <w:ind w:left="0" w:firstLine="709"/>
        <w:contextualSpacing w:val="on"/>
        <w:jc w:val="both"/>
        <w:rPr/>
      </w:pPr>
      <w:r>
        <w:t xml:space="preserve">Обеспечить раздельный учет затрат, связанных с исполнением Контракта в соответствии с законодательством РФ о государственном оборонном заказе. </w:t>
      </w:r>
    </w:p>
    <w:p w14:paraId="00000033">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 xml:space="preserve">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условий для осуществления ими </w:t>
      </w:r>
      <w:r>
        <w:rPr>
          <w:rFonts w:ascii="Times New Roman" w:cs="Times New Roman" w:hAnsi="Times New Roman"/>
          <w:sz w:val="24"/>
          <w:szCs w:val="24"/>
        </w:rPr>
        <w:t>контроля за</w:t>
      </w:r>
      <w:r>
        <w:rPr>
          <w:rFonts w:ascii="Times New Roman" w:cs="Times New Roman" w:hAnsi="Times New Roman"/>
          <w:sz w:val="24"/>
          <w:szCs w:val="24"/>
        </w:rPr>
        <w:t xml:space="preserve"> исполнением Контракта в </w:t>
      </w:r>
      <w:r>
        <w:rPr>
          <w:rFonts w:ascii="Times New Roman" w:cs="Times New Roman" w:hAnsi="Times New Roman"/>
          <w:sz w:val="24"/>
          <w:szCs w:val="24"/>
        </w:rPr>
        <w:t>соответствии с законодательством РФ о государственном оборонном заказе, в том числе на отдельных этапах его исполнения.</w:t>
      </w:r>
    </w:p>
    <w:p w14:paraId="00000034">
      <w:pPr>
        <w:pStyle w:val="ListParagraph"/>
        <w:widowControl w:val="off"/>
        <w:numPr>
          <w:ilvl w:val="2"/>
          <w:numId w:val="6"/>
        </w:numPr>
        <w:ind w:left="0" w:firstLine="709"/>
        <w:contextualSpacing w:val="on"/>
        <w:jc w:val="both"/>
        <w:rPr/>
      </w:pPr>
      <w:r>
        <w:t>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14:paraId="00000035">
      <w:pPr>
        <w:pStyle w:val="Основнойтекст4"/>
        <w:numPr>
          <w:ilvl w:val="2"/>
          <w:numId w:val="6"/>
        </w:numPr>
        <w:shd w:val="clear" w:color="auto" w:fill="auto"/>
        <w:tabs>
          <w:tab w:val="left" w:pos="0"/>
        </w:tabs>
        <w:spacing w:line="240" w:lineRule="auto"/>
        <w:ind w:left="0" w:firstLine="709"/>
        <w:contextualSpacing w:val="on"/>
        <w:jc w:val="both"/>
        <w:rPr>
          <w:rFonts w:ascii="Times New Roman" w:cs="Times New Roman" w:hAnsi="Times New Roman"/>
          <w:i/>
          <w:sz w:val="24"/>
          <w:szCs w:val="24"/>
        </w:rPr>
      </w:pPr>
      <w:r>
        <w:rPr>
          <w:rFonts w:ascii="Times New Roman" w:cs="Times New Roman" w:hAnsi="Times New Roman"/>
          <w:sz w:val="24"/>
          <w:szCs w:val="24"/>
        </w:rPr>
        <w:t>Выполнять иные обязанности, предусмотренные действующим законодательством Российской Федерации и Контрактом.</w:t>
      </w:r>
    </w:p>
    <w:p w14:paraId="00000036">
      <w:pPr>
        <w:pStyle w:val="Основнойтекст4"/>
        <w:numPr>
          <w:ilvl w:val="1"/>
          <w:numId w:val="3"/>
        </w:numPr>
        <w:shd w:val="clear" w:color="auto" w:fill="auto"/>
        <w:tabs>
          <w:tab w:val="left" w:pos="0"/>
        </w:tabs>
        <w:spacing w:line="240" w:lineRule="auto"/>
        <w:ind w:firstLine="709"/>
        <w:contextualSpacing w:val="on"/>
        <w:jc w:val="both"/>
        <w:rPr>
          <w:rFonts w:ascii="Times New Roman" w:cs="Times New Roman" w:hAnsi="Times New Roman"/>
          <w:sz w:val="24"/>
          <w:szCs w:val="24"/>
          <w:u w:val="single"/>
        </w:rPr>
      </w:pPr>
      <w:r>
        <w:rPr>
          <w:rFonts w:ascii="Times New Roman" w:cs="Times New Roman" w:hAnsi="Times New Roman"/>
          <w:sz w:val="24"/>
          <w:szCs w:val="24"/>
          <w:u w:val="single"/>
        </w:rPr>
        <w:t>Поставщик вправе:</w:t>
      </w:r>
    </w:p>
    <w:p w14:paraId="00000037">
      <w:pPr>
        <w:pStyle w:val="Основнойтекст4"/>
        <w:numPr>
          <w:ilvl w:val="2"/>
          <w:numId w:val="7"/>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Требовать оплату надлежащим образом поставленного и принятого Грузополучателем товара в соответствии с условиями раздела 3 Контракта.</w:t>
      </w:r>
    </w:p>
    <w:p w14:paraId="00000038">
      <w:pPr>
        <w:pStyle w:val="Основнойтекст4"/>
        <w:numPr>
          <w:ilvl w:val="2"/>
          <w:numId w:val="7"/>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Требовать уплату неустойки (штрафов, пеней) согласно разделу 10 Контракта.</w:t>
      </w:r>
    </w:p>
    <w:p w14:paraId="00000039">
      <w:pPr>
        <w:pStyle w:val="Основнойтекст4"/>
        <w:numPr>
          <w:ilvl w:val="2"/>
          <w:numId w:val="7"/>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12 Контракта.</w:t>
      </w:r>
    </w:p>
    <w:p w14:paraId="0000003A">
      <w:pPr>
        <w:pStyle w:val="ListParagraph"/>
        <w:widowControl w:val="off"/>
        <w:numPr>
          <w:ilvl w:val="2"/>
          <w:numId w:val="7"/>
        </w:numPr>
        <w:ind w:left="0" w:firstLine="709"/>
        <w:contextualSpacing w:val="on"/>
        <w:jc w:val="both"/>
        <w:rPr/>
      </w:pPr>
      <w: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14:paraId="0000003B">
      <w:pPr>
        <w:pStyle w:val="Основнойтекст4"/>
        <w:numPr>
          <w:ilvl w:val="2"/>
          <w:numId w:val="7"/>
        </w:numPr>
        <w:shd w:val="clear" w:color="auto" w:fill="auto"/>
        <w:tabs>
          <w:tab w:val="left" w:pos="0"/>
        </w:tabs>
        <w:spacing w:line="240" w:lineRule="auto"/>
        <w:ind w:left="0" w:firstLine="709"/>
        <w:contextualSpacing w:val="on"/>
        <w:jc w:val="both"/>
        <w:rPr>
          <w:rFonts w:ascii="Times New Roman" w:cs="Times New Roman" w:hAnsi="Times New Roman"/>
          <w:sz w:val="24"/>
          <w:szCs w:val="24"/>
        </w:rPr>
      </w:pPr>
      <w:r>
        <w:rPr>
          <w:rFonts w:ascii="Times New Roman" w:cs="Times New Roman" w:hAnsi="Times New Roman"/>
          <w:sz w:val="24"/>
          <w:szCs w:val="24"/>
        </w:rPr>
        <w:t>Осуществлять иные права, предусмотренные действующим законодательством Российской Федерации и Контрактом.</w:t>
      </w:r>
    </w:p>
    <w:p w14:paraId="0000003C">
      <w:pPr>
        <w:pStyle w:val="Основнойтекст4"/>
        <w:shd w:val="clear" w:color="auto" w:fill="auto"/>
        <w:tabs>
          <w:tab w:val="left" w:pos="0"/>
        </w:tabs>
        <w:spacing w:line="240" w:lineRule="auto"/>
        <w:contextualSpacing w:val="on"/>
        <w:jc w:val="both"/>
        <w:rPr>
          <w:rFonts w:ascii="Times New Roman" w:cs="Times New Roman" w:hAnsi="Times New Roman"/>
          <w:sz w:val="24"/>
          <w:szCs w:val="24"/>
        </w:rPr>
      </w:pPr>
    </w:p>
    <w:p w14:paraId="0000003D">
      <w:pPr>
        <w:widowControl w:val="off"/>
        <w:numPr>
          <w:ilvl w:val="0"/>
          <w:numId w:val="3"/>
        </w:numPr>
        <w:tabs>
          <w:tab w:val="left" w:pos="245"/>
        </w:tabs>
        <w:ind w:firstLine="0"/>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Цена Контракта, порядок и срок оплаты</w:t>
      </w:r>
      <w:bookmarkEnd w:id="1"/>
    </w:p>
    <w:p w14:paraId="0000003E">
      <w:pPr>
        <w:widowControl w:val="off"/>
        <w:numPr>
          <w:ilvl w:val="1"/>
          <w:numId w:val="3"/>
        </w:numPr>
        <w:tabs>
          <w:tab w:val="left" w:pos="0"/>
        </w:tabs>
        <w:contextualSpacing w:val="on"/>
        <w:rPr>
          <w:rFonts w:cs="Times New Roman"/>
          <w:b/>
          <w:sz w:val="24"/>
          <w:szCs w:val="24"/>
        </w:rPr>
      </w:pPr>
      <w:r>
        <w:rPr>
          <w:rFonts w:cs="Times New Roman"/>
          <w:sz w:val="24"/>
          <w:szCs w:val="24"/>
        </w:rPr>
        <w:t xml:space="preserve">Цена </w:t>
      </w:r>
      <w:r>
        <w:rPr>
          <w:rFonts w:cs="Times New Roman" w:eastAsia="Times New Roman"/>
          <w:sz w:val="24"/>
          <w:szCs w:val="24"/>
          <w:lang w:eastAsia="ru-RU"/>
        </w:rPr>
        <w:t xml:space="preserve">Контракта составляет </w:t>
      </w:r>
      <w:r>
        <w:rPr>
          <w:rFonts w:cs="Times New Roman" w:eastAsia="Times New Roman"/>
          <w:iCs/>
          <w:sz w:val="24"/>
          <w:szCs w:val="24"/>
          <w:lang w:eastAsia="ru-RU"/>
        </w:rPr>
        <w:t>_____________ (_________________________)</w:t>
      </w:r>
      <w:r>
        <w:rPr>
          <w:rFonts w:cs="Times New Roman" w:eastAsia="Times New Roman"/>
          <w:sz w:val="24"/>
          <w:szCs w:val="24"/>
          <w:lang w:eastAsia="ru-RU"/>
        </w:rPr>
        <w:t xml:space="preserve"> руб. _______ копеек, </w:t>
      </w:r>
      <w:r>
        <w:rPr>
          <w:rFonts w:cs="Times New Roman" w:eastAsia="Times New Roman"/>
          <w:color w:val="ff0000"/>
          <w:sz w:val="24"/>
          <w:szCs w:val="24"/>
          <w:lang w:eastAsia="ru-RU"/>
        </w:rPr>
        <w:t xml:space="preserve">в соответствии с п.2 ст.346.11 Главы 26.2 части II НК РФ НДС не облагается </w:t>
      </w:r>
      <w:r>
        <w:rPr>
          <w:rFonts w:cs="Times New Roman" w:eastAsia="Times New Roman"/>
          <w:color w:val="00b0f0"/>
          <w:sz w:val="24"/>
          <w:szCs w:val="24"/>
          <w:lang w:eastAsia="ru-RU"/>
        </w:rPr>
        <w:t>(или: с учетом НДС ___ %, что составляет ________ (_________________________) руб. ___ коп.),</w:t>
      </w:r>
      <w:r>
        <w:rPr>
          <w:rFonts w:cs="Times New Roman" w:eastAsia="Times New Roman"/>
          <w:color w:val="00b0f0"/>
          <w:sz w:val="24"/>
          <w:szCs w:val="24"/>
          <w:lang w:eastAsia="ru-RU"/>
        </w:rPr>
        <w:t xml:space="preserve"> </w:t>
      </w:r>
      <w:r>
        <w:rPr>
          <w:rFonts w:cs="Times New Roman"/>
          <w:sz w:val="24"/>
          <w:szCs w:val="24"/>
        </w:rPr>
        <w:t>и включает в себя стоимость товара, стоимость тары и упаковки, транспортные расходы по поставке до Государственного заказчика, расходы на страхование, уплату таможенных пошлин, налогов, сборов и все расходы Поставщика, которые он</w:t>
      </w:r>
      <w:r>
        <w:rPr>
          <w:rFonts w:cs="Times New Roman"/>
          <w:sz w:val="24"/>
          <w:szCs w:val="24"/>
        </w:rPr>
        <w:t xml:space="preserve"> несет в связи с исполнением обязательств по Контракту. Цена единицы товара указана </w:t>
      </w:r>
      <w:r>
        <w:rPr>
          <w:rFonts w:cs="Times New Roman"/>
          <w:sz w:val="24"/>
          <w:szCs w:val="24"/>
        </w:rPr>
        <w:t xml:space="preserve">в Ведомости поставки (приложение № </w:t>
      </w:r>
      <w:r>
        <w:rPr>
          <w:rFonts w:cs="Times New Roman"/>
          <w:sz w:val="24"/>
          <w:szCs w:val="24"/>
        </w:rPr>
        <w:t>1</w:t>
      </w:r>
      <w:r>
        <w:rPr>
          <w:rFonts w:cs="Times New Roman"/>
          <w:sz w:val="24"/>
          <w:szCs w:val="24"/>
        </w:rPr>
        <w:t xml:space="preserve">). </w:t>
      </w:r>
    </w:p>
    <w:p w14:paraId="0000003F">
      <w:pPr>
        <w:widowControl w:val="off"/>
        <w:numPr>
          <w:ilvl w:val="1"/>
          <w:numId w:val="3"/>
        </w:numPr>
        <w:tabs>
          <w:tab w:val="left" w:pos="0"/>
        </w:tabs>
        <w:contextualSpacing w:val="on"/>
        <w:rPr>
          <w:rFonts w:cs="Times New Roman"/>
          <w:b/>
          <w:sz w:val="24"/>
          <w:szCs w:val="24"/>
        </w:rPr>
      </w:pPr>
      <w:r>
        <w:rPr>
          <w:rFonts w:cs="Times New Roman"/>
          <w:sz w:val="24"/>
          <w:szCs w:val="24"/>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11 Контракта.</w:t>
      </w:r>
    </w:p>
    <w:p w14:paraId="00000040">
      <w:pPr>
        <w:numPr>
          <w:ilvl w:val="1"/>
          <w:numId w:val="3"/>
        </w:numPr>
        <w:contextualSpacing w:val="on"/>
        <w:rPr>
          <w:rFonts w:cs="Times New Roman" w:eastAsia="Times New Roman"/>
          <w:sz w:val="24"/>
          <w:szCs w:val="24"/>
          <w:lang w:eastAsia="ru-RU"/>
        </w:rPr>
      </w:pPr>
      <w:r>
        <w:rPr>
          <w:rFonts w:cs="Times New Roman" w:eastAsia="Times New Roman"/>
          <w:sz w:val="24"/>
          <w:szCs w:val="24"/>
          <w:lang w:eastAsia="ru-RU"/>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федерального бюджета</w:t>
      </w:r>
      <w:r>
        <w:rPr>
          <w:rFonts w:cs="Times New Roman" w:eastAsia="Times New Roman"/>
          <w:b/>
          <w:sz w:val="24"/>
          <w:szCs w:val="24"/>
          <w:lang w:eastAsia="ru-RU"/>
        </w:rPr>
        <w:t xml:space="preserve">, </w:t>
      </w:r>
      <w:r>
        <w:rPr>
          <w:rFonts w:cs="Times New Roman" w:eastAsia="Times New Roman"/>
          <w:sz w:val="24"/>
          <w:szCs w:val="24"/>
          <w:lang w:eastAsia="ru-RU"/>
        </w:rPr>
        <w:t xml:space="preserve">на расчетный счет Поставщика, указанный в разделе 15 Контракта. Товар оплачивается по факту поставки в течение </w:t>
      </w:r>
      <w:r>
        <w:rPr>
          <w:rFonts w:cs="Times New Roman" w:eastAsia="Times New Roman"/>
          <w:color w:val="ff0000"/>
          <w:sz w:val="24"/>
          <w:szCs w:val="24"/>
          <w:lang w:eastAsia="ru-RU"/>
        </w:rPr>
        <w:t>1</w:t>
      </w:r>
      <w:r>
        <w:rPr>
          <w:rFonts w:cs="Times New Roman" w:eastAsia="Times New Roman"/>
          <w:color w:val="ff0000"/>
          <w:sz w:val="24"/>
          <w:szCs w:val="24"/>
          <w:lang w:eastAsia="ru-RU"/>
        </w:rPr>
        <w:t xml:space="preserve">0 календарных </w:t>
      </w:r>
      <w:r>
        <w:rPr>
          <w:rFonts w:cs="Times New Roman" w:eastAsia="Times New Roman"/>
          <w:sz w:val="24"/>
          <w:szCs w:val="24"/>
          <w:lang w:eastAsia="ru-RU"/>
        </w:rPr>
        <w:t xml:space="preserve">дней </w:t>
      </w:r>
      <w:r>
        <w:rPr>
          <w:rFonts w:cs="Times New Roman" w:eastAsia="Times New Roman"/>
          <w:sz w:val="24"/>
          <w:szCs w:val="24"/>
          <w:lang w:eastAsia="ru-RU"/>
        </w:rPr>
        <w:t>с даты подписания</w:t>
      </w:r>
      <w:r>
        <w:rPr>
          <w:rFonts w:cs="Times New Roman" w:eastAsia="Times New Roman"/>
          <w:sz w:val="24"/>
          <w:szCs w:val="24"/>
          <w:lang w:eastAsia="ru-RU"/>
        </w:rPr>
        <w:t xml:space="preserve"> Государственным заказчиком Акта приема-передачи товара (приложение № 3). </w:t>
      </w:r>
    </w:p>
    <w:p w14:paraId="00000041">
      <w:pPr>
        <w:widowControl w:val="off"/>
        <w:numPr>
          <w:ilvl w:val="1"/>
          <w:numId w:val="3"/>
        </w:numPr>
        <w:tabs>
          <w:tab w:val="left" w:pos="0"/>
        </w:tabs>
        <w:contextualSpacing w:val="on"/>
        <w:rPr>
          <w:rFonts w:cs="Times New Roman" w:eastAsia="Times New Roman"/>
          <w:sz w:val="24"/>
          <w:szCs w:val="24"/>
          <w:lang w:eastAsia="ru-RU"/>
        </w:rPr>
      </w:pPr>
      <w:r>
        <w:rPr>
          <w:rFonts w:cs="Times New Roman" w:eastAsia="Times New Roman"/>
          <w:sz w:val="24"/>
          <w:szCs w:val="24"/>
          <w:lang w:eastAsia="ru-RU"/>
        </w:rPr>
        <w:t>В случае изменения банковских реквизитов Поставщик обязан в течение 2 (двух) рабочих дней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w:t>
      </w:r>
      <w:r>
        <w:rPr>
          <w:rFonts w:cs="Times New Roman" w:eastAsia="Times New Roman"/>
          <w:sz w:val="24"/>
          <w:szCs w:val="24"/>
          <w:lang w:eastAsia="ru-RU"/>
        </w:rPr>
        <w:t xml:space="preserve">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p>
    <w:p w14:paraId="00000042">
      <w:pPr>
        <w:widowControl w:val="off"/>
        <w:numPr>
          <w:ilvl w:val="1"/>
          <w:numId w:val="3"/>
        </w:numPr>
        <w:tabs>
          <w:tab w:val="left" w:pos="0"/>
        </w:tabs>
        <w:contextualSpacing w:val="on"/>
        <w:rPr>
          <w:rFonts w:cs="Times New Roman" w:eastAsia="Times New Roman"/>
          <w:sz w:val="24"/>
          <w:szCs w:val="24"/>
          <w:lang w:eastAsia="ru-RU"/>
        </w:rPr>
      </w:pPr>
      <w:r>
        <w:rPr>
          <w:rFonts w:cs="Times New Roman" w:eastAsia="Times New Roman"/>
          <w:sz w:val="24"/>
          <w:szCs w:val="24"/>
          <w:lang w:eastAsia="ru-RU"/>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0000043">
      <w:pPr>
        <w:widowControl w:val="off"/>
        <w:numPr>
          <w:ilvl w:val="1"/>
          <w:numId w:val="3"/>
        </w:numPr>
        <w:tabs>
          <w:tab w:val="left" w:pos="0"/>
        </w:tabs>
        <w:contextualSpacing w:val="on"/>
        <w:rPr>
          <w:rFonts w:cs="Times New Roman" w:eastAsia="Times New Roman"/>
          <w:sz w:val="24"/>
          <w:szCs w:val="24"/>
          <w:lang w:eastAsia="ru-RU"/>
        </w:rPr>
      </w:pPr>
      <w:bookmarkStart w:id="2" w:name="bookmark3"/>
      <w:r>
        <w:rPr>
          <w:rFonts w:cs="Times New Roman" w:eastAsia="Times New Roman"/>
          <w:sz w:val="24"/>
          <w:szCs w:val="24"/>
          <w:lang w:eastAsia="ru-RU"/>
        </w:rPr>
        <w:t xml:space="preserve">Источником финансирования является федеральный бюджет. </w:t>
      </w:r>
    </w:p>
    <w:p w14:paraId="00000044">
      <w:pPr>
        <w:widowControl w:val="off"/>
        <w:numPr>
          <w:ilvl w:val="1"/>
          <w:numId w:val="3"/>
        </w:numPr>
        <w:tabs>
          <w:tab w:val="left" w:pos="0"/>
        </w:tabs>
        <w:contextualSpacing w:val="on"/>
        <w:rPr>
          <w:rFonts w:cs="Times New Roman" w:eastAsia="Times New Roman"/>
          <w:sz w:val="24"/>
          <w:szCs w:val="24"/>
          <w:lang w:eastAsia="ru-RU"/>
        </w:rPr>
      </w:pPr>
      <w:r>
        <w:rPr>
          <w:rFonts w:cs="Times New Roman" w:eastAsia="Times New Roman"/>
          <w:sz w:val="24"/>
          <w:szCs w:val="24"/>
          <w:lang w:eastAsia="ru-RU"/>
        </w:rPr>
        <w:t xml:space="preserve">Сумма, подлежащая уплате Государственным заказчиком Поставщику, уменьшается на размер налогов, сборов и иных обязательных платежей в бюджеты </w:t>
      </w:r>
      <w:r>
        <w:rPr>
          <w:rFonts w:cs="Times New Roman" w:eastAsia="Times New Roman"/>
          <w:sz w:val="24"/>
          <w:szCs w:val="24"/>
          <w:lang w:eastAsia="ru-RU"/>
        </w:rPr>
        <w:t>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0000045">
      <w:pPr>
        <w:widowControl w:val="off"/>
        <w:tabs>
          <w:tab w:val="left" w:pos="0"/>
        </w:tabs>
        <w:ind w:firstLine="0"/>
        <w:contextualSpacing w:val="on"/>
        <w:rPr>
          <w:rFonts w:cs="Times New Roman" w:eastAsia="Times New Roman"/>
          <w:sz w:val="24"/>
          <w:szCs w:val="24"/>
          <w:lang w:eastAsia="ru-RU"/>
        </w:rPr>
      </w:pPr>
    </w:p>
    <w:p w14:paraId="00000046">
      <w:pPr>
        <w:widowControl w:val="off"/>
        <w:numPr>
          <w:ilvl w:val="0"/>
          <w:numId w:val="3"/>
        </w:numPr>
        <w:tabs>
          <w:tab w:val="left" w:pos="245"/>
        </w:tabs>
        <w:ind w:firstLine="0"/>
        <w:jc w:val="center"/>
        <w:rPr>
          <w:rFonts w:cs="Times New Roman" w:eastAsia="Times New Roman"/>
          <w:b/>
          <w:bCs/>
          <w:sz w:val="24"/>
          <w:szCs w:val="24"/>
          <w:lang w:eastAsia="ru-RU"/>
        </w:rPr>
      </w:pPr>
      <w:bookmarkEnd w:id="2"/>
      <w:bookmarkStart w:id="3" w:name="bookmark4"/>
      <w:r>
        <w:rPr>
          <w:rFonts w:cs="Times New Roman" w:eastAsia="Times New Roman"/>
          <w:b/>
          <w:bCs/>
          <w:sz w:val="24"/>
          <w:szCs w:val="24"/>
          <w:lang w:eastAsia="ru-RU"/>
        </w:rPr>
        <w:t>Расчет и обоснование цены Контракта</w:t>
      </w:r>
    </w:p>
    <w:p w14:paraId="00000047">
      <w:pPr>
        <w:widowControl w:val="off"/>
        <w:numPr>
          <w:ilvl w:val="1"/>
          <w:numId w:val="3"/>
        </w:numPr>
        <w:tabs>
          <w:tab w:val="left" w:pos="0"/>
        </w:tabs>
        <w:ind w:firstLine="567"/>
        <w:rPr>
          <w:rFonts w:cs="Times New Roman" w:eastAsia="Times New Roman"/>
          <w:i/>
          <w:sz w:val="24"/>
          <w:szCs w:val="24"/>
          <w:lang w:eastAsia="ru-RU"/>
        </w:rPr>
      </w:pPr>
      <w:r>
        <w:rPr>
          <w:rFonts w:cs="Times New Roman" w:eastAsia="Times New Roman"/>
          <w:sz w:val="24"/>
          <w:szCs w:val="24"/>
          <w:lang w:eastAsia="ru-RU"/>
        </w:rPr>
        <w:t>Цена Контракта определена методом сопоставимых рыночных цен, в соответствии со статьей 22 Федерального закона от 05.04.2013 № 44-ФЗ.</w:t>
      </w:r>
    </w:p>
    <w:p w14:paraId="00000048">
      <w:pPr>
        <w:widowControl w:val="off"/>
        <w:numPr>
          <w:ilvl w:val="1"/>
          <w:numId w:val="3"/>
        </w:numPr>
        <w:tabs>
          <w:tab w:val="left" w:pos="0"/>
        </w:tabs>
        <w:ind w:firstLine="567"/>
        <w:rPr>
          <w:rFonts w:cs="Times New Roman" w:eastAsia="Times New Roman"/>
          <w:i/>
          <w:sz w:val="24"/>
          <w:szCs w:val="24"/>
          <w:lang w:eastAsia="ru-RU"/>
        </w:rPr>
      </w:pPr>
      <w:r>
        <w:rPr>
          <w:rFonts w:cs="Times New Roman" w:eastAsia="Times New Roman"/>
          <w:sz w:val="24"/>
          <w:szCs w:val="24"/>
          <w:lang w:eastAsia="ru-RU"/>
        </w:rPr>
        <w:t xml:space="preserve"> Расчет и обоснование цены Контракта с обоснованием применяемого метода расчета цены прилагаются к Контракту (приложение № 4).</w:t>
      </w:r>
    </w:p>
    <w:p w14:paraId="00000049">
      <w:pPr>
        <w:contextualSpacing w:val="on"/>
        <w:rPr>
          <w:rFonts w:cs="Times New Roman"/>
          <w:sz w:val="24"/>
          <w:szCs w:val="24"/>
        </w:rPr>
      </w:pPr>
    </w:p>
    <w:p w14:paraId="0000004A">
      <w:pPr>
        <w:numPr>
          <w:ilvl w:val="0"/>
          <w:numId w:val="8"/>
        </w:numPr>
        <w:ind w:firstLine="426"/>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Сроки и порядок поставки Товара</w:t>
      </w:r>
      <w:bookmarkEnd w:id="3"/>
    </w:p>
    <w:p w14:paraId="0000004B">
      <w:pPr>
        <w:widowControl w:val="off"/>
        <w:numPr>
          <w:ilvl w:val="1"/>
          <w:numId w:val="8"/>
        </w:numPr>
        <w:tabs>
          <w:tab w:val="left" w:pos="1276"/>
        </w:tabs>
        <w:ind w:firstLine="567"/>
        <w:contextualSpacing w:val="on"/>
        <w:rPr>
          <w:rFonts w:cs="Times New Roman"/>
          <w:sz w:val="24"/>
          <w:szCs w:val="24"/>
        </w:rPr>
      </w:pPr>
      <w:bookmarkStart w:id="4" w:name="bookmark5"/>
      <w:r>
        <w:rPr>
          <w:rFonts w:cs="Times New Roman"/>
          <w:sz w:val="24"/>
          <w:szCs w:val="24"/>
        </w:rPr>
        <w:t>Поставщик своими силами и за свой счет передает товар Государственному заказчику путём доставки и отгрузки его Государственному заказчику по качеству, цене, в количестве, сроки и по адресам, предусмотренным Ведомостью поставки (приложение № 1), отгрузочной разнарядкой (приложение № 2) и иными условиями Контракта.</w:t>
      </w:r>
    </w:p>
    <w:p w14:paraId="0000004C">
      <w:pPr>
        <w:widowControl w:val="off"/>
        <w:numPr>
          <w:ilvl w:val="1"/>
          <w:numId w:val="8"/>
        </w:numPr>
        <w:tabs>
          <w:tab w:val="left" w:pos="1276"/>
        </w:tabs>
        <w:ind w:firstLine="567"/>
        <w:contextualSpacing w:val="on"/>
        <w:rPr>
          <w:rFonts w:cs="Times New Roman"/>
          <w:sz w:val="24"/>
          <w:szCs w:val="24"/>
        </w:rPr>
      </w:pPr>
      <w:r>
        <w:rPr>
          <w:rFonts w:cs="Times New Roman"/>
          <w:sz w:val="24"/>
          <w:szCs w:val="24"/>
        </w:rPr>
        <w:t xml:space="preserve">Порядок и сроки поставки партий товара </w:t>
      </w:r>
      <w:r>
        <w:rPr>
          <w:rFonts w:cs="Times New Roman"/>
          <w:sz w:val="24"/>
          <w:szCs w:val="24"/>
        </w:rPr>
        <w:t>отгрузочной разнарядкой (приложение № 2) и иными условиями Контракта.</w:t>
      </w:r>
    </w:p>
    <w:p w14:paraId="0000004D">
      <w:pPr>
        <w:widowControl w:val="off"/>
        <w:numPr>
          <w:ilvl w:val="1"/>
          <w:numId w:val="8"/>
        </w:numPr>
        <w:tabs>
          <w:tab w:val="left" w:pos="0"/>
          <w:tab w:val="left" w:pos="1276"/>
        </w:tabs>
        <w:ind w:firstLine="567"/>
        <w:contextualSpacing w:val="on"/>
        <w:rPr>
          <w:rFonts w:cs="Times New Roman"/>
          <w:sz w:val="24"/>
          <w:szCs w:val="24"/>
        </w:rPr>
      </w:pPr>
      <w:r>
        <w:rPr>
          <w:rFonts w:cs="Times New Roman"/>
          <w:sz w:val="24"/>
          <w:szCs w:val="24"/>
        </w:rPr>
        <w:t>Не позднее, чем за 3 (трех) рабочих дней до даты передачи (поставки) товара Поставщик в письменной форме уведомляет Государственного заказчика и Государственного заказчика по адресам, указанным в разделе 16 Контракта и в отгрузочной разнарядке (приложение № 2), о готовности товара к поставке и о дате поставки товара.</w:t>
      </w:r>
    </w:p>
    <w:p w14:paraId="0000004E">
      <w:pPr>
        <w:widowControl w:val="off"/>
        <w:numPr>
          <w:ilvl w:val="1"/>
          <w:numId w:val="8"/>
        </w:numPr>
        <w:tabs>
          <w:tab w:val="left" w:pos="0"/>
          <w:tab w:val="left" w:pos="1276"/>
        </w:tabs>
        <w:ind w:firstLine="567"/>
        <w:contextualSpacing w:val="on"/>
        <w:rPr>
          <w:rFonts w:cs="Times New Roman"/>
          <w:sz w:val="24"/>
          <w:szCs w:val="24"/>
        </w:rPr>
      </w:pPr>
      <w:r>
        <w:rPr>
          <w:rFonts w:cs="Times New Roman"/>
          <w:sz w:val="24"/>
          <w:szCs w:val="24"/>
        </w:rPr>
        <w:t>Вместе с Товаром Поставщик передает Государственному заказчику относящуюся к Товару документацию:</w:t>
      </w:r>
    </w:p>
    <w:p w14:paraId="0000004F">
      <w:pPr>
        <w:widowControl w:val="off"/>
        <w:tabs>
          <w:tab w:val="left" w:pos="1276"/>
        </w:tabs>
        <w:ind w:firstLine="567"/>
        <w:contextualSpacing w:val="on"/>
        <w:rPr>
          <w:rFonts w:cs="Times New Roman"/>
          <w:sz w:val="24"/>
          <w:szCs w:val="24"/>
        </w:rPr>
      </w:pPr>
      <w:r>
        <w:rPr>
          <w:rFonts w:cs="Times New Roman"/>
          <w:sz w:val="24"/>
          <w:szCs w:val="24"/>
        </w:rPr>
        <w:t>товарную накладную, оформленную в 2-х экземплярах (по одному для Поставщика и Государственного заказчика);</w:t>
      </w:r>
    </w:p>
    <w:p w14:paraId="00000050">
      <w:pPr>
        <w:widowControl w:val="off"/>
        <w:tabs>
          <w:tab w:val="left" w:pos="1276"/>
        </w:tabs>
        <w:ind w:firstLine="567"/>
        <w:contextualSpacing w:val="on"/>
        <w:rPr>
          <w:rFonts w:cs="Times New Roman"/>
          <w:sz w:val="24"/>
          <w:szCs w:val="24"/>
        </w:rPr>
      </w:pPr>
      <w:r>
        <w:rPr>
          <w:rFonts w:cs="Times New Roman"/>
          <w:sz w:val="24"/>
          <w:szCs w:val="24"/>
        </w:rPr>
        <w:t>документы, удостоверяющие качество товара (удостоверение, сертификат, протокол, акт приемо-сдаточных испытаний и т.п.);</w:t>
      </w:r>
    </w:p>
    <w:p w14:paraId="00000051">
      <w:pPr>
        <w:tabs>
          <w:tab w:val="left" w:pos="1276"/>
        </w:tabs>
        <w:ind w:firstLine="567"/>
        <w:contextualSpacing w:val="on"/>
        <w:rPr>
          <w:rFonts w:cs="Times New Roman" w:eastAsia="Times New Roman"/>
          <w:sz w:val="24"/>
          <w:szCs w:val="24"/>
          <w:lang w:eastAsia="ru-RU"/>
        </w:rPr>
      </w:pPr>
      <w:r>
        <w:rPr>
          <w:rFonts w:cs="Times New Roman" w:eastAsia="Times New Roman"/>
          <w:b/>
          <w:sz w:val="24"/>
          <w:szCs w:val="24"/>
          <w:lang w:eastAsia="ru-RU"/>
        </w:rPr>
        <w:t>копию декларации о соответствии или сертификата соответствия, заверенную в установленном законодательством Российской Федерации порядке (</w:t>
      </w:r>
      <w:r>
        <w:rPr>
          <w:rFonts w:cs="Times New Roman" w:eastAsia="Times New Roman"/>
          <w:sz w:val="24"/>
          <w:szCs w:val="24"/>
          <w:lang w:eastAsia="ru-RU"/>
        </w:rPr>
        <w:t>передаются с продукцией подлежащей декларированию либо сертификации</w:t>
      </w:r>
      <w:r>
        <w:rPr>
          <w:rFonts w:cs="Times New Roman" w:eastAsia="Times New Roman"/>
          <w:b/>
          <w:sz w:val="24"/>
          <w:szCs w:val="24"/>
          <w:lang w:eastAsia="ru-RU"/>
        </w:rPr>
        <w:t>)</w:t>
      </w:r>
      <w:r>
        <w:rPr>
          <w:rFonts w:cs="Times New Roman" w:eastAsia="Times New Roman"/>
          <w:sz w:val="24"/>
          <w:szCs w:val="24"/>
          <w:lang w:eastAsia="ru-RU"/>
        </w:rPr>
        <w:t>;</w:t>
      </w:r>
    </w:p>
    <w:p w14:paraId="00000052">
      <w:pPr>
        <w:tabs>
          <w:tab w:val="left" w:pos="1276"/>
        </w:tabs>
        <w:ind w:firstLine="567"/>
        <w:contextualSpacing w:val="on"/>
        <w:rPr>
          <w:rFonts w:cs="Times New Roman" w:eastAsia="Times New Roman"/>
          <w:sz w:val="24"/>
          <w:szCs w:val="24"/>
          <w:lang w:eastAsia="ru-RU"/>
        </w:rPr>
      </w:pPr>
      <w:r>
        <w:rPr>
          <w:rFonts w:cs="Times New Roman" w:eastAsia="Times New Roman"/>
          <w:sz w:val="24"/>
          <w:szCs w:val="24"/>
          <w:lang w:eastAsia="ru-RU"/>
        </w:rPr>
        <w:t>ветеринарный сопроводительный документ, оформленный в соответствии с требованиями приказа Минсельхоза России от 27.12.2016 № 589 (на продукцию животного и растительного происхождения);</w:t>
      </w:r>
    </w:p>
    <w:p w14:paraId="00000053">
      <w:pPr>
        <w:tabs>
          <w:tab w:val="left" w:pos="1276"/>
        </w:tabs>
        <w:ind w:firstLine="567"/>
        <w:contextualSpacing w:val="on"/>
        <w:rPr>
          <w:rFonts w:cs="Times New Roman" w:eastAsia="Times New Roman"/>
          <w:sz w:val="24"/>
          <w:szCs w:val="24"/>
          <w:lang w:eastAsia="ru-RU"/>
        </w:rPr>
      </w:pPr>
      <w:r>
        <w:rPr>
          <w:rFonts w:cs="Times New Roman" w:eastAsia="Times New Roman"/>
          <w:sz w:val="24"/>
          <w:szCs w:val="24"/>
          <w:lang w:eastAsia="ru-RU"/>
        </w:rPr>
        <w:t>оригиналы либо копии протоколов лабораторных исследований (испытаний) отгружаемого (поставляемого) товара, на соответствие установленным требованиям, заверенные организацией, их выдавшей в установленном законодательством Российской Федерации порядке;</w:t>
      </w:r>
    </w:p>
    <w:p w14:paraId="00000054">
      <w:pPr>
        <w:widowControl w:val="off"/>
        <w:tabs>
          <w:tab w:val="left" w:pos="1276"/>
        </w:tabs>
        <w:ind w:firstLine="567"/>
        <w:contextualSpacing w:val="on"/>
        <w:rPr>
          <w:rFonts w:cs="Times New Roman"/>
          <w:sz w:val="24"/>
          <w:szCs w:val="24"/>
        </w:rPr>
      </w:pPr>
      <w:r>
        <w:rPr>
          <w:rFonts w:cs="Times New Roman"/>
          <w:sz w:val="24"/>
          <w:szCs w:val="24"/>
        </w:rPr>
        <w:t>акт приема-передачи товара (приложение № 3), оформленный в 2-х экземплярах (по одному для Поставщика и Государственного заказчика).</w:t>
      </w:r>
    </w:p>
    <w:p w14:paraId="00000055">
      <w:pPr>
        <w:widowControl w:val="off"/>
        <w:numPr>
          <w:ilvl w:val="1"/>
          <w:numId w:val="8"/>
        </w:numPr>
        <w:tabs>
          <w:tab w:val="left" w:pos="0"/>
          <w:tab w:val="left" w:pos="1276"/>
        </w:tabs>
        <w:ind w:firstLine="567"/>
        <w:contextualSpacing w:val="on"/>
        <w:rPr>
          <w:rFonts w:cs="Times New Roman"/>
          <w:sz w:val="24"/>
          <w:szCs w:val="24"/>
        </w:rPr>
      </w:pPr>
      <w:r>
        <w:rPr>
          <w:rFonts w:cs="Times New Roman"/>
          <w:sz w:val="24"/>
          <w:szCs w:val="24"/>
        </w:rPr>
        <w:t xml:space="preserve">В случае, когда документы, указанные в пункте </w:t>
      </w:r>
      <w:r>
        <w:rPr>
          <w:rFonts w:cs="Times New Roman"/>
          <w:sz w:val="24"/>
          <w:szCs w:val="24"/>
        </w:rPr>
        <w:t>5</w:t>
      </w:r>
      <w:r>
        <w:rPr>
          <w:rFonts w:cs="Times New Roman"/>
          <w:sz w:val="24"/>
          <w:szCs w:val="24"/>
        </w:rPr>
        <w:t xml:space="preserve">.3. Контракта, не </w:t>
      </w:r>
      <w:r>
        <w:rPr>
          <w:rFonts w:cs="Times New Roman"/>
          <w:sz w:val="24"/>
          <w:szCs w:val="24"/>
        </w:rPr>
        <w:t>переданы</w:t>
      </w:r>
      <w:r>
        <w:rPr>
          <w:rFonts w:cs="Times New Roman"/>
          <w:sz w:val="24"/>
          <w:szCs w:val="24"/>
        </w:rPr>
        <w:t xml:space="preserve"> Поставщиком Государственному заказчику одновременно с товаром, товар считается </w:t>
      </w:r>
      <w:r>
        <w:rPr>
          <w:rFonts w:cs="Times New Roman"/>
          <w:sz w:val="24"/>
          <w:szCs w:val="24"/>
        </w:rPr>
        <w:t>непоставленным</w:t>
      </w:r>
      <w:r>
        <w:rPr>
          <w:rFonts w:cs="Times New Roman"/>
          <w:sz w:val="24"/>
          <w:szCs w:val="24"/>
        </w:rPr>
        <w:t xml:space="preserve"> и приемке не подлежит.</w:t>
      </w:r>
    </w:p>
    <w:p w14:paraId="00000056">
      <w:pPr>
        <w:widowControl w:val="off"/>
        <w:numPr>
          <w:ilvl w:val="1"/>
          <w:numId w:val="8"/>
        </w:numPr>
        <w:tabs>
          <w:tab w:val="left" w:pos="1276"/>
        </w:tabs>
        <w:ind w:firstLine="567"/>
        <w:contextualSpacing w:val="on"/>
        <w:rPr>
          <w:rFonts w:cs="Times New Roman"/>
          <w:sz w:val="24"/>
          <w:szCs w:val="24"/>
        </w:rPr>
      </w:pPr>
      <w:r>
        <w:rPr>
          <w:rFonts w:cs="Times New Roman"/>
          <w:sz w:val="24"/>
          <w:szCs w:val="24"/>
        </w:rPr>
        <w:t>В течение 3 (трех) рабочих дней с момента приемки товара Государственным заказчиком Поставщик передает Государственному заказчику подлинники платежных и иных документов:</w:t>
      </w:r>
    </w:p>
    <w:p w14:paraId="00000057">
      <w:pPr>
        <w:widowControl w:val="off"/>
        <w:tabs>
          <w:tab w:val="left" w:pos="1276"/>
        </w:tabs>
        <w:ind w:firstLine="567"/>
        <w:contextualSpacing w:val="on"/>
        <w:rPr>
          <w:rFonts w:cs="Times New Roman"/>
          <w:sz w:val="24"/>
          <w:szCs w:val="24"/>
        </w:rPr>
      </w:pPr>
      <w:r>
        <w:rPr>
          <w:rFonts w:cs="Times New Roman"/>
          <w:sz w:val="24"/>
          <w:szCs w:val="24"/>
        </w:rPr>
        <w:t>счет;</w:t>
      </w:r>
    </w:p>
    <w:p w14:paraId="00000058">
      <w:pPr>
        <w:widowControl w:val="off"/>
        <w:tabs>
          <w:tab w:val="left" w:pos="1276"/>
        </w:tabs>
        <w:ind w:firstLine="567"/>
        <w:contextualSpacing w:val="on"/>
        <w:rPr>
          <w:rFonts w:cs="Times New Roman"/>
          <w:sz w:val="24"/>
          <w:szCs w:val="24"/>
        </w:rPr>
      </w:pPr>
      <w:r>
        <w:rPr>
          <w:rFonts w:cs="Times New Roman"/>
          <w:sz w:val="24"/>
          <w:szCs w:val="24"/>
        </w:rPr>
        <w:t>товарную накладную, в 1-ом экземпляре с подписью и печатью Поставщика, подписью и печатью Государственного заказчика, подписью материально-ответственного лица Государственного заказчика (с указанием наименования товара, даты приема товара);</w:t>
      </w:r>
    </w:p>
    <w:p w14:paraId="00000059">
      <w:pPr>
        <w:widowControl w:val="off"/>
        <w:tabs>
          <w:tab w:val="left" w:pos="1276"/>
        </w:tabs>
        <w:ind w:firstLine="567"/>
        <w:contextualSpacing w:val="on"/>
        <w:rPr>
          <w:rFonts w:cs="Times New Roman"/>
          <w:sz w:val="24"/>
          <w:szCs w:val="24"/>
        </w:rPr>
      </w:pPr>
      <w:r>
        <w:rPr>
          <w:rFonts w:cs="Times New Roman"/>
          <w:sz w:val="24"/>
          <w:szCs w:val="24"/>
        </w:rPr>
        <w:t>акт приема-передачи товара в 3-х экземплярах (приложение № 3), подписанный уполномоченными представителями Поставщика и Государственного заказчика без замечаний.</w:t>
      </w:r>
    </w:p>
    <w:p w14:paraId="0000005A">
      <w:pPr>
        <w:widowControl w:val="off"/>
        <w:numPr>
          <w:ilvl w:val="1"/>
          <w:numId w:val="8"/>
        </w:numPr>
        <w:tabs>
          <w:tab w:val="left" w:pos="1276"/>
        </w:tabs>
        <w:ind w:firstLine="567"/>
        <w:contextualSpacing w:val="on"/>
        <w:rPr>
          <w:rFonts w:cs="Times New Roman"/>
          <w:sz w:val="24"/>
          <w:szCs w:val="24"/>
        </w:rPr>
      </w:pPr>
      <w:r>
        <w:rPr>
          <w:rFonts w:cs="Times New Roman"/>
          <w:sz w:val="24"/>
          <w:szCs w:val="24"/>
        </w:rPr>
        <w:t>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Государственного заказчика и Поставщика Акта приема-передачи товара (приложение № 3) по факту приемки товара.</w:t>
      </w:r>
    </w:p>
    <w:p w14:paraId="0000005B">
      <w:pPr>
        <w:widowControl w:val="off"/>
        <w:numPr>
          <w:ilvl w:val="1"/>
          <w:numId w:val="8"/>
        </w:numPr>
        <w:tabs>
          <w:tab w:val="left" w:pos="1276"/>
        </w:tabs>
        <w:ind w:firstLine="567"/>
        <w:contextualSpacing w:val="on"/>
        <w:rPr>
          <w:rFonts w:cs="Times New Roman"/>
          <w:sz w:val="24"/>
          <w:szCs w:val="24"/>
        </w:rPr>
      </w:pPr>
      <w:r>
        <w:rPr>
          <w:rFonts w:cs="Times New Roman"/>
          <w:sz w:val="24"/>
          <w:szCs w:val="24"/>
        </w:rPr>
        <w:t>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6.6 Контракта.</w:t>
      </w:r>
    </w:p>
    <w:p w14:paraId="0000005C">
      <w:pPr>
        <w:widowControl w:val="off"/>
        <w:numPr>
          <w:ilvl w:val="1"/>
          <w:numId w:val="8"/>
        </w:numPr>
        <w:tabs>
          <w:tab w:val="left" w:pos="1276"/>
        </w:tabs>
        <w:ind w:firstLine="567"/>
        <w:contextualSpacing w:val="on"/>
        <w:rPr>
          <w:rFonts w:cs="Times New Roman"/>
          <w:color w:val="000000"/>
          <w:sz w:val="24"/>
          <w:szCs w:val="24"/>
          <w:shd w:val="clear" w:color="auto" w:fill="ffffff"/>
        </w:rPr>
      </w:pPr>
      <w:r>
        <w:rPr>
          <w:rFonts w:cs="Times New Roman"/>
          <w:sz w:val="24"/>
          <w:szCs w:val="24"/>
        </w:rPr>
        <w:t>Право собственности на товар переходит к Государственному заказчику с момента подписания Государственным заказчиком и Поставщиком Акта приема-передачи товара (приложение № 3) без замечаний</w:t>
      </w:r>
      <w:r>
        <w:rPr>
          <w:rFonts w:cs="Times New Roman"/>
          <w:i/>
          <w:iCs/>
          <w:color w:val="000000"/>
          <w:sz w:val="24"/>
          <w:szCs w:val="24"/>
          <w:shd w:val="clear" w:color="auto" w:fill="ffffff"/>
        </w:rPr>
        <w:t>.</w:t>
      </w:r>
    </w:p>
    <w:p w14:paraId="0000005D">
      <w:pPr>
        <w:widowControl w:val="off"/>
        <w:tabs>
          <w:tab w:val="left" w:pos="1276"/>
        </w:tabs>
        <w:ind w:firstLine="567"/>
        <w:contextualSpacing w:val="on"/>
        <w:rPr>
          <w:rFonts w:cs="Times New Roman" w:eastAsia="Times New Roman"/>
          <w:color w:val="000000"/>
          <w:sz w:val="24"/>
          <w:szCs w:val="24"/>
          <w:shd w:val="clear" w:color="auto" w:fill="ffffff"/>
          <w:lang w:eastAsia="ru-RU"/>
        </w:rPr>
      </w:pPr>
    </w:p>
    <w:p w14:paraId="0000005E">
      <w:pPr>
        <w:widowControl w:val="off"/>
        <w:numPr>
          <w:ilvl w:val="0"/>
          <w:numId w:val="8"/>
        </w:numPr>
        <w:tabs>
          <w:tab w:val="left" w:pos="245"/>
        </w:tabs>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Порядок и сроки проведения экспертизы поставляемого товара,</w:t>
      </w:r>
    </w:p>
    <w:p w14:paraId="0000005F">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порядок и сроки оформления результатов такой экспертизы</w:t>
      </w:r>
      <w:bookmarkEnd w:id="4"/>
    </w:p>
    <w:p w14:paraId="00000060">
      <w:pPr>
        <w:widowControl w:val="off"/>
        <w:numPr>
          <w:ilvl w:val="1"/>
          <w:numId w:val="8"/>
        </w:numPr>
        <w:ind w:firstLine="709"/>
        <w:contextualSpacing w:val="on"/>
        <w:rPr>
          <w:rFonts w:cs="Times New Roman" w:eastAsia="Times New Roman"/>
          <w:b/>
          <w:sz w:val="24"/>
          <w:szCs w:val="24"/>
          <w:lang w:eastAsia="ru-RU"/>
        </w:rPr>
      </w:pPr>
      <w:r>
        <w:rPr>
          <w:rFonts w:cs="Times New Roman" w:eastAsia="Times New Roman"/>
          <w:b/>
          <w:sz w:val="24"/>
          <w:szCs w:val="24"/>
          <w:lang w:eastAsia="ru-RU"/>
        </w:rPr>
        <w:t xml:space="preserve"> </w:t>
      </w:r>
      <w:r>
        <w:rPr>
          <w:rFonts w:cs="Times New Roman" w:eastAsia="Times New Roman"/>
          <w:sz w:val="24"/>
          <w:szCs w:val="24"/>
          <w:lang w:eastAsia="ru-RU"/>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4 статьи 94 Федерального закона от 05.04.2013 № 44-ФЗ проводится экспертиза товара.</w:t>
      </w:r>
    </w:p>
    <w:p w14:paraId="00000061">
      <w:pPr>
        <w:widowControl w:val="off"/>
        <w:numPr>
          <w:ilvl w:val="1"/>
          <w:numId w:val="8"/>
        </w:numPr>
        <w:ind w:firstLine="709"/>
        <w:contextualSpacing w:val="on"/>
        <w:rPr>
          <w:rFonts w:cs="Times New Roman" w:eastAsia="Times New Roman"/>
          <w:b/>
          <w:color w:val="000000"/>
          <w:sz w:val="24"/>
          <w:szCs w:val="24"/>
          <w:lang w:eastAsia="ru-RU"/>
        </w:rPr>
      </w:pPr>
      <w:r>
        <w:rPr>
          <w:rFonts w:cs="Times New Roman" w:eastAsia="Times New Roman"/>
          <w:sz w:val="24"/>
          <w:szCs w:val="24"/>
          <w:lang w:eastAsia="ru-RU"/>
        </w:rPr>
        <w:t xml:space="preserve">Государственный заказчик в момент поставки товара своими силами проводит экспертизу товара на соответствие его качественного состояния условиям Контракта, нормативной документации. Под качественным состоянием товара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эксплуатационных параметров и характеристик, и оценивается на соответствие параметрам и характеристикам, приведенным в нормативной документации на товар. Экспертиза проводится путем визуального осмотра целостности и сохранности упаковки, оценки внешнего вида, качественного состояния товара, его соответствия нормативной документации. </w:t>
      </w:r>
    </w:p>
    <w:p w14:paraId="00000062">
      <w:pPr>
        <w:widowControl w:val="off"/>
        <w:numPr>
          <w:ilvl w:val="1"/>
          <w:numId w:val="8"/>
        </w:numPr>
        <w:ind w:firstLine="709"/>
        <w:contextualSpacing w:val="on"/>
        <w:rPr>
          <w:rFonts w:cs="Times New Roman" w:eastAsia="Times New Roman"/>
          <w:b/>
          <w:sz w:val="24"/>
          <w:szCs w:val="24"/>
          <w:lang w:eastAsia="ru-RU"/>
        </w:rPr>
      </w:pPr>
      <w:r>
        <w:rPr>
          <w:rFonts w:cs="Times New Roman" w:eastAsia="Times New Roman"/>
          <w:sz w:val="24"/>
          <w:szCs w:val="24"/>
          <w:lang w:eastAsia="ru-RU"/>
        </w:rPr>
        <w:t>Экспертиза товара не является окончательной приемкой. Результаты экспертизы</w:t>
      </w:r>
      <w:r>
        <w:rPr>
          <w:rFonts w:cs="Times New Roman" w:eastAsia="Times New Roman"/>
          <w:b/>
          <w:sz w:val="24"/>
          <w:szCs w:val="24"/>
          <w:lang w:eastAsia="ru-RU"/>
        </w:rPr>
        <w:t xml:space="preserve"> </w:t>
      </w:r>
      <w:r>
        <w:rPr>
          <w:rFonts w:cs="Times New Roman" w:eastAsia="Times New Roman"/>
          <w:sz w:val="24"/>
          <w:szCs w:val="24"/>
          <w:lang w:eastAsia="ru-RU"/>
        </w:rPr>
        <w:t xml:space="preserve">оформляются в виде заключения </w:t>
      </w:r>
      <w:r>
        <w:rPr>
          <w:sz w:val="24"/>
          <w:szCs w:val="24"/>
        </w:rPr>
        <w:t>в срок, указанный в п. 7.2. контракта.</w:t>
      </w:r>
    </w:p>
    <w:p w14:paraId="00000063">
      <w:pPr>
        <w:widowControl w:val="off"/>
        <w:numPr>
          <w:ilvl w:val="1"/>
          <w:numId w:val="8"/>
        </w:numPr>
        <w:ind w:firstLine="709"/>
        <w:contextualSpacing w:val="on"/>
        <w:rPr>
          <w:rFonts w:cs="Times New Roman" w:eastAsia="Times New Roman"/>
          <w:b/>
          <w:sz w:val="24"/>
          <w:szCs w:val="24"/>
          <w:lang w:eastAsia="ru-RU"/>
        </w:rPr>
      </w:pPr>
      <w:r>
        <w:rPr>
          <w:rFonts w:cs="Times New Roman" w:eastAsia="Times New Roman"/>
          <w:sz w:val="24"/>
          <w:szCs w:val="24"/>
          <w:lang w:eastAsia="ru-RU"/>
        </w:rPr>
        <w:t xml:space="preserve">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w:t>
      </w:r>
      <w:r>
        <w:rPr>
          <w:rFonts w:cs="Times New Roman" w:eastAsia="Times New Roman"/>
          <w:sz w:val="24"/>
          <w:szCs w:val="24"/>
          <w:lang w:eastAsia="ru-RU"/>
        </w:rPr>
        <w:t>к</w:t>
      </w:r>
      <w:r>
        <w:rPr>
          <w:rFonts w:cs="Times New Roman" w:eastAsia="Times New Roman"/>
          <w:sz w:val="24"/>
          <w:szCs w:val="24"/>
          <w:lang w:eastAsia="ru-RU"/>
        </w:rPr>
        <w:t xml:space="preserve"> его последующей </w:t>
      </w:r>
      <w:r>
        <w:rPr>
          <w:rFonts w:cs="Times New Roman" w:eastAsia="Times New Roman"/>
          <w:sz w:val="24"/>
          <w:szCs w:val="24"/>
          <w:lang w:eastAsia="ru-RU"/>
        </w:rPr>
        <w:t>приема-передаче</w:t>
      </w:r>
      <w:r>
        <w:rPr>
          <w:rFonts w:cs="Times New Roman" w:eastAsia="Times New Roman"/>
          <w:sz w:val="24"/>
          <w:szCs w:val="24"/>
          <w:lang w:eastAsia="ru-RU"/>
        </w:rPr>
        <w:t xml:space="preserve"> в соответствии с условиями раздела 8 Контракта.</w:t>
      </w:r>
    </w:p>
    <w:p w14:paraId="00000064">
      <w:pPr>
        <w:widowControl w:val="off"/>
        <w:numPr>
          <w:ilvl w:val="1"/>
          <w:numId w:val="8"/>
        </w:numPr>
        <w:ind w:firstLine="709"/>
        <w:contextualSpacing w:val="on"/>
        <w:rPr>
          <w:rFonts w:cs="Times New Roman" w:eastAsia="Times New Roman"/>
          <w:b/>
          <w:sz w:val="24"/>
          <w:szCs w:val="24"/>
          <w:lang w:eastAsia="ru-RU"/>
        </w:rPr>
      </w:pPr>
      <w:r>
        <w:rPr>
          <w:rFonts w:cs="Times New Roman" w:eastAsia="Times New Roman"/>
          <w:sz w:val="24"/>
          <w:szCs w:val="24"/>
          <w:lang w:eastAsia="ru-RU"/>
        </w:rPr>
        <w:t>В случае, если по результатам экспертизы товара будут установлены нарушения требований Контракта, не препятствующие приемке товара, в заключени</w:t>
      </w:r>
      <w:r>
        <w:rPr>
          <w:rFonts w:cs="Times New Roman" w:eastAsia="Times New Roman"/>
          <w:sz w:val="24"/>
          <w:szCs w:val="24"/>
          <w:lang w:eastAsia="ru-RU"/>
        </w:rPr>
        <w:t>и</w:t>
      </w:r>
      <w:r>
        <w:rPr>
          <w:rFonts w:cs="Times New Roman" w:eastAsia="Times New Roman"/>
          <w:sz w:val="24"/>
          <w:szCs w:val="24"/>
          <w:lang w:eastAsia="ru-RU"/>
        </w:rPr>
        <w:t xml:space="preserve"> экспертизы могут содержаться предложения об устранении данных нарушений, в том числе с указанием срока их устранения. При этом</w:t>
      </w:r>
      <w:r>
        <w:rPr>
          <w:rFonts w:cs="Times New Roman" w:eastAsia="Times New Roman"/>
          <w:sz w:val="24"/>
          <w:szCs w:val="24"/>
          <w:lang w:eastAsia="ru-RU"/>
        </w:rPr>
        <w:t>,</w:t>
      </w:r>
      <w:r>
        <w:rPr>
          <w:rFonts w:cs="Times New Roman" w:eastAsia="Times New Roman"/>
          <w:sz w:val="24"/>
          <w:szCs w:val="24"/>
          <w:lang w:eastAsia="ru-RU"/>
        </w:rPr>
        <w:t xml:space="preserve"> 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Поставщиком.</w:t>
      </w:r>
    </w:p>
    <w:p w14:paraId="00000065">
      <w:pPr>
        <w:widowControl w:val="off"/>
        <w:numPr>
          <w:ilvl w:val="1"/>
          <w:numId w:val="8"/>
        </w:numPr>
        <w:ind w:firstLine="709"/>
        <w:contextualSpacing w:val="on"/>
        <w:rPr>
          <w:rFonts w:cs="Times New Roman" w:eastAsia="Times New Roman"/>
          <w:b/>
          <w:sz w:val="24"/>
          <w:szCs w:val="24"/>
          <w:lang w:eastAsia="ru-RU"/>
        </w:rPr>
      </w:pPr>
      <w:r>
        <w:rPr>
          <w:rFonts w:cs="Times New Roman" w:eastAsia="Times New Roman"/>
          <w:sz w:val="24"/>
          <w:szCs w:val="24"/>
          <w:lang w:eastAsia="ru-RU"/>
        </w:rPr>
        <w:t>В случае несоответствия поставленного товара требованиям, установленным Контрактом и законодательством Российской Федерации о техническом регулировании, Государственный заказчик (Грузополучатель) дает Поставщику мотивированный отказ от приемки товара.</w:t>
      </w:r>
    </w:p>
    <w:p w14:paraId="00000066">
      <w:pPr>
        <w:widowControl w:val="off"/>
        <w:ind w:firstLine="0"/>
        <w:contextualSpacing w:val="on"/>
        <w:rPr>
          <w:rFonts w:cs="Times New Roman" w:eastAsia="Times New Roman"/>
          <w:b/>
          <w:sz w:val="24"/>
          <w:szCs w:val="24"/>
          <w:lang w:eastAsia="ru-RU"/>
        </w:rPr>
      </w:pPr>
    </w:p>
    <w:p w14:paraId="00000067">
      <w:pPr>
        <w:widowControl w:val="off"/>
        <w:numPr>
          <w:ilvl w:val="0"/>
          <w:numId w:val="8"/>
        </w:numPr>
        <w:tabs>
          <w:tab w:val="left" w:pos="245"/>
        </w:tabs>
        <w:contextualSpacing w:val="on"/>
        <w:jc w:val="center"/>
        <w:rPr>
          <w:rFonts w:cs="Times New Roman" w:eastAsia="Times New Roman"/>
          <w:b/>
          <w:bCs/>
          <w:sz w:val="24"/>
          <w:szCs w:val="24"/>
          <w:lang w:eastAsia="ru-RU"/>
        </w:rPr>
      </w:pPr>
      <w:bookmarkStart w:id="5" w:name="bookmark6"/>
      <w:r>
        <w:rPr>
          <w:rFonts w:cs="Times New Roman" w:eastAsia="Times New Roman"/>
          <w:b/>
          <w:bCs/>
          <w:sz w:val="24"/>
          <w:szCs w:val="24"/>
          <w:lang w:eastAsia="ru-RU"/>
        </w:rPr>
        <w:t>Качество товара, порядок и сроки приемки товара, порядок и срок оформления результатов приемки</w:t>
      </w:r>
      <w:bookmarkEnd w:id="5"/>
    </w:p>
    <w:p w14:paraId="00000068">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w:t>
      </w:r>
      <w:r>
        <w:rPr>
          <w:rFonts w:cs="Times New Roman" w:eastAsia="Times New Roman"/>
          <w:sz w:val="24"/>
          <w:szCs w:val="24"/>
          <w:lang w:eastAsia="ru-RU"/>
        </w:rPr>
        <w:t>безопасности, требованиям нормативных и иных актов Государственного заказчика и условиям Контракта.</w:t>
      </w:r>
    </w:p>
    <w:p w14:paraId="00000069">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Качество поставляемого товара должно соответствовать требованиям ГОСТ на поставляемый товар.</w:t>
      </w:r>
    </w:p>
    <w:p w14:paraId="0000006A">
      <w:pPr>
        <w:widowControl w:val="off"/>
        <w:numPr>
          <w:ilvl w:val="1"/>
          <w:numId w:val="8"/>
        </w:numPr>
        <w:tabs>
          <w:tab w:val="left" w:pos="1434"/>
        </w:tabs>
        <w:ind w:firstLine="709"/>
        <w:contextualSpacing w:val="on"/>
        <w:rPr>
          <w:rFonts w:cs="Times New Roman" w:eastAsia="Times New Roman"/>
          <w:i/>
          <w:sz w:val="24"/>
          <w:szCs w:val="24"/>
          <w:lang w:eastAsia="ru-RU"/>
        </w:rPr>
      </w:pPr>
      <w:r>
        <w:rPr>
          <w:rFonts w:cs="Times New Roman" w:eastAsia="Times New Roman"/>
          <w:sz w:val="24"/>
          <w:szCs w:val="24"/>
          <w:lang w:eastAsia="ru-RU"/>
        </w:rPr>
        <w:t xml:space="preserve">Маркировка поставляемого товара должна соответствовать требованиям </w:t>
      </w:r>
      <w:r>
        <w:rPr>
          <w:rFonts w:cs="Times New Roman" w:eastAsia="Times New Roman"/>
          <w:iCs/>
          <w:sz w:val="24"/>
          <w:szCs w:val="24"/>
          <w:shd w:val="clear" w:color="auto" w:fill="ffffff"/>
          <w:lang w:eastAsia="ru-RU"/>
        </w:rPr>
        <w:t>ТР</w:t>
      </w:r>
      <w:r>
        <w:rPr>
          <w:rFonts w:cs="Times New Roman" w:eastAsia="Times New Roman"/>
          <w:i/>
          <w:iCs/>
          <w:sz w:val="24"/>
          <w:szCs w:val="24"/>
          <w:shd w:val="clear" w:color="auto" w:fill="ffffff"/>
          <w:lang w:eastAsia="ru-RU"/>
        </w:rPr>
        <w:t xml:space="preserve"> </w:t>
      </w:r>
      <w:r>
        <w:rPr>
          <w:rFonts w:cs="Times New Roman" w:eastAsia="Times New Roman"/>
          <w:iCs/>
          <w:sz w:val="24"/>
          <w:szCs w:val="24"/>
          <w:shd w:val="clear" w:color="auto" w:fill="ffffff"/>
          <w:lang w:eastAsia="ru-RU"/>
        </w:rPr>
        <w:t xml:space="preserve">ТС </w:t>
      </w:r>
      <w:r>
        <w:rPr>
          <w:rFonts w:cs="Times New Roman" w:eastAsia="Times New Roman"/>
          <w:sz w:val="24"/>
          <w:szCs w:val="24"/>
          <w:lang w:eastAsia="ru-RU"/>
        </w:rPr>
        <w:t>022/2011 «Пищевая продукция в части ее маркировки».</w:t>
      </w:r>
    </w:p>
    <w:p w14:paraId="0000006B">
      <w:pPr>
        <w:widowControl w:val="off"/>
        <w:numPr>
          <w:ilvl w:val="1"/>
          <w:numId w:val="8"/>
        </w:numPr>
        <w:tabs>
          <w:tab w:val="left" w:pos="578"/>
          <w:tab w:val="left" w:pos="1434"/>
        </w:tabs>
        <w:ind w:firstLine="709"/>
        <w:contextualSpacing w:val="on"/>
        <w:rPr>
          <w:rFonts w:cs="Times New Roman" w:eastAsia="Times New Roman"/>
          <w:i/>
          <w:sz w:val="24"/>
          <w:szCs w:val="24"/>
          <w:lang w:eastAsia="ru-RU"/>
        </w:rPr>
      </w:pPr>
      <w:r>
        <w:rPr>
          <w:rFonts w:cs="Times New Roman" w:eastAsia="Times New Roman"/>
          <w:sz w:val="24"/>
          <w:szCs w:val="24"/>
          <w:lang w:eastAsia="ru-RU"/>
        </w:rPr>
        <w:t>Упаковка поставляемого товара должна соответствовать требованиям</w:t>
      </w:r>
      <w:r>
        <w:rPr>
          <w:rFonts w:cs="Times New Roman" w:eastAsia="Times New Roman"/>
          <w:iCs/>
          <w:sz w:val="24"/>
          <w:szCs w:val="24"/>
          <w:shd w:val="clear" w:color="auto" w:fill="ffffff"/>
          <w:lang w:eastAsia="ru-RU"/>
        </w:rPr>
        <w:t xml:space="preserve"> </w:t>
      </w:r>
      <w:r>
        <w:rPr>
          <w:rFonts w:cs="Times New Roman" w:eastAsia="Times New Roman"/>
          <w:iCs/>
          <w:sz w:val="24"/>
          <w:szCs w:val="24"/>
          <w:shd w:val="clear" w:color="auto" w:fill="ffffff"/>
          <w:lang w:eastAsia="ru-RU"/>
        </w:rPr>
        <w:t>ТР</w:t>
      </w:r>
      <w:r>
        <w:rPr>
          <w:rFonts w:cs="Times New Roman" w:eastAsia="Times New Roman"/>
          <w:iCs/>
          <w:sz w:val="24"/>
          <w:szCs w:val="24"/>
          <w:shd w:val="clear" w:color="auto" w:fill="ffffff"/>
          <w:lang w:eastAsia="ru-RU"/>
        </w:rPr>
        <w:t xml:space="preserve"> ТС</w:t>
      </w:r>
      <w:r>
        <w:rPr>
          <w:rFonts w:cs="Times New Roman" w:eastAsia="Times New Roman"/>
          <w:i/>
          <w:sz w:val="24"/>
          <w:szCs w:val="24"/>
          <w:lang w:eastAsia="ru-RU"/>
        </w:rPr>
        <w:t xml:space="preserve"> </w:t>
      </w:r>
      <w:r>
        <w:rPr>
          <w:rFonts w:cs="Times New Roman" w:eastAsia="Times New Roman"/>
          <w:sz w:val="24"/>
          <w:szCs w:val="24"/>
          <w:lang w:eastAsia="ru-RU"/>
        </w:rPr>
        <w:t>005/2011</w:t>
      </w:r>
      <w:r>
        <w:rPr>
          <w:rFonts w:cs="Times New Roman" w:eastAsia="Times New Roman"/>
          <w:i/>
          <w:sz w:val="24"/>
          <w:szCs w:val="24"/>
          <w:lang w:eastAsia="ru-RU"/>
        </w:rPr>
        <w:t xml:space="preserve"> </w:t>
      </w:r>
      <w:r>
        <w:rPr>
          <w:rFonts w:cs="Times New Roman" w:eastAsia="Times New Roman"/>
          <w:sz w:val="24"/>
          <w:szCs w:val="24"/>
          <w:lang w:eastAsia="ru-RU"/>
        </w:rPr>
        <w:t>«О безопасности упаковки».</w:t>
      </w:r>
    </w:p>
    <w:p w14:paraId="0000006C">
      <w:pPr>
        <w:widowControl w:val="off"/>
        <w:numPr>
          <w:ilvl w:val="1"/>
          <w:numId w:val="8"/>
        </w:numPr>
        <w:tabs>
          <w:tab w:val="left" w:pos="578"/>
          <w:tab w:val="left" w:pos="1434"/>
        </w:tabs>
        <w:ind w:firstLine="709"/>
        <w:contextualSpacing w:val="on"/>
        <w:rPr>
          <w:rFonts w:cs="Times New Roman" w:eastAsia="Times New Roman"/>
          <w:i/>
          <w:sz w:val="24"/>
          <w:szCs w:val="24"/>
          <w:lang w:eastAsia="ru-RU"/>
        </w:rPr>
      </w:pPr>
      <w:r>
        <w:rPr>
          <w:rFonts w:cs="Times New Roman" w:eastAsia="Times New Roman"/>
          <w:sz w:val="24"/>
          <w:szCs w:val="24"/>
          <w:lang w:eastAsia="ru-RU"/>
        </w:rPr>
        <w:t>Транспортировка товара должна осуществляться в соответствии с требованиями</w:t>
      </w:r>
      <w:r>
        <w:rPr>
          <w:rFonts w:cs="Times New Roman" w:eastAsia="Times New Roman"/>
          <w:iCs/>
          <w:sz w:val="24"/>
          <w:szCs w:val="24"/>
          <w:shd w:val="clear" w:color="auto" w:fill="ffffff"/>
          <w:lang w:eastAsia="ru-RU"/>
        </w:rPr>
        <w:t xml:space="preserve"> </w:t>
      </w:r>
      <w:r>
        <w:rPr>
          <w:rFonts w:cs="Times New Roman" w:eastAsia="Times New Roman"/>
          <w:iCs/>
          <w:sz w:val="24"/>
          <w:szCs w:val="24"/>
          <w:shd w:val="clear" w:color="auto" w:fill="ffffff"/>
          <w:lang w:eastAsia="ru-RU"/>
        </w:rPr>
        <w:t>ТР</w:t>
      </w:r>
      <w:r>
        <w:rPr>
          <w:rFonts w:cs="Times New Roman" w:eastAsia="Times New Roman"/>
          <w:iCs/>
          <w:sz w:val="24"/>
          <w:szCs w:val="24"/>
          <w:shd w:val="clear" w:color="auto" w:fill="ffffff"/>
          <w:lang w:eastAsia="ru-RU"/>
        </w:rPr>
        <w:t xml:space="preserve"> ТС</w:t>
      </w:r>
      <w:r>
        <w:rPr>
          <w:rFonts w:cs="Times New Roman" w:eastAsia="Times New Roman"/>
          <w:sz w:val="24"/>
          <w:szCs w:val="24"/>
          <w:lang w:eastAsia="ru-RU"/>
        </w:rPr>
        <w:t xml:space="preserve"> 021/2011 «О безопасности пищевой продукции». Транспорт должен обеспечивать соблюдение температурно-влажностного режима при транспортировке и соо</w:t>
      </w:r>
      <w:r>
        <w:rPr>
          <w:rFonts w:cs="Times New Roman" w:eastAsia="Times New Roman"/>
          <w:iCs/>
          <w:color w:val="000000"/>
          <w:sz w:val="24"/>
          <w:szCs w:val="24"/>
          <w:lang w:eastAsia="ru-RU"/>
        </w:rPr>
        <w:t>т</w:t>
      </w:r>
      <w:r>
        <w:rPr>
          <w:rFonts w:cs="Times New Roman" w:eastAsia="Times New Roman"/>
          <w:sz w:val="24"/>
          <w:szCs w:val="24"/>
          <w:lang w:eastAsia="ru-RU"/>
        </w:rPr>
        <w:t>ветствовать требованиям санитарных норм и правил.</w:t>
      </w:r>
    </w:p>
    <w:p w14:paraId="0000006D">
      <w:pPr>
        <w:widowControl w:val="off"/>
        <w:numPr>
          <w:ilvl w:val="1"/>
          <w:numId w:val="8"/>
        </w:numPr>
        <w:tabs>
          <w:tab w:val="left" w:pos="578"/>
          <w:tab w:val="left" w:pos="1434"/>
        </w:tabs>
        <w:ind w:firstLine="709"/>
        <w:contextualSpacing w:val="on"/>
        <w:rPr>
          <w:rFonts w:cs="Times New Roman" w:eastAsia="Times New Roman"/>
          <w:i/>
          <w:sz w:val="24"/>
          <w:szCs w:val="24"/>
          <w:lang w:eastAsia="ru-RU"/>
        </w:rPr>
      </w:pPr>
      <w:r>
        <w:rPr>
          <w:rFonts w:cs="Times New Roman" w:eastAsia="Times New Roman"/>
          <w:sz w:val="24"/>
          <w:szCs w:val="24"/>
          <w:lang w:eastAsia="ru-RU"/>
        </w:rPr>
        <w:t>Приемка товара по количеству (в том числе по количеству внутри тарных мест) проводится в момент доставки товара Поставщиком Грузополучателю, в порядке, предусмотренном Инструкцией о порядке приемки продукции производственного и  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действующего законодательства Российской Федерации и</w:t>
      </w:r>
      <w:r>
        <w:rPr>
          <w:rFonts w:cs="Times New Roman" w:eastAsia="Times New Roman"/>
          <w:sz w:val="24"/>
          <w:szCs w:val="24"/>
          <w:lang w:eastAsia="ru-RU"/>
        </w:rPr>
        <w:t xml:space="preserve"> условиям Контракта.</w:t>
      </w:r>
    </w:p>
    <w:p w14:paraId="0000006E">
      <w:pPr>
        <w:widowControl w:val="off"/>
        <w:numPr>
          <w:ilvl w:val="1"/>
          <w:numId w:val="8"/>
        </w:numPr>
        <w:tabs>
          <w:tab w:val="left" w:pos="578"/>
          <w:tab w:val="left" w:pos="1434"/>
        </w:tabs>
        <w:ind w:firstLine="709"/>
        <w:contextualSpacing w:val="on"/>
        <w:rPr>
          <w:rFonts w:cs="Times New Roman" w:eastAsia="Times New Roman"/>
          <w:i/>
          <w:sz w:val="24"/>
          <w:szCs w:val="24"/>
          <w:lang w:eastAsia="ru-RU"/>
        </w:rPr>
      </w:pPr>
      <w:r>
        <w:rPr>
          <w:rFonts w:cs="Times New Roman" w:eastAsia="Times New Roman"/>
          <w:sz w:val="24"/>
          <w:szCs w:val="24"/>
          <w:lang w:eastAsia="ru-RU"/>
        </w:rPr>
        <w:t>Приемка товара по качеству (в том числе по качеству внутри тарных мест) проводится в момент доставки товара Поставщиком Грузополучателю,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Российской Федерации и условиям Контракта.</w:t>
      </w:r>
    </w:p>
    <w:p w14:paraId="0000006F">
      <w:pPr>
        <w:widowControl w:val="off"/>
        <w:numPr>
          <w:ilvl w:val="1"/>
          <w:numId w:val="8"/>
        </w:numPr>
        <w:ind w:firstLine="709"/>
        <w:contextualSpacing w:val="on"/>
        <w:rPr>
          <w:rFonts w:cs="Times New Roman" w:eastAsia="Times New Roman"/>
          <w:i/>
          <w:sz w:val="24"/>
          <w:szCs w:val="24"/>
          <w:lang w:eastAsia="ru-RU"/>
        </w:rPr>
      </w:pPr>
      <w:r>
        <w:rPr>
          <w:rFonts w:cs="Times New Roman" w:eastAsia="Times New Roman"/>
          <w:sz w:val="24"/>
          <w:szCs w:val="24"/>
          <w:lang w:eastAsia="ru-RU"/>
        </w:rPr>
        <w:t xml:space="preserve">По факту приемки товара, не позднее 3 (трех) рабочих дней с момента </w:t>
      </w:r>
      <w:r>
        <w:rPr>
          <w:rFonts w:cs="Times New Roman" w:eastAsia="Times New Roman"/>
          <w:sz w:val="24"/>
          <w:szCs w:val="24"/>
          <w:lang w:eastAsia="ru-RU"/>
        </w:rPr>
        <w:t xml:space="preserve">ее завершения, </w:t>
      </w:r>
      <w:r>
        <w:rPr>
          <w:rFonts w:cs="Times New Roman" w:eastAsia="Times New Roman"/>
          <w:color w:val="000000"/>
          <w:sz w:val="24"/>
          <w:szCs w:val="24"/>
          <w:shd w:val="clear" w:color="auto" w:fill="ffffff"/>
          <w:lang w:eastAsia="ru-RU"/>
        </w:rPr>
        <w:t xml:space="preserve">уполномоченные </w:t>
      </w:r>
      <w:r>
        <w:rPr>
          <w:rFonts w:cs="Times New Roman" w:eastAsia="Times New Roman"/>
          <w:sz w:val="24"/>
          <w:szCs w:val="24"/>
          <w:lang w:eastAsia="ru-RU"/>
        </w:rPr>
        <w:t>представители Поставщика и Грузополучателя подписывают</w:t>
      </w:r>
      <w:r>
        <w:rPr>
          <w:rFonts w:cs="Times New Roman" w:eastAsia="Times New Roman"/>
          <w:sz w:val="24"/>
          <w:szCs w:val="24"/>
          <w:lang w:eastAsia="ru-RU"/>
        </w:rPr>
        <w:t xml:space="preserve"> акт приема-передачи товара (приложение № 3) и товарную накладную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00000070">
      <w:pPr>
        <w:widowControl w:val="off"/>
        <w:numPr>
          <w:ilvl w:val="1"/>
          <w:numId w:val="8"/>
        </w:numPr>
        <w:ind w:firstLine="709"/>
        <w:contextualSpacing w:val="on"/>
        <w:rPr>
          <w:rFonts w:cs="Times New Roman" w:eastAsia="Times New Roman"/>
          <w:i/>
          <w:sz w:val="24"/>
          <w:szCs w:val="24"/>
          <w:lang w:eastAsia="ru-RU"/>
        </w:rPr>
      </w:pPr>
      <w:r>
        <w:rPr>
          <w:rFonts w:cs="Times New Roman" w:eastAsia="Times New Roman"/>
          <w:sz w:val="24"/>
          <w:szCs w:val="24"/>
          <w:lang w:eastAsia="ru-RU"/>
        </w:rPr>
        <w:t xml:space="preserve">На актах приема-передачи товара (приложение № 3) и товарных накладных </w:t>
      </w:r>
      <w:r>
        <w:rPr>
          <w:rFonts w:cs="Times New Roman"/>
          <w:sz w:val="24"/>
          <w:szCs w:val="24"/>
        </w:rPr>
        <w:t>Государственным заказчиком ставится печать</w:t>
      </w:r>
      <w:r>
        <w:rPr>
          <w:rFonts w:cs="Times New Roman" w:eastAsia="Times New Roman"/>
          <w:sz w:val="24"/>
          <w:szCs w:val="24"/>
          <w:lang w:eastAsia="ru-RU"/>
        </w:rPr>
        <w:t>.</w:t>
      </w:r>
    </w:p>
    <w:p w14:paraId="00000071">
      <w:pPr>
        <w:widowControl w:val="off"/>
        <w:numPr>
          <w:ilvl w:val="1"/>
          <w:numId w:val="8"/>
        </w:numPr>
        <w:ind w:firstLine="709"/>
        <w:contextualSpacing w:val="on"/>
        <w:rPr>
          <w:rFonts w:cs="Times New Roman" w:eastAsia="Times New Roman"/>
          <w:i/>
          <w:sz w:val="24"/>
          <w:szCs w:val="24"/>
          <w:lang w:eastAsia="ru-RU"/>
        </w:rPr>
      </w:pPr>
      <w:r>
        <w:rPr>
          <w:rFonts w:cs="Times New Roman" w:eastAsia="Times New Roman"/>
          <w:sz w:val="24"/>
          <w:szCs w:val="24"/>
          <w:lang w:eastAsia="ru-RU"/>
        </w:rPr>
        <w:t xml:space="preserve">Товар, не соответствующий требованиям Контракта, приемке не подлежит и считается </w:t>
      </w:r>
      <w:r>
        <w:rPr>
          <w:rFonts w:cs="Times New Roman" w:eastAsia="Times New Roman"/>
          <w:sz w:val="24"/>
          <w:szCs w:val="24"/>
          <w:lang w:eastAsia="ru-RU"/>
        </w:rPr>
        <w:t>непоставленным</w:t>
      </w:r>
      <w:r>
        <w:rPr>
          <w:rFonts w:cs="Times New Roman" w:eastAsia="Times New Roman"/>
          <w:sz w:val="24"/>
          <w:szCs w:val="24"/>
          <w:lang w:eastAsia="ru-RU"/>
        </w:rPr>
        <w:t>. При этом Грузополучатель составляет мотивированный отказ от приемки товара и подписания Акта приема-передачи товара (приложение № 3) 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действующего законодательства Российской Федерации и условиям Контракта. При этом</w:t>
      </w:r>
      <w:r>
        <w:rPr>
          <w:rFonts w:cs="Times New Roman" w:eastAsia="Times New Roman"/>
          <w:sz w:val="24"/>
          <w:szCs w:val="24"/>
          <w:lang w:eastAsia="ru-RU"/>
        </w:rPr>
        <w:t>,</w:t>
      </w:r>
      <w:r>
        <w:rPr>
          <w:rFonts w:cs="Times New Roman" w:eastAsia="Times New Roman"/>
          <w:sz w:val="24"/>
          <w:szCs w:val="24"/>
          <w:lang w:eastAsia="ru-RU"/>
        </w:rPr>
        <w:t xml:space="preserve"> 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Поставщиком.</w:t>
      </w:r>
      <w:bookmarkStart w:id="6" w:name="bookmark7"/>
    </w:p>
    <w:p w14:paraId="00000072">
      <w:pPr>
        <w:widowControl w:val="off"/>
        <w:ind w:firstLine="0"/>
        <w:contextualSpacing w:val="on"/>
        <w:rPr>
          <w:rFonts w:cs="Times New Roman" w:eastAsia="Times New Roman"/>
          <w:i/>
          <w:sz w:val="24"/>
          <w:szCs w:val="24"/>
          <w:lang w:eastAsia="ru-RU"/>
        </w:rPr>
      </w:pPr>
    </w:p>
    <w:p w14:paraId="00000073">
      <w:pPr>
        <w:widowControl w:val="off"/>
        <w:numPr>
          <w:ilvl w:val="0"/>
          <w:numId w:val="8"/>
        </w:numPr>
        <w:tabs>
          <w:tab w:val="left" w:pos="245"/>
        </w:tabs>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Гарантийные обязательства</w:t>
      </w:r>
      <w:bookmarkEnd w:id="6"/>
    </w:p>
    <w:p w14:paraId="00000074">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Поставщик гарантирует:</w:t>
      </w:r>
    </w:p>
    <w:p w14:paraId="00000075">
      <w:pPr>
        <w:widowControl w:val="off"/>
        <w:contextualSpacing w:val="on"/>
        <w:rPr>
          <w:rFonts w:cs="Times New Roman" w:eastAsia="Times New Roman"/>
          <w:sz w:val="24"/>
          <w:szCs w:val="24"/>
          <w:lang w:eastAsia="ru-RU"/>
        </w:rPr>
      </w:pPr>
      <w:r>
        <w:rPr>
          <w:rFonts w:cs="Times New Roman" w:eastAsia="Times New Roman"/>
          <w:sz w:val="24"/>
          <w:szCs w:val="24"/>
          <w:lang w:eastAsia="ru-RU"/>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00000076">
      <w:pPr>
        <w:widowControl w:val="off"/>
        <w:contextualSpacing w:val="on"/>
        <w:rPr>
          <w:rFonts w:cs="Times New Roman" w:eastAsia="Times New Roman"/>
          <w:sz w:val="24"/>
          <w:szCs w:val="24"/>
          <w:lang w:eastAsia="ru-RU"/>
        </w:rPr>
      </w:pPr>
      <w:r>
        <w:rPr>
          <w:rFonts w:cs="Times New Roman" w:eastAsia="Times New Roman"/>
          <w:sz w:val="24"/>
          <w:szCs w:val="24"/>
          <w:lang w:eastAsia="ru-RU"/>
        </w:rPr>
        <w:t>устранение за свой счет недостатков и дефектов, выявленных при приемке товара и в течение срока годности на товар;</w:t>
      </w:r>
    </w:p>
    <w:p w14:paraId="00000077">
      <w:pPr>
        <w:widowControl w:val="off"/>
        <w:contextualSpacing w:val="on"/>
        <w:rPr>
          <w:rFonts w:cs="Times New Roman" w:eastAsia="Times New Roman"/>
          <w:sz w:val="24"/>
          <w:szCs w:val="24"/>
          <w:lang w:eastAsia="ru-RU"/>
        </w:rPr>
      </w:pPr>
      <w:r>
        <w:rPr>
          <w:rFonts w:cs="Times New Roman" w:eastAsia="Times New Roman"/>
          <w:sz w:val="24"/>
          <w:szCs w:val="24"/>
          <w:lang w:eastAsia="ru-RU"/>
        </w:rPr>
        <w:t>что поставляемый товар</w:t>
      </w:r>
      <w:r>
        <w:t xml:space="preserve"> </w:t>
      </w:r>
      <w:r>
        <w:rPr>
          <w:rFonts w:cs="Times New Roman" w:eastAsia="Times New Roman"/>
          <w:sz w:val="24"/>
          <w:szCs w:val="24"/>
          <w:lang w:eastAsia="ru-RU"/>
        </w:rPr>
        <w:t xml:space="preserve">является новым (не бывшим в употреблении), не является предметом иных договорных (контрактных) обязательств и свободен от прав и притязаний </w:t>
      </w:r>
      <w:r>
        <w:rPr>
          <w:rFonts w:cs="Times New Roman" w:eastAsia="Times New Roman"/>
          <w:sz w:val="24"/>
          <w:szCs w:val="24"/>
          <w:lang w:eastAsia="ru-RU"/>
        </w:rPr>
        <w:t>третьих лиц.</w:t>
      </w:r>
    </w:p>
    <w:p w14:paraId="00000078">
      <w:pPr>
        <w:widowControl w:val="off"/>
        <w:numPr>
          <w:ilvl w:val="1"/>
          <w:numId w:val="8"/>
        </w:numPr>
        <w:tabs>
          <w:tab w:val="left" w:pos="0"/>
        </w:tabs>
        <w:ind w:firstLine="709"/>
        <w:contextualSpacing w:val="on"/>
        <w:rPr>
          <w:rFonts w:cs="Times New Roman" w:eastAsia="Times New Roman"/>
          <w:color w:val="000000"/>
          <w:sz w:val="24"/>
          <w:szCs w:val="24"/>
          <w:lang w:eastAsia="ru-RU"/>
        </w:rPr>
      </w:pPr>
      <w:r>
        <w:rPr>
          <w:rFonts w:cs="Times New Roman" w:eastAsia="Times New Roman"/>
          <w:iCs/>
          <w:color w:val="000000"/>
          <w:sz w:val="24"/>
          <w:szCs w:val="24"/>
          <w:lang w:eastAsia="ru-RU"/>
        </w:rPr>
        <w:t xml:space="preserve">Срок годности товара </w:t>
      </w:r>
      <w:r>
        <w:rPr>
          <w:rFonts w:cs="Times New Roman" w:eastAsia="Times New Roman"/>
          <w:sz w:val="24"/>
          <w:szCs w:val="24"/>
          <w:lang w:eastAsia="ru-RU"/>
        </w:rPr>
        <w:t>на момент поставки Грузополучателю</w:t>
      </w:r>
      <w:r>
        <w:rPr>
          <w:rFonts w:cs="Times New Roman" w:eastAsia="Times New Roman"/>
          <w:iCs/>
          <w:color w:val="000000"/>
          <w:sz w:val="24"/>
          <w:szCs w:val="24"/>
          <w:lang w:eastAsia="ru-RU"/>
        </w:rPr>
        <w:t xml:space="preserve"> указан в ведомости поставки (приложение № 1)</w:t>
      </w:r>
      <w:r>
        <w:rPr>
          <w:rFonts w:cs="Times New Roman" w:eastAsia="Times New Roman"/>
          <w:i/>
          <w:sz w:val="24"/>
          <w:szCs w:val="24"/>
          <w:lang w:eastAsia="ru-RU"/>
        </w:rPr>
        <w:t>.</w:t>
      </w:r>
      <w:r>
        <w:rPr>
          <w:rFonts w:cs="Times New Roman" w:eastAsia="Times New Roman"/>
          <w:iCs/>
          <w:color w:val="000000"/>
          <w:sz w:val="24"/>
          <w:szCs w:val="24"/>
          <w:lang w:eastAsia="ru-RU"/>
        </w:rPr>
        <w:t xml:space="preserve"> В течение срока годности Поставщик обеспечивает безвозмездную замену некачественного товара.</w:t>
      </w:r>
    </w:p>
    <w:p w14:paraId="00000079">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входит время, затраченное на транспортировку товара.</w:t>
      </w:r>
    </w:p>
    <w:p w14:paraId="0000007A">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При замене товара срок годности на него исчисляется заново со дня приемки товара Грузополучателем.</w:t>
      </w:r>
    </w:p>
    <w:p w14:paraId="0000007B">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Все расходы, связанные с заменой товара ненадлежащего качества в период срока годности оплачиваются за счет Поставщика.</w:t>
      </w:r>
    </w:p>
    <w:p w14:paraId="0000007C">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Грузополучатель обеспечивает режим хранения товара в соответствии с требованием производителя товара и в соответствии с ГОСТ на каждый товар</w:t>
      </w:r>
      <w:r>
        <w:rPr>
          <w:rFonts w:cs="Times New Roman" w:eastAsia="Times New Roman"/>
          <w:i/>
          <w:iCs/>
          <w:sz w:val="24"/>
          <w:szCs w:val="24"/>
          <w:shd w:val="clear" w:color="auto" w:fill="ffffff"/>
          <w:lang w:eastAsia="ru-RU"/>
        </w:rPr>
        <w:t>.</w:t>
      </w:r>
    </w:p>
    <w:p w14:paraId="0000007D">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При расторжении Контракта гарантийные обязательства Поставщика по Контракту не прекращаются.</w:t>
      </w:r>
      <w:bookmarkStart w:id="7" w:name="bookmark8"/>
    </w:p>
    <w:p w14:paraId="0000007E">
      <w:pPr>
        <w:widowControl w:val="off"/>
        <w:ind w:firstLine="0"/>
        <w:contextualSpacing w:val="on"/>
        <w:rPr>
          <w:rFonts w:cs="Times New Roman" w:eastAsia="Times New Roman"/>
          <w:sz w:val="24"/>
          <w:szCs w:val="24"/>
          <w:lang w:eastAsia="ru-RU"/>
        </w:rPr>
      </w:pPr>
    </w:p>
    <w:p w14:paraId="0000007F">
      <w:pPr>
        <w:widowControl w:val="off"/>
        <w:numPr>
          <w:ilvl w:val="0"/>
          <w:numId w:val="8"/>
        </w:numPr>
        <w:tabs>
          <w:tab w:val="left" w:pos="245"/>
        </w:tabs>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Ответственность Сторон</w:t>
      </w:r>
      <w:bookmarkEnd w:id="7"/>
    </w:p>
    <w:p w14:paraId="00000080">
      <w:pPr>
        <w:widowControl w:val="off"/>
        <w:tabs>
          <w:tab w:val="left" w:pos="0"/>
        </w:tabs>
        <w:contextualSpacing w:val="on"/>
        <w:rPr>
          <w:rFonts w:cs="Times New Roman"/>
          <w:sz w:val="24"/>
          <w:szCs w:val="24"/>
        </w:rPr>
      </w:pPr>
      <w:r>
        <w:rPr>
          <w:rFonts w:cs="Times New Roman"/>
          <w:sz w:val="24"/>
          <w:szCs w:val="24"/>
        </w:rPr>
        <w:t>9.1.</w:t>
      </w:r>
      <w:r>
        <w:rPr>
          <w:rFonts w:cs="Times New Roman"/>
          <w:sz w:val="24"/>
          <w:szCs w:val="24"/>
        </w:rPr>
        <w:tab/>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00000081">
      <w:pPr>
        <w:widowControl w:val="off"/>
        <w:tabs>
          <w:tab w:val="left" w:pos="0"/>
        </w:tabs>
        <w:contextualSpacing w:val="on"/>
        <w:rPr>
          <w:rFonts w:cs="Times New Roman"/>
          <w:i/>
          <w:sz w:val="24"/>
          <w:szCs w:val="24"/>
        </w:rPr>
      </w:pPr>
      <w:r>
        <w:rPr>
          <w:rFonts w:cs="Times New Roman"/>
          <w:sz w:val="24"/>
          <w:szCs w:val="24"/>
        </w:rPr>
        <w:t>9.2.</w:t>
      </w:r>
      <w:r>
        <w:rPr>
          <w:rFonts w:cs="Times New Roman"/>
          <w:sz w:val="24"/>
          <w:szCs w:val="24"/>
        </w:rPr>
        <w:tab/>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w:t>
      </w:r>
    </w:p>
    <w:p w14:paraId="00000082">
      <w:pPr>
        <w:contextualSpacing w:val="on"/>
        <w:rPr>
          <w:rFonts w:cs="Times New Roman" w:eastAsia="Times New Roman"/>
          <w:sz w:val="24"/>
          <w:szCs w:val="24"/>
          <w:lang w:eastAsia="ru-RU"/>
        </w:rPr>
      </w:pPr>
      <w:r>
        <w:rPr>
          <w:rFonts w:cs="Times New Roman" w:eastAsia="Times New Roman"/>
          <w:sz w:val="24"/>
          <w:szCs w:val="24"/>
          <w:lang w:eastAsia="ru-RU"/>
        </w:rPr>
        <w:t>9.3.</w:t>
      </w:r>
      <w:r>
        <w:rPr>
          <w:rFonts w:cs="Times New Roman" w:eastAsia="Times New Roman"/>
          <w:sz w:val="24"/>
          <w:szCs w:val="24"/>
          <w:lang w:eastAsia="ru-RU"/>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соответствии с постановлением Правительства Российской Федерации от 30.08.2017 № 1042 в размере 1000 (одна тысяча) рублей, если цена контракта не превышает 3 млн. рублей (включительно).</w:t>
      </w:r>
    </w:p>
    <w:p w14:paraId="00000083">
      <w:pPr>
        <w:contextualSpacing w:val="on"/>
        <w:rPr>
          <w:rFonts w:cs="Times New Roman"/>
          <w:i/>
          <w:sz w:val="24"/>
          <w:szCs w:val="24"/>
          <w:u w:val="single"/>
        </w:rPr>
      </w:pPr>
      <w:r>
        <w:rPr>
          <w:rFonts w:cs="Times New Roman"/>
          <w:sz w:val="24"/>
          <w:szCs w:val="24"/>
        </w:rPr>
        <w:t>9.4.</w:t>
      </w:r>
      <w:r>
        <w:rPr>
          <w:rFonts w:cs="Times New Roman"/>
          <w:sz w:val="24"/>
          <w:szCs w:val="24"/>
        </w:rPr>
        <w:tab/>
        <w:t>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00000084">
      <w:pPr>
        <w:widowControl w:val="off"/>
        <w:tabs>
          <w:tab w:val="left" w:pos="1307"/>
        </w:tabs>
        <w:contextualSpacing w:val="on"/>
        <w:rPr>
          <w:rFonts w:cs="Times New Roman"/>
          <w:sz w:val="24"/>
          <w:szCs w:val="24"/>
        </w:rPr>
      </w:pPr>
      <w:r>
        <w:rPr>
          <w:rFonts w:cs="Times New Roman"/>
          <w:sz w:val="24"/>
          <w:szCs w:val="24"/>
        </w:rPr>
        <w:t>9.5.</w:t>
      </w:r>
      <w:r>
        <w:rPr>
          <w:rFonts w:cs="Times New Roman"/>
          <w:sz w:val="24"/>
          <w:szCs w:val="24"/>
        </w:rPr>
        <w:tab/>
      </w:r>
      <w:r>
        <w:rPr>
          <w:rFonts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r>
        <w:rPr>
          <w:rFonts w:cs="Times New Roman"/>
          <w:sz w:val="24"/>
          <w:szCs w:val="24"/>
        </w:rPr>
        <w:t>) и фактически исполненных Поставщиком, за исключением случаев, если законодательством РФ установлен иной порядок начисления пени.</w:t>
      </w:r>
    </w:p>
    <w:p w14:paraId="00000085">
      <w:pPr>
        <w:contextualSpacing w:val="on"/>
        <w:rPr>
          <w:rFonts w:cs="Times New Roman" w:eastAsia="Times New Roman"/>
          <w:sz w:val="24"/>
          <w:szCs w:val="24"/>
          <w:lang w:eastAsia="ru-RU"/>
        </w:rPr>
      </w:pPr>
      <w:r>
        <w:rPr>
          <w:rFonts w:cs="Times New Roman" w:eastAsia="Times New Roman"/>
          <w:sz w:val="24"/>
          <w:szCs w:val="24"/>
          <w:lang w:eastAsia="ru-RU"/>
        </w:rPr>
        <w:t>9.6.</w:t>
      </w:r>
      <w:r>
        <w:rPr>
          <w:rFonts w:cs="Times New Roman" w:eastAsia="Times New Roman"/>
          <w:sz w:val="24"/>
          <w:szCs w:val="24"/>
          <w:lang w:eastAsia="ru-RU"/>
        </w:rPr>
        <w:tab/>
      </w:r>
      <w:r>
        <w:rPr>
          <w:rFonts w:cs="Times New Roman" w:eastAsia="Times New Roman"/>
          <w:sz w:val="24"/>
          <w:szCs w:val="24"/>
          <w:lang w:eastAsia="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постановлением Правительства Российской Федерации от 30.08.2017 № 1042 (за исключением случаев, если </w:t>
      </w:r>
      <w:r>
        <w:rPr>
          <w:rFonts w:cs="Times New Roman" w:eastAsia="Times New Roman"/>
          <w:sz w:val="24"/>
          <w:szCs w:val="24"/>
          <w:lang w:eastAsia="ru-RU"/>
        </w:rPr>
        <w:t>законодательством РФ установлен иной порядок начисления штрафов) в размере 10 процентов цены контракта (этапа).</w:t>
      </w:r>
    </w:p>
    <w:p w14:paraId="00000086">
      <w:pPr>
        <w:contextualSpacing w:val="on"/>
        <w:rPr>
          <w:rFonts w:cs="Times New Roman" w:eastAsia="Times New Roman"/>
          <w:sz w:val="24"/>
          <w:szCs w:val="24"/>
          <w:lang w:eastAsia="ru-RU"/>
        </w:rPr>
      </w:pPr>
      <w:r>
        <w:rPr>
          <w:rFonts w:cs="Times New Roman" w:eastAsia="Times New Roman"/>
          <w:sz w:val="24"/>
          <w:szCs w:val="24"/>
          <w:lang w:eastAsia="ru-RU"/>
        </w:rPr>
        <w:t>9.7.</w:t>
      </w:r>
      <w:r>
        <w:rPr>
          <w:rFonts w:cs="Times New Roman" w:eastAsia="Times New Roman"/>
          <w:sz w:val="24"/>
          <w:szCs w:val="24"/>
          <w:lang w:eastAsia="ru-RU"/>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соответствии с постановлением Правительства Российской Федерации от 30.08.2017 № 1042 в размере 1 000 (одна тысяча) рублей, если цена контракта не превышает 3 млн. рублей;</w:t>
      </w:r>
    </w:p>
    <w:p w14:paraId="00000087">
      <w:pPr>
        <w:widowControl w:val="off"/>
        <w:tabs>
          <w:tab w:val="left" w:pos="1307"/>
        </w:tabs>
        <w:contextualSpacing w:val="on"/>
        <w:rPr>
          <w:rFonts w:cs="Times New Roman"/>
          <w:sz w:val="24"/>
          <w:szCs w:val="24"/>
        </w:rPr>
      </w:pPr>
      <w:r>
        <w:rPr>
          <w:rFonts w:cs="Times New Roman"/>
          <w:sz w:val="24"/>
          <w:szCs w:val="24"/>
        </w:rPr>
        <w:t>9.8.</w:t>
      </w:r>
      <w:r>
        <w:rPr>
          <w:rFonts w:cs="Times New Roman"/>
          <w:sz w:val="24"/>
          <w:szCs w:val="24"/>
        </w:rPr>
        <w:tab/>
        <w:t>Сторона освобождается от уплаты неустойки (штрафа, пени), если докажет, 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0000088">
      <w:pPr>
        <w:widowControl w:val="off"/>
        <w:tabs>
          <w:tab w:val="left" w:pos="1542"/>
        </w:tabs>
        <w:contextualSpacing w:val="on"/>
        <w:rPr>
          <w:rFonts w:cs="Times New Roman"/>
          <w:sz w:val="24"/>
          <w:szCs w:val="24"/>
        </w:rPr>
      </w:pPr>
      <w:r>
        <w:rPr>
          <w:rFonts w:cs="Times New Roman"/>
          <w:sz w:val="24"/>
          <w:szCs w:val="24"/>
        </w:rPr>
        <w:t>9.9.</w:t>
      </w:r>
      <w:r>
        <w:rPr>
          <w:rFonts w:cs="Times New Roman"/>
          <w:sz w:val="24"/>
          <w:szCs w:val="24"/>
        </w:rPr>
        <w:tab/>
        <w:t>Уплата неустойки (штрафа, пени) не освобождает Стороны от исполнения обязательств по Контракту.</w:t>
      </w:r>
    </w:p>
    <w:p w14:paraId="00000089">
      <w:pPr>
        <w:contextualSpacing w:val="on"/>
        <w:rPr>
          <w:rFonts w:cs="Times New Roman"/>
          <w:sz w:val="24"/>
          <w:szCs w:val="24"/>
        </w:rPr>
      </w:pPr>
      <w:r>
        <w:rPr>
          <w:rFonts w:cs="Times New Roman"/>
          <w:sz w:val="24"/>
          <w:szCs w:val="24"/>
        </w:rPr>
        <w:t>9.10.</w:t>
      </w:r>
      <w:r>
        <w:rPr>
          <w:rFonts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0000008A">
      <w:pPr>
        <w:contextualSpacing w:val="on"/>
        <w:rPr>
          <w:rFonts w:cs="Times New Roman"/>
          <w:sz w:val="24"/>
          <w:szCs w:val="24"/>
        </w:rPr>
      </w:pPr>
      <w:r>
        <w:rPr>
          <w:rFonts w:cs="Times New Roman"/>
          <w:sz w:val="24"/>
          <w:szCs w:val="24"/>
        </w:rPr>
        <w:t>9.11.</w:t>
      </w:r>
      <w:r>
        <w:rPr>
          <w:rFonts w:cs="Times New Roman"/>
          <w:sz w:val="24"/>
          <w:szCs w:val="24"/>
        </w:rPr>
        <w:tab/>
        <w:t>В случае получения Государственным заказчиком товара, качество, упаковка, маркировка, которого не соответствуют условиям Контракта, все расходы на проведение экспертизы по качеству товара, экспертизы по определению соответствия маркировки, упаковки товара требованиям контракта, несет Поставщик. Товар, качество, упаковка, маркировка, которого не соответствуют условиям контракта, считается не поставленным. Возврат товара, не соответствующего требованиям контракта, не освобождает Поставщика от обязанности по поставке товара в сроки, предусмотренные контрактом.</w:t>
      </w:r>
    </w:p>
    <w:p w14:paraId="0000008B">
      <w:pPr>
        <w:widowControl w:val="off"/>
        <w:tabs>
          <w:tab w:val="left" w:pos="1542"/>
        </w:tabs>
        <w:contextualSpacing w:val="on"/>
        <w:rPr>
          <w:rFonts w:cs="Times New Roman"/>
          <w:sz w:val="24"/>
          <w:szCs w:val="24"/>
        </w:rPr>
      </w:pPr>
      <w:r>
        <w:rPr>
          <w:rFonts w:cs="Times New Roman"/>
          <w:sz w:val="24"/>
          <w:szCs w:val="24"/>
        </w:rPr>
        <w:t>9.12.</w:t>
      </w:r>
      <w:r>
        <w:rPr>
          <w:rFonts w:cs="Times New Roman"/>
          <w:sz w:val="24"/>
          <w:szCs w:val="24"/>
        </w:rPr>
        <w:tab/>
        <w:t>Вред, причиненный третьим лицам по вине Поставщика при исполнении обязательств по Контракту, возмещается за его счет.</w:t>
      </w:r>
    </w:p>
    <w:p w14:paraId="0000008C">
      <w:pPr>
        <w:widowControl w:val="off"/>
        <w:tabs>
          <w:tab w:val="left" w:pos="1542"/>
        </w:tabs>
        <w:contextualSpacing w:val="on"/>
        <w:rPr>
          <w:rFonts w:cs="Times New Roman"/>
          <w:sz w:val="24"/>
          <w:szCs w:val="24"/>
        </w:rPr>
      </w:pPr>
      <w:r>
        <w:rPr>
          <w:rFonts w:cs="Times New Roman"/>
          <w:sz w:val="24"/>
          <w:szCs w:val="24"/>
        </w:rPr>
        <w:t>9.13.</w:t>
      </w:r>
      <w:r>
        <w:rPr>
          <w:rFonts w:cs="Times New Roman"/>
          <w:sz w:val="24"/>
          <w:szCs w:val="24"/>
        </w:rPr>
        <w:tab/>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14:paraId="0000008D">
      <w:pPr>
        <w:widowControl w:val="off"/>
        <w:tabs>
          <w:tab w:val="left" w:pos="1542"/>
        </w:tabs>
        <w:contextualSpacing w:val="on"/>
        <w:rPr>
          <w:rFonts w:cs="Times New Roman"/>
          <w:sz w:val="24"/>
          <w:szCs w:val="24"/>
        </w:rPr>
      </w:pPr>
    </w:p>
    <w:p w14:paraId="0000008E">
      <w:pPr>
        <w:widowControl w:val="off"/>
        <w:numPr>
          <w:ilvl w:val="0"/>
          <w:numId w:val="8"/>
        </w:numPr>
        <w:tabs>
          <w:tab w:val="left" w:pos="0"/>
        </w:tabs>
        <w:contextualSpacing w:val="on"/>
        <w:jc w:val="center"/>
        <w:rPr>
          <w:rFonts w:cs="Times New Roman" w:eastAsia="Times New Roman"/>
          <w:b/>
          <w:bCs/>
          <w:sz w:val="24"/>
          <w:szCs w:val="24"/>
          <w:lang w:eastAsia="ru-RU"/>
        </w:rPr>
      </w:pPr>
      <w:bookmarkStart w:id="8" w:name="bookmark10"/>
      <w:r>
        <w:rPr>
          <w:rFonts w:cs="Times New Roman" w:eastAsia="Times New Roman"/>
          <w:b/>
          <w:bCs/>
          <w:sz w:val="24"/>
          <w:szCs w:val="24"/>
          <w:lang w:eastAsia="ru-RU"/>
        </w:rPr>
        <w:t>Форс-мажорные обстоятельства</w:t>
      </w:r>
      <w:bookmarkEnd w:id="8"/>
    </w:p>
    <w:p w14:paraId="0000008F">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0000090">
      <w:pPr>
        <w:widowControl w:val="off"/>
        <w:contextualSpacing w:val="on"/>
        <w:rPr>
          <w:rFonts w:cs="Times New Roman" w:eastAsia="Times New Roman"/>
          <w:sz w:val="24"/>
          <w:szCs w:val="24"/>
          <w:lang w:eastAsia="ru-RU"/>
        </w:rPr>
      </w:pPr>
      <w:r>
        <w:rPr>
          <w:rFonts w:cs="Times New Roman" w:eastAsia="Times New Roman"/>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0000091">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w:t>
      </w:r>
      <w:r>
        <w:rPr>
          <w:rFonts w:cs="Times New Roman" w:eastAsia="Times New Roman"/>
          <w:i/>
          <w:iCs/>
          <w:color w:val="000000"/>
          <w:sz w:val="24"/>
          <w:szCs w:val="24"/>
          <w:shd w:val="clear" w:color="auto" w:fill="ffffff"/>
          <w:lang w:eastAsia="ru-RU"/>
        </w:rPr>
        <w:t>ха</w:t>
      </w:r>
      <w:r>
        <w:rPr>
          <w:rFonts w:cs="Times New Roman" w:eastAsia="Times New Roman"/>
          <w:sz w:val="24"/>
          <w:szCs w:val="24"/>
          <w:lang w:eastAsia="ru-RU"/>
        </w:rPr>
        <w:t>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00000092">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По прекращении указанных обстоятель</w:t>
      </w:r>
      <w:r>
        <w:rPr>
          <w:rFonts w:cs="Times New Roman" w:eastAsia="Times New Roman"/>
          <w:sz w:val="24"/>
          <w:szCs w:val="24"/>
          <w:lang w:eastAsia="ru-RU"/>
        </w:rPr>
        <w:t>ств Ст</w:t>
      </w:r>
      <w:r>
        <w:rPr>
          <w:rFonts w:cs="Times New Roman" w:eastAsia="Times New Roman"/>
          <w:sz w:val="24"/>
          <w:szCs w:val="24"/>
          <w:lang w:eastAsia="ru-RU"/>
        </w:rPr>
        <w:t>орона должна без промедления, но не позднее 3 (трех) дней после их прекращения, известить об этом другую Сторону в письменной форме.</w:t>
      </w:r>
    </w:p>
    <w:p w14:paraId="00000093">
      <w:pPr>
        <w:widowControl w:val="off"/>
        <w:contextualSpacing w:val="on"/>
        <w:rPr>
          <w:rFonts w:cs="Times New Roman" w:eastAsia="Times New Roman"/>
          <w:sz w:val="24"/>
          <w:szCs w:val="24"/>
          <w:lang w:eastAsia="ru-RU"/>
        </w:rPr>
      </w:pPr>
      <w:r>
        <w:rPr>
          <w:rFonts w:cs="Times New Roman" w:eastAsia="Times New Roman"/>
          <w:sz w:val="24"/>
          <w:szCs w:val="24"/>
          <w:lang w:eastAsia="ru-RU"/>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Pr>
          <w:rFonts w:cs="Times New Roman" w:eastAsia="Times New Roman"/>
          <w:sz w:val="24"/>
          <w:szCs w:val="24"/>
          <w:lang w:eastAsia="ru-RU"/>
        </w:rPr>
        <w:t>неизвещением</w:t>
      </w:r>
      <w:r>
        <w:rPr>
          <w:rFonts w:cs="Times New Roman" w:eastAsia="Times New Roman"/>
          <w:sz w:val="24"/>
          <w:szCs w:val="24"/>
          <w:lang w:eastAsia="ru-RU"/>
        </w:rPr>
        <w:t xml:space="preserve"> или несвоевременным извещением.</w:t>
      </w:r>
    </w:p>
    <w:p w14:paraId="00000094">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Сторона должна в течение 10 (десяти) дней с момента прекращения </w:t>
      </w:r>
      <w:r>
        <w:rPr>
          <w:rFonts w:cs="Times New Roman" w:eastAsia="Times New Roman"/>
          <w:sz w:val="24"/>
          <w:szCs w:val="24"/>
          <w:lang w:eastAsia="ru-RU"/>
        </w:rPr>
        <w:t>форс</w:t>
      </w:r>
      <w:r>
        <w:rPr>
          <w:rFonts w:cs="Times New Roman" w:eastAsia="Times New Roman"/>
          <w:sz w:val="24"/>
          <w:szCs w:val="24"/>
          <w:lang w:eastAsia="ru-RU"/>
        </w:rPr>
        <w:t>- 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00000095">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bookmarkStart w:id="9" w:name="bookmark11"/>
    </w:p>
    <w:p w14:paraId="00000096">
      <w:pPr>
        <w:widowControl w:val="off"/>
        <w:tabs>
          <w:tab w:val="left" w:pos="0"/>
        </w:tabs>
        <w:ind w:firstLine="0"/>
        <w:contextualSpacing w:val="on"/>
        <w:rPr>
          <w:rFonts w:cs="Times New Roman" w:eastAsia="Times New Roman"/>
          <w:sz w:val="24"/>
          <w:szCs w:val="24"/>
          <w:lang w:eastAsia="ru-RU"/>
        </w:rPr>
      </w:pPr>
    </w:p>
    <w:p w14:paraId="00000097">
      <w:pPr>
        <w:widowControl w:val="off"/>
        <w:numPr>
          <w:ilvl w:val="0"/>
          <w:numId w:val="8"/>
        </w:numPr>
        <w:tabs>
          <w:tab w:val="left" w:pos="0"/>
        </w:tabs>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Изменение и расторжение Контракта</w:t>
      </w:r>
      <w:bookmarkEnd w:id="9"/>
    </w:p>
    <w:p w14:paraId="00000098">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00000099">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000009A">
      <w:pPr>
        <w:widowControl w:val="off"/>
        <w:tabs>
          <w:tab w:val="left" w:pos="1091"/>
        </w:tabs>
        <w:contextualSpacing w:val="on"/>
        <w:rPr>
          <w:rFonts w:cs="Times New Roman" w:eastAsia="Times New Roman"/>
          <w:sz w:val="24"/>
          <w:szCs w:val="24"/>
          <w:lang w:eastAsia="ru-RU"/>
        </w:rPr>
      </w:pPr>
      <w:r>
        <w:rPr>
          <w:rFonts w:cs="Times New Roman" w:eastAsia="Times New Roman"/>
          <w:sz w:val="24"/>
          <w:szCs w:val="24"/>
          <w:lang w:eastAsia="ru-RU"/>
        </w:rPr>
        <w:t xml:space="preserve">а) при снижении цены Контракта без </w:t>
      </w:r>
      <w:r>
        <w:rPr>
          <w:rFonts w:cs="Times New Roman" w:eastAsia="Times New Roman"/>
          <w:sz w:val="24"/>
          <w:szCs w:val="24"/>
          <w:lang w:eastAsia="ru-RU"/>
        </w:rPr>
        <w:t>изменения</w:t>
      </w:r>
      <w:r>
        <w:rPr>
          <w:rFonts w:cs="Times New Roman" w:eastAsia="Times New Roman"/>
          <w:sz w:val="24"/>
          <w:szCs w:val="24"/>
          <w:lang w:eastAsia="ru-RU"/>
        </w:rPr>
        <w:t xml:space="preserve"> предусмотренного Контрактом количества товара, качества поставляемого товара и иных условий Контракта;</w:t>
      </w:r>
    </w:p>
    <w:p w14:paraId="0000009B">
      <w:pPr>
        <w:widowControl w:val="off"/>
        <w:tabs>
          <w:tab w:val="left" w:pos="1350"/>
        </w:tabs>
        <w:contextualSpacing w:val="on"/>
        <w:rPr>
          <w:rFonts w:cs="Times New Roman" w:eastAsia="Times New Roman"/>
          <w:sz w:val="24"/>
          <w:szCs w:val="24"/>
          <w:lang w:eastAsia="ru-RU"/>
        </w:rPr>
      </w:pPr>
      <w:r>
        <w:rPr>
          <w:rFonts w:cs="Times New Roman" w:eastAsia="Times New Roman"/>
          <w:sz w:val="24"/>
          <w:szCs w:val="24"/>
          <w:lang w:eastAsia="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r>
        <w:rPr>
          <w:rFonts w:cs="Times New Roman" w:eastAsia="Times New Roman"/>
          <w:sz w:val="24"/>
          <w:szCs w:val="24"/>
          <w:lang w:eastAsia="ru-RU"/>
        </w:rPr>
        <w:t>положений бюджетного законодательства Российской Федерации цены Контракта</w:t>
      </w:r>
      <w:r>
        <w:rPr>
          <w:rFonts w:cs="Times New Roman" w:eastAsia="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000009C">
      <w:pPr>
        <w:widowControl w:val="off"/>
        <w:tabs>
          <w:tab w:val="left" w:pos="1158"/>
        </w:tabs>
        <w:contextualSpacing w:val="on"/>
        <w:rPr>
          <w:rFonts w:cs="Times New Roman" w:eastAsia="Times New Roman"/>
          <w:sz w:val="24"/>
          <w:szCs w:val="24"/>
          <w:lang w:eastAsia="ru-RU"/>
        </w:rPr>
      </w:pPr>
      <w:r>
        <w:rPr>
          <w:rFonts w:cs="Times New Roman" w:eastAsia="Times New Roman"/>
          <w:sz w:val="24"/>
          <w:szCs w:val="24"/>
          <w:lang w:eastAsia="ru-RU"/>
        </w:rPr>
        <w:t xml:space="preserve">в) </w:t>
      </w:r>
      <w:r>
        <w:rPr>
          <w:rFonts w:cs="Times New Roman"/>
          <w:sz w:val="24"/>
          <w:szCs w:val="24"/>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w:t>
      </w:r>
      <w:r>
        <w:rPr>
          <w:rFonts w:cs="Times New Roman"/>
          <w:sz w:val="24"/>
          <w:szCs w:val="24"/>
        </w:rPr>
        <w:t>положений бюджетного законодательства Российской Федерации цены контракта</w:t>
      </w:r>
      <w:r>
        <w:rPr>
          <w:rFonts w:cs="Times New Roman"/>
          <w:sz w:val="24"/>
          <w:szCs w:val="24"/>
        </w:rPr>
        <w:t xml:space="preserve"> не более чем на десять процентов цены контракта</w:t>
      </w:r>
      <w:r>
        <w:rPr>
          <w:rFonts w:cs="Times New Roman" w:eastAsia="Times New Roman"/>
          <w:sz w:val="24"/>
          <w:szCs w:val="24"/>
          <w:lang w:eastAsia="ru-RU"/>
        </w:rPr>
        <w:t>.</w:t>
      </w:r>
    </w:p>
    <w:p w14:paraId="0000009D">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14:paraId="0000009E">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0000009F">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Контракт</w:t>
      </w:r>
      <w:r>
        <w:rPr>
          <w:rFonts w:cs="Times New Roman" w:eastAsia="Times New Roman"/>
          <w:sz w:val="24"/>
          <w:szCs w:val="24"/>
          <w:lang w:eastAsia="ru-RU"/>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000000A0">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Государственный заказчик вправе принять решение </w:t>
      </w:r>
      <w:r>
        <w:rPr>
          <w:rFonts w:cs="Times New Roman" w:eastAsia="Times New Roman"/>
          <w:sz w:val="24"/>
          <w:szCs w:val="24"/>
          <w:lang w:eastAsia="ru-RU"/>
        </w:rPr>
        <w:t xml:space="preserve">об одностороннем отказе от </w:t>
      </w:r>
      <w:r>
        <w:rPr>
          <w:rFonts w:cs="Times New Roman" w:eastAsia="Times New Roman"/>
          <w:iCs/>
          <w:color w:val="000000"/>
          <w:sz w:val="24"/>
          <w:szCs w:val="24"/>
          <w:shd w:val="clear" w:color="auto" w:fill="ffffff"/>
          <w:lang w:eastAsia="ru-RU"/>
        </w:rPr>
        <w:t>и</w:t>
      </w:r>
      <w:r>
        <w:rPr>
          <w:rFonts w:cs="Times New Roman" w:eastAsia="Times New Roman"/>
          <w:sz w:val="24"/>
          <w:szCs w:val="24"/>
          <w:lang w:eastAsia="ru-RU"/>
        </w:rPr>
        <w:t>сполнения Контракта в соответствии с гражданским законодательством в случае</w:t>
      </w:r>
      <w:r>
        <w:rPr>
          <w:rFonts w:cs="Times New Roman" w:eastAsia="Times New Roman"/>
          <w:sz w:val="24"/>
          <w:szCs w:val="24"/>
          <w:lang w:eastAsia="ru-RU"/>
        </w:rPr>
        <w:t>:</w:t>
      </w:r>
    </w:p>
    <w:p w14:paraId="000000A1">
      <w:pPr>
        <w:widowControl w:val="off"/>
        <w:contextualSpacing w:val="on"/>
        <w:rPr>
          <w:rFonts w:cs="Times New Roman" w:eastAsia="Times New Roman"/>
          <w:sz w:val="24"/>
          <w:szCs w:val="24"/>
          <w:lang w:eastAsia="ru-RU"/>
        </w:rPr>
      </w:pPr>
      <w:r>
        <w:rPr>
          <w:rFonts w:cs="Times New Roman" w:eastAsia="Times New Roman"/>
          <w:sz w:val="24"/>
          <w:szCs w:val="24"/>
          <w:lang w:eastAsia="ru-RU"/>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000000A2">
      <w:pPr>
        <w:widowControl w:val="off"/>
        <w:contextualSpacing w:val="on"/>
        <w:rPr>
          <w:rFonts w:cs="Times New Roman" w:eastAsia="Times New Roman"/>
          <w:sz w:val="24"/>
          <w:szCs w:val="24"/>
          <w:lang w:eastAsia="ru-RU"/>
        </w:rPr>
      </w:pPr>
      <w:r>
        <w:rPr>
          <w:rFonts w:cs="Times New Roman" w:eastAsia="Times New Roman"/>
          <w:sz w:val="24"/>
          <w:szCs w:val="24"/>
          <w:lang w:eastAsia="ru-RU"/>
        </w:rPr>
        <w:t>неоднократного нарушения сроков поставки товара.</w:t>
      </w:r>
    </w:p>
    <w:p w14:paraId="000000A3">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14:paraId="000000A4">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000000A5">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Если в результате </w:t>
      </w:r>
      <w:r>
        <w:rPr>
          <w:rFonts w:cs="Times New Roman" w:eastAsia="Times New Roman"/>
          <w:sz w:val="24"/>
          <w:szCs w:val="24"/>
          <w:lang w:eastAsia="ru-RU"/>
        </w:rPr>
        <w:t>издания акта органа государственной власти Российской Федерации</w:t>
      </w:r>
      <w:r>
        <w:rPr>
          <w:rFonts w:cs="Times New Roman" w:eastAsia="Times New Roman"/>
          <w:sz w:val="24"/>
          <w:szCs w:val="24"/>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000000A6">
      <w:pPr>
        <w:widowControl w:val="off"/>
        <w:numPr>
          <w:ilvl w:val="1"/>
          <w:numId w:val="8"/>
        </w:numPr>
        <w:ind w:firstLine="709"/>
        <w:contextualSpacing w:val="on"/>
        <w:rPr>
          <w:rFonts w:cs="Times New Roman" w:eastAsia="Times New Roman"/>
          <w:sz w:val="24"/>
          <w:szCs w:val="24"/>
          <w:lang w:eastAsia="ru-RU"/>
        </w:rPr>
      </w:pPr>
      <w:r>
        <w:rPr>
          <w:rFonts w:cs="Times New Roman" w:eastAsia="Times New Roman"/>
          <w:sz w:val="24"/>
          <w:szCs w:val="24"/>
          <w:lang w:eastAsia="ru-RU"/>
        </w:rPr>
        <w:t>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контракта обязуются внести соответствующие изменения в Контракт путем заключения дополнительного соглашения.</w:t>
      </w:r>
    </w:p>
    <w:p w14:paraId="000000A7">
      <w:pPr>
        <w:widowControl w:val="off"/>
        <w:ind w:firstLine="0"/>
        <w:contextualSpacing w:val="on"/>
        <w:rPr>
          <w:rFonts w:cs="Times New Roman" w:eastAsia="Times New Roman"/>
          <w:sz w:val="24"/>
          <w:szCs w:val="24"/>
          <w:lang w:eastAsia="ru-RU"/>
        </w:rPr>
      </w:pPr>
    </w:p>
    <w:p w14:paraId="000000A8">
      <w:pPr>
        <w:widowControl w:val="off"/>
        <w:numPr>
          <w:ilvl w:val="0"/>
          <w:numId w:val="8"/>
        </w:numPr>
        <w:tabs>
          <w:tab w:val="left" w:pos="0"/>
        </w:tabs>
        <w:contextualSpacing w:val="on"/>
        <w:jc w:val="center"/>
        <w:rPr>
          <w:rFonts w:cs="Times New Roman" w:eastAsia="Times New Roman"/>
          <w:b/>
          <w:bCs/>
          <w:sz w:val="24"/>
          <w:szCs w:val="24"/>
          <w:lang w:eastAsia="ru-RU"/>
        </w:rPr>
      </w:pPr>
      <w:bookmarkStart w:id="10" w:name="bookmark12"/>
      <w:r>
        <w:rPr>
          <w:rFonts w:cs="Times New Roman" w:eastAsia="Times New Roman"/>
          <w:b/>
          <w:bCs/>
          <w:sz w:val="24"/>
          <w:szCs w:val="24"/>
          <w:lang w:eastAsia="ru-RU"/>
        </w:rPr>
        <w:t>Порядок разрешения споров</w:t>
      </w:r>
      <w:bookmarkEnd w:id="10"/>
    </w:p>
    <w:p w14:paraId="000000A9">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w:t>
      </w:r>
      <w:r>
        <w:rPr>
          <w:rFonts w:cs="Times New Roman" w:eastAsia="Times New Roman"/>
          <w:color w:val="000000"/>
          <w:sz w:val="24"/>
          <w:szCs w:val="24"/>
          <w:shd w:val="clear" w:color="auto" w:fill="ffffff"/>
          <w:lang w:eastAsia="ru-RU"/>
        </w:rPr>
        <w:t xml:space="preserve">Хабаровского края </w:t>
      </w:r>
      <w:r>
        <w:rPr>
          <w:rFonts w:cs="Times New Roman" w:eastAsia="Times New Roman"/>
          <w:sz w:val="24"/>
          <w:szCs w:val="24"/>
          <w:lang w:eastAsia="ru-RU"/>
        </w:rPr>
        <w:t>порядке, предусмотренном действующим законодательством Российской Федерации.</w:t>
      </w:r>
    </w:p>
    <w:p w14:paraId="000000AA">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Досудебный порядок урегулирования споров, предусматривающий направление претензии контрагенту, является обязательным.</w:t>
      </w:r>
    </w:p>
    <w:p w14:paraId="000000AB">
      <w:pPr>
        <w:widowControl w:val="off"/>
        <w:contextualSpacing w:val="on"/>
        <w:rPr>
          <w:rFonts w:cs="Times New Roman" w:eastAsia="Times New Roman"/>
          <w:sz w:val="24"/>
          <w:szCs w:val="24"/>
          <w:lang w:eastAsia="ru-RU"/>
        </w:rPr>
      </w:pPr>
      <w:r>
        <w:rPr>
          <w:rFonts w:cs="Times New Roman" w:eastAsia="Times New Roman"/>
          <w:sz w:val="24"/>
          <w:szCs w:val="24"/>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15 (пятнадцати) календарных дней с момента ее получения рассмотреть такую претензию и сообщить о своем решении другой Стороне путем направления ответа </w:t>
      </w:r>
      <w:r>
        <w:rPr>
          <w:rFonts w:cs="Times New Roman" w:eastAsia="Georgia"/>
          <w:color w:val="000000"/>
          <w:sz w:val="24"/>
          <w:szCs w:val="24"/>
          <w:shd w:val="clear" w:color="auto" w:fill="ffffff"/>
          <w:lang w:eastAsia="ru-RU"/>
        </w:rPr>
        <w:t>в пись</w:t>
      </w:r>
      <w:r>
        <w:rPr>
          <w:rFonts w:cs="Times New Roman" w:eastAsia="Times New Roman"/>
          <w:sz w:val="24"/>
          <w:szCs w:val="24"/>
          <w:lang w:eastAsia="ru-RU"/>
        </w:rPr>
        <w:t>менной форме.</w:t>
      </w:r>
      <w:bookmarkStart w:id="11" w:name="bookmark13"/>
    </w:p>
    <w:p w14:paraId="000000AC">
      <w:pPr>
        <w:widowControl w:val="off"/>
        <w:contextualSpacing w:val="on"/>
        <w:rPr>
          <w:rFonts w:cs="Times New Roman" w:eastAsia="Times New Roman"/>
          <w:sz w:val="24"/>
          <w:szCs w:val="24"/>
          <w:lang w:eastAsia="ru-RU"/>
        </w:rPr>
      </w:pPr>
    </w:p>
    <w:p w14:paraId="000000AD">
      <w:pPr>
        <w:widowControl w:val="off"/>
        <w:numPr>
          <w:ilvl w:val="0"/>
          <w:numId w:val="8"/>
        </w:numPr>
        <w:contextualSpacing w:val="on"/>
        <w:jc w:val="center"/>
        <w:rPr>
          <w:rFonts w:cs="Times New Roman" w:eastAsia="Times New Roman"/>
          <w:b/>
          <w:sz w:val="24"/>
          <w:szCs w:val="24"/>
          <w:lang w:eastAsia="ru-RU"/>
        </w:rPr>
      </w:pPr>
      <w:r>
        <w:rPr>
          <w:rFonts w:cs="Times New Roman" w:eastAsia="Times New Roman"/>
          <w:b/>
          <w:sz w:val="24"/>
          <w:szCs w:val="24"/>
          <w:lang w:eastAsia="ru-RU"/>
        </w:rPr>
        <w:t>Срок действия Контракта</w:t>
      </w:r>
      <w:bookmarkEnd w:id="11"/>
    </w:p>
    <w:p w14:paraId="000000AE">
      <w:pPr>
        <w:widowControl w:val="off"/>
        <w:numPr>
          <w:ilvl w:val="1"/>
          <w:numId w:val="8"/>
        </w:numPr>
        <w:tabs>
          <w:tab w:val="left" w:pos="0"/>
          <w:tab w:val="left" w:pos="1344"/>
        </w:tabs>
        <w:ind w:firstLine="709"/>
        <w:contextualSpacing w:val="on"/>
        <w:rPr>
          <w:rFonts w:cs="Times New Roman" w:eastAsia="Times New Roman"/>
          <w:sz w:val="24"/>
          <w:szCs w:val="24"/>
          <w:lang w:eastAsia="ru-RU"/>
        </w:rPr>
      </w:pPr>
      <w:r>
        <w:rPr>
          <w:rFonts w:cs="Times New Roman" w:eastAsia="Times New Roman"/>
          <w:sz w:val="24"/>
          <w:szCs w:val="24"/>
          <w:lang w:eastAsia="ru-RU"/>
        </w:rPr>
        <w:t>Контра</w:t>
      </w:r>
      <w:r>
        <w:rPr>
          <w:rFonts w:cs="Times New Roman" w:eastAsia="Times New Roman"/>
          <w:sz w:val="24"/>
          <w:szCs w:val="24"/>
          <w:lang w:eastAsia="ru-RU"/>
        </w:rPr>
        <w:t>кт вст</w:t>
      </w:r>
      <w:r>
        <w:rPr>
          <w:rFonts w:cs="Times New Roman" w:eastAsia="Times New Roman"/>
          <w:sz w:val="24"/>
          <w:szCs w:val="24"/>
          <w:lang w:eastAsia="ru-RU"/>
        </w:rPr>
        <w:t>упает в силу с момента его подписания Сторонами и действует до «</w:t>
      </w:r>
      <w:r>
        <w:rPr>
          <w:rFonts w:cs="Times New Roman" w:eastAsia="Times New Roman"/>
          <w:sz w:val="24"/>
          <w:szCs w:val="24"/>
          <w:lang w:eastAsia="ru-RU"/>
        </w:rPr>
        <w:t>2</w:t>
      </w:r>
      <w:r>
        <w:rPr>
          <w:rFonts w:cs="Times New Roman" w:eastAsia="Times New Roman"/>
          <w:sz w:val="24"/>
          <w:szCs w:val="24"/>
          <w:lang w:eastAsia="ru-RU"/>
        </w:rPr>
        <w:t>0</w:t>
      </w:r>
      <w:r>
        <w:rPr>
          <w:rFonts w:cs="Times New Roman" w:eastAsia="Times New Roman"/>
          <w:sz w:val="24"/>
          <w:szCs w:val="24"/>
          <w:lang w:eastAsia="ru-RU"/>
        </w:rPr>
        <w:t>» декабря 202</w:t>
      </w:r>
      <w:r>
        <w:rPr>
          <w:rFonts w:cs="Times New Roman" w:eastAsia="Times New Roman"/>
          <w:sz w:val="24"/>
          <w:szCs w:val="24"/>
          <w:lang w:eastAsia="ru-RU"/>
        </w:rPr>
        <w:t>6</w:t>
      </w:r>
      <w:r>
        <w:rPr>
          <w:rFonts w:cs="Times New Roman" w:eastAsia="Times New Roman"/>
          <w:sz w:val="24"/>
          <w:szCs w:val="24"/>
          <w:lang w:eastAsia="ru-RU"/>
        </w:rPr>
        <w:t xml:space="preserve"> </w:t>
      </w:r>
      <w:r>
        <w:rPr>
          <w:rFonts w:cs="Times New Roman" w:eastAsia="Times New Roman"/>
          <w:sz w:val="24"/>
          <w:szCs w:val="24"/>
          <w:lang w:eastAsia="ru-RU"/>
        </w:rPr>
        <w:t>г., а в части осуществления оплаты и гарантийных обязател</w:t>
      </w:r>
      <w:bookmarkStart w:id="12" w:name="bookmark14"/>
      <w:r>
        <w:rPr>
          <w:rFonts w:cs="Times New Roman" w:eastAsia="Times New Roman"/>
          <w:sz w:val="24"/>
          <w:szCs w:val="24"/>
          <w:lang w:eastAsia="ru-RU"/>
        </w:rPr>
        <w:t>ьств – до их полного исполнения.</w:t>
      </w:r>
    </w:p>
    <w:p w14:paraId="000000AF">
      <w:pPr>
        <w:widowControl w:val="off"/>
        <w:tabs>
          <w:tab w:val="left" w:pos="0"/>
          <w:tab w:val="left" w:pos="1344"/>
        </w:tabs>
        <w:ind w:firstLine="0"/>
        <w:contextualSpacing w:val="on"/>
        <w:rPr>
          <w:rFonts w:cs="Times New Roman" w:eastAsia="Times New Roman"/>
          <w:sz w:val="24"/>
          <w:szCs w:val="24"/>
          <w:lang w:eastAsia="ru-RU"/>
        </w:rPr>
      </w:pPr>
    </w:p>
    <w:p w14:paraId="000000B0">
      <w:pPr>
        <w:widowControl w:val="off"/>
        <w:numPr>
          <w:ilvl w:val="0"/>
          <w:numId w:val="8"/>
        </w:numPr>
        <w:tabs>
          <w:tab w:val="left" w:pos="245"/>
        </w:tabs>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Прочие условия</w:t>
      </w:r>
      <w:bookmarkEnd w:id="12"/>
    </w:p>
    <w:p w14:paraId="000000B1">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Контракт составлен в двух подлинных экземплярах, имеющих одинаковую юридическую силу, по одному экземпляру для каждой из Сторон.</w:t>
      </w:r>
    </w:p>
    <w:p w14:paraId="000000B2">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При исполнении Контракта не допускается перемена Поставщика, за исключением случаев, когда новый Поставщик является правопреемником Поставщика по </w:t>
      </w:r>
      <w:r>
        <w:rPr>
          <w:rFonts w:cs="Times New Roman" w:eastAsia="Times New Roman"/>
          <w:sz w:val="24"/>
          <w:szCs w:val="24"/>
          <w:lang w:eastAsia="ru-RU"/>
        </w:rPr>
        <w:t>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00000B3">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В случае изменения юридических адресов и банковских реквизитов Сторона обязана сообщить об этом другой Стороне в течение 1 (одного) рабочего дня в письменной форме. Изменение адресов и реквизитов оформляется дополнительным соглашением, подписанным Сторонами.</w:t>
      </w:r>
    </w:p>
    <w:p w14:paraId="000000B4">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 xml:space="preserve">По факту исполнения взаимных обязательств по Контракту в </w:t>
      </w:r>
      <w:r>
        <w:rPr>
          <w:rFonts w:cs="Times New Roman" w:eastAsia="Times New Roman"/>
          <w:sz w:val="24"/>
          <w:szCs w:val="24"/>
          <w:lang w:val="en-US" w:eastAsia="ru-RU"/>
        </w:rPr>
        <w:t>c</w:t>
      </w:r>
      <w:r>
        <w:rPr>
          <w:rFonts w:cs="Times New Roman" w:eastAsia="Times New Roman"/>
          <w:sz w:val="24"/>
          <w:szCs w:val="24"/>
          <w:lang w:eastAsia="ru-RU"/>
        </w:rPr>
        <w:t>рок, не позднее 15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000000B5">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Во всем остальном, что не предусмотрено Контрактом, Стороны руководствуются действующим законодательством Российской Федерации.</w:t>
      </w:r>
    </w:p>
    <w:p w14:paraId="000000B6">
      <w:pPr>
        <w:widowControl w:val="off"/>
        <w:numPr>
          <w:ilvl w:val="1"/>
          <w:numId w:val="8"/>
        </w:numPr>
        <w:tabs>
          <w:tab w:val="left" w:pos="0"/>
        </w:tabs>
        <w:ind w:firstLine="709"/>
        <w:contextualSpacing w:val="on"/>
        <w:rPr>
          <w:rFonts w:cs="Times New Roman" w:eastAsia="Times New Roman"/>
          <w:sz w:val="24"/>
          <w:szCs w:val="24"/>
          <w:lang w:eastAsia="ru-RU"/>
        </w:rPr>
      </w:pPr>
      <w:r>
        <w:rPr>
          <w:rFonts w:cs="Times New Roman" w:eastAsia="Times New Roman"/>
          <w:sz w:val="24"/>
          <w:szCs w:val="24"/>
          <w:lang w:eastAsia="ru-RU"/>
        </w:rPr>
        <w:t>Приложения к Контракту, являющиеся его неотъемлемыми частями:</w:t>
      </w:r>
    </w:p>
    <w:p w14:paraId="000000B7">
      <w:pPr>
        <w:widowControl w:val="off"/>
        <w:tabs>
          <w:tab w:val="left" w:leader="underscore" w:pos="5900"/>
        </w:tabs>
        <w:contextualSpacing w:val="on"/>
        <w:rPr>
          <w:rFonts w:cs="Times New Roman" w:eastAsia="Times New Roman"/>
          <w:sz w:val="24"/>
          <w:szCs w:val="24"/>
          <w:lang w:eastAsia="ru-RU"/>
        </w:rPr>
      </w:pPr>
      <w:r>
        <w:rPr>
          <w:rFonts w:cs="Times New Roman" w:eastAsia="Times New Roman"/>
          <w:sz w:val="24"/>
          <w:szCs w:val="24"/>
          <w:lang w:eastAsia="ru-RU"/>
        </w:rPr>
        <w:t>Приложение № 1 –- Ведомость поставки (на 1листе);</w:t>
      </w:r>
    </w:p>
    <w:p w14:paraId="000000B8">
      <w:pPr>
        <w:widowControl w:val="off"/>
        <w:tabs>
          <w:tab w:val="left" w:leader="underscore" w:pos="5900"/>
        </w:tabs>
        <w:contextualSpacing w:val="on"/>
        <w:rPr>
          <w:rFonts w:cs="Times New Roman" w:eastAsia="Times New Roman"/>
          <w:sz w:val="24"/>
          <w:szCs w:val="24"/>
          <w:lang w:eastAsia="ru-RU"/>
        </w:rPr>
      </w:pPr>
      <w:r>
        <w:rPr>
          <w:rFonts w:cs="Times New Roman" w:eastAsia="Times New Roman"/>
          <w:sz w:val="24"/>
          <w:szCs w:val="24"/>
          <w:lang w:eastAsia="ru-RU"/>
        </w:rPr>
        <w:t>Приложение № 2 – Отгрузочная разнарядка (на 1 листе);</w:t>
      </w:r>
    </w:p>
    <w:p w14:paraId="000000B9">
      <w:pPr>
        <w:widowControl w:val="off"/>
        <w:tabs>
          <w:tab w:val="left" w:leader="underscore" w:pos="5900"/>
        </w:tabs>
        <w:contextualSpacing w:val="on"/>
        <w:rPr>
          <w:rFonts w:cs="Times New Roman" w:eastAsia="Times New Roman"/>
          <w:sz w:val="24"/>
          <w:szCs w:val="24"/>
          <w:lang w:eastAsia="ru-RU"/>
        </w:rPr>
      </w:pPr>
      <w:r>
        <w:rPr>
          <w:rFonts w:cs="Times New Roman" w:eastAsia="Times New Roman"/>
          <w:sz w:val="24"/>
          <w:szCs w:val="24"/>
          <w:lang w:eastAsia="ru-RU"/>
        </w:rPr>
        <w:t>Приложение № 3 - Акт приема-передачи товара (форма) (на 2листах);</w:t>
      </w:r>
    </w:p>
    <w:p w14:paraId="000000BA">
      <w:pPr>
        <w:widowControl w:val="off"/>
        <w:tabs>
          <w:tab w:val="left" w:pos="0"/>
        </w:tabs>
        <w:contextualSpacing w:val="on"/>
        <w:rPr>
          <w:rFonts w:cs="Times New Roman" w:eastAsia="Times New Roman"/>
          <w:sz w:val="24"/>
          <w:szCs w:val="24"/>
          <w:lang w:eastAsia="ru-RU"/>
        </w:rPr>
      </w:pPr>
      <w:r>
        <w:rPr>
          <w:rFonts w:cs="Times New Roman" w:eastAsia="Times New Roman"/>
          <w:sz w:val="24"/>
          <w:szCs w:val="24"/>
          <w:lang w:eastAsia="ru-RU"/>
        </w:rPr>
        <w:t xml:space="preserve">Приложение № 4 – </w:t>
      </w:r>
      <w:r>
        <w:rPr>
          <w:rFonts w:cs="Times New Roman" w:eastAsia="Times New Roman"/>
          <w:sz w:val="24"/>
          <w:szCs w:val="24"/>
          <w:lang w:eastAsia="ru-RU"/>
        </w:rPr>
        <w:t>Обоснование цены Контракта</w:t>
      </w:r>
      <w:r>
        <w:rPr>
          <w:rFonts w:cs="Times New Roman" w:eastAsia="Times New Roman"/>
          <w:sz w:val="24"/>
          <w:szCs w:val="24"/>
          <w:lang w:eastAsia="ru-RU"/>
        </w:rPr>
        <w:t xml:space="preserve"> </w:t>
      </w:r>
      <w:r>
        <w:rPr>
          <w:rFonts w:cs="Times New Roman" w:eastAsia="Times New Roman"/>
          <w:sz w:val="24"/>
          <w:szCs w:val="24"/>
          <w:lang w:eastAsia="ru-RU"/>
        </w:rPr>
        <w:t xml:space="preserve">(на </w:t>
      </w:r>
      <w:r>
        <w:rPr>
          <w:rFonts w:cs="Times New Roman" w:eastAsia="Times New Roman"/>
          <w:sz w:val="24"/>
          <w:szCs w:val="24"/>
          <w:lang w:eastAsia="ru-RU"/>
        </w:rPr>
        <w:t>2</w:t>
      </w:r>
      <w:r>
        <w:rPr>
          <w:rFonts w:cs="Times New Roman" w:eastAsia="Times New Roman"/>
          <w:sz w:val="24"/>
          <w:szCs w:val="24"/>
          <w:lang w:eastAsia="ru-RU"/>
        </w:rPr>
        <w:t xml:space="preserve"> лист</w:t>
      </w:r>
      <w:r>
        <w:rPr>
          <w:rFonts w:cs="Times New Roman" w:eastAsia="Times New Roman"/>
          <w:sz w:val="24"/>
          <w:szCs w:val="24"/>
          <w:lang w:eastAsia="ru-RU"/>
        </w:rPr>
        <w:t>ах</w:t>
      </w:r>
      <w:r>
        <w:rPr>
          <w:rFonts w:cs="Times New Roman" w:eastAsia="Times New Roman"/>
          <w:sz w:val="24"/>
          <w:szCs w:val="24"/>
          <w:lang w:eastAsia="ru-RU"/>
        </w:rPr>
        <w:t>).</w:t>
      </w:r>
    </w:p>
    <w:p w14:paraId="000000BB">
      <w:pPr>
        <w:widowControl w:val="off"/>
        <w:tabs>
          <w:tab w:val="left" w:pos="0"/>
        </w:tabs>
        <w:contextualSpacing w:val="on"/>
        <w:rPr>
          <w:rFonts w:cs="Times New Roman" w:eastAsia="Times New Roman"/>
          <w:sz w:val="24"/>
          <w:szCs w:val="24"/>
          <w:lang w:eastAsia="ru-RU"/>
        </w:rPr>
      </w:pPr>
    </w:p>
    <w:p w14:paraId="000000BC">
      <w:pPr>
        <w:widowControl w:val="off"/>
        <w:numPr>
          <w:ilvl w:val="0"/>
          <w:numId w:val="8"/>
        </w:numPr>
        <w:contextualSpacing w:val="on"/>
        <w:jc w:val="center"/>
        <w:rPr>
          <w:rFonts w:cs="Times New Roman" w:eastAsia="Times New Roman"/>
          <w:b/>
          <w:sz w:val="24"/>
          <w:szCs w:val="24"/>
          <w:lang w:eastAsia="ru-RU"/>
        </w:rPr>
      </w:pPr>
      <w:bookmarkStart w:id="13" w:name="bookmark15"/>
      <w:r>
        <w:rPr>
          <w:rFonts w:cs="Times New Roman" w:eastAsia="Times New Roman"/>
          <w:b/>
          <w:sz w:val="24"/>
          <w:szCs w:val="24"/>
          <w:lang w:eastAsia="ru-RU"/>
        </w:rPr>
        <w:t>Юридические адреса и банковские реквизиты Стор</w:t>
      </w:r>
      <w:bookmarkEnd w:id="13"/>
      <w:r>
        <w:rPr>
          <w:rFonts w:cs="Times New Roman" w:eastAsia="Times New Roman"/>
          <w:b/>
          <w:sz w:val="24"/>
          <w:szCs w:val="24"/>
          <w:lang w:eastAsia="ru-RU"/>
        </w:rPr>
        <w:t>он</w:t>
      </w:r>
    </w:p>
    <w:p w14:paraId="000000BD">
      <w:pPr>
        <w:widowControl w:val="off"/>
        <w:ind w:firstLine="0"/>
        <w:contextualSpacing w:val="on"/>
        <w:rPr>
          <w:rFonts w:cs="Times New Roman" w:eastAsia="Times New Roman"/>
          <w:b/>
          <w:sz w:val="24"/>
          <w:szCs w:val="24"/>
          <w:lang w:eastAsia="ru-RU"/>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4798"/>
        <w:gridCol w:w="4786"/>
      </w:tblGrid>
      <w:tr>
        <w:trPr/>
        <w:tc>
          <w:tcPr>
            <w:cnfStyle w:val="101000000000"/>
            <w:tcW w:w="2503" w:type="pct"/>
          </w:tcPr>
          <w:p w14:paraId="000000BE">
            <w:pPr>
              <w:widowControl w:val="off"/>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Государственный заказчик</w:t>
            </w:r>
          </w:p>
        </w:tc>
        <w:tc>
          <w:tcPr>
            <w:cnfStyle w:val="100000000000"/>
            <w:tcW w:w="2497" w:type="pct"/>
          </w:tcPr>
          <w:p w14:paraId="000000BF">
            <w:pPr>
              <w:widowControl w:val="off"/>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Поставщик</w:t>
            </w:r>
          </w:p>
          <w:p w14:paraId="000000C0">
            <w:pPr>
              <w:widowControl w:val="off"/>
              <w:ind w:firstLine="0"/>
              <w:contextualSpacing w:val="on"/>
              <w:jc w:val="center"/>
              <w:rPr>
                <w:rFonts w:cs="Times New Roman" w:eastAsia="Times New Roman"/>
                <w:b/>
                <w:sz w:val="24"/>
                <w:szCs w:val="24"/>
                <w:lang w:eastAsia="ru-RU"/>
              </w:rPr>
            </w:pPr>
          </w:p>
        </w:tc>
      </w:tr>
      <w:tr>
        <w:trPr>
          <w:trHeight w:val="594"/>
        </w:trPr>
        <w:tc>
          <w:tcPr>
            <w:cnfStyle w:val="001000100000"/>
            <w:tcW w:w="2503" w:type="pct"/>
          </w:tcPr>
          <w:p w14:paraId="000000C1">
            <w:pPr>
              <w:shd w:val="clear" w:color="auto" w:fill="ffffff"/>
              <w:tabs>
                <w:tab w:val="left" w:pos="1512"/>
              </w:tabs>
              <w:ind w:firstLine="0"/>
              <w:jc w:val="left"/>
              <w:rPr>
                <w:rFonts w:cs="Times New Roman" w:eastAsia="Times New Roman"/>
                <w:b/>
                <w:sz w:val="24"/>
                <w:szCs w:val="24"/>
              </w:rPr>
            </w:pPr>
            <w:r>
              <w:rPr>
                <w:rFonts w:cs="Times New Roman" w:eastAsia="Times New Roman"/>
                <w:sz w:val="24"/>
                <w:szCs w:val="24"/>
              </w:rPr>
              <w:t xml:space="preserve">Федеральное казенное учреждение «Исправительная колония № 12 Управления </w:t>
            </w:r>
            <w:r>
              <w:rPr>
                <w:rFonts w:cs="Times New Roman" w:eastAsia="Times New Roman"/>
                <w:sz w:val="24"/>
                <w:szCs w:val="24"/>
              </w:rPr>
              <w:t>Федеральной</w:t>
            </w:r>
            <w:r>
              <w:rPr>
                <w:rFonts w:cs="Times New Roman" w:eastAsia="Times New Roman"/>
                <w:sz w:val="24"/>
                <w:szCs w:val="24"/>
              </w:rPr>
              <w:t xml:space="preserve"> службы исполнения наказаний по Хабаровскому краю»</w:t>
            </w:r>
          </w:p>
        </w:tc>
        <w:tc>
          <w:tcPr>
            <w:cnfStyle w:val="000000100000"/>
            <w:tcW w:w="2497" w:type="pct"/>
          </w:tcPr>
          <w:p w14:paraId="000000C2">
            <w:pPr>
              <w:spacing w:line="252" w:lineRule="auto"/>
              <w:ind w:firstLine="29"/>
              <w:jc w:val="left"/>
              <w:rPr>
                <w:rFonts w:cs="Times New Roman" w:eastAsia="Times New Roman"/>
                <w:b/>
                <w:sz w:val="24"/>
                <w:szCs w:val="24"/>
              </w:rPr>
            </w:pPr>
          </w:p>
        </w:tc>
      </w:tr>
      <w:tr>
        <w:trPr/>
        <w:tc>
          <w:tcPr>
            <w:cnfStyle w:val="001000010000"/>
            <w:tcW w:w="2503" w:type="pct"/>
          </w:tcPr>
          <w:p w14:paraId="000000C3">
            <w:pPr>
              <w:tabs>
                <w:tab w:val="left" w:pos="1512"/>
              </w:tabs>
              <w:ind w:firstLine="0"/>
              <w:jc w:val="left"/>
              <w:rPr>
                <w:rFonts w:cs="Times New Roman" w:eastAsia="Times New Roman"/>
                <w:b/>
                <w:sz w:val="24"/>
                <w:szCs w:val="24"/>
              </w:rPr>
            </w:pPr>
            <w:r>
              <w:rPr>
                <w:rFonts w:cs="Times New Roman" w:eastAsia="Times New Roman"/>
                <w:b/>
                <w:sz w:val="24"/>
                <w:szCs w:val="24"/>
              </w:rPr>
              <w:t>Юридический адрес:</w:t>
            </w:r>
          </w:p>
        </w:tc>
        <w:tc>
          <w:tcPr>
            <w:cnfStyle w:val="000000010000"/>
            <w:tcW w:w="2497" w:type="pct"/>
          </w:tcPr>
          <w:p w14:paraId="000000C4">
            <w:pPr>
              <w:spacing w:line="252" w:lineRule="auto"/>
              <w:ind w:firstLine="29"/>
              <w:jc w:val="left"/>
              <w:rPr>
                <w:rFonts w:cs="Times New Roman" w:eastAsia="Times New Roman"/>
                <w:b/>
                <w:sz w:val="24"/>
                <w:szCs w:val="24"/>
              </w:rPr>
            </w:pPr>
          </w:p>
        </w:tc>
      </w:tr>
      <w:tr>
        <w:trPr/>
        <w:tc>
          <w:tcPr>
            <w:cnfStyle w:val="001000100000"/>
            <w:tcW w:w="2503" w:type="pct"/>
          </w:tcPr>
          <w:p w14:paraId="000000C5">
            <w:pPr>
              <w:tabs>
                <w:tab w:val="left" w:pos="1512"/>
              </w:tabs>
              <w:ind w:firstLine="0"/>
              <w:jc w:val="left"/>
              <w:rPr>
                <w:rFonts w:cs="Times New Roman" w:eastAsia="Times New Roman"/>
                <w:sz w:val="24"/>
                <w:szCs w:val="24"/>
              </w:rPr>
            </w:pPr>
            <w:r>
              <w:rPr>
                <w:rFonts w:cs="Times New Roman" w:eastAsia="Times New Roman"/>
                <w:sz w:val="24"/>
                <w:szCs w:val="24"/>
              </w:rPr>
              <w:t xml:space="preserve">680518, Хабаровский край, Хабаровский район, с. </w:t>
            </w:r>
            <w:r>
              <w:rPr>
                <w:rFonts w:cs="Times New Roman" w:eastAsia="Times New Roman"/>
                <w:sz w:val="24"/>
                <w:szCs w:val="24"/>
              </w:rPr>
              <w:t>Заозерное</w:t>
            </w:r>
            <w:r>
              <w:rPr>
                <w:rFonts w:cs="Times New Roman" w:eastAsia="Times New Roman"/>
                <w:sz w:val="24"/>
                <w:szCs w:val="24"/>
              </w:rPr>
              <w:t>, ул. П. Черкасова,31</w:t>
            </w:r>
          </w:p>
        </w:tc>
        <w:tc>
          <w:tcPr>
            <w:cnfStyle w:val="000000100000"/>
            <w:tcW w:w="2497" w:type="pct"/>
          </w:tcPr>
          <w:p w14:paraId="000000C6">
            <w:pPr>
              <w:spacing w:line="252" w:lineRule="auto"/>
              <w:ind w:firstLine="29"/>
              <w:jc w:val="left"/>
              <w:rPr>
                <w:rFonts w:cs="Times New Roman" w:eastAsia="Times New Roman"/>
                <w:bCs/>
                <w:sz w:val="24"/>
                <w:szCs w:val="24"/>
              </w:rPr>
            </w:pPr>
          </w:p>
        </w:tc>
      </w:tr>
      <w:tr>
        <w:trPr/>
        <w:tc>
          <w:tcPr>
            <w:cnfStyle w:val="001000010000"/>
            <w:tcW w:w="2503" w:type="pct"/>
          </w:tcPr>
          <w:p w14:paraId="000000C7">
            <w:pPr>
              <w:tabs>
                <w:tab w:val="left" w:pos="1512"/>
              </w:tabs>
              <w:ind w:firstLine="0"/>
              <w:jc w:val="left"/>
              <w:rPr>
                <w:rFonts w:cs="Times New Roman" w:eastAsia="Times New Roman"/>
                <w:b/>
                <w:sz w:val="24"/>
                <w:szCs w:val="24"/>
              </w:rPr>
            </w:pPr>
            <w:r>
              <w:rPr>
                <w:rFonts w:cs="Times New Roman" w:eastAsia="Times New Roman"/>
                <w:b/>
                <w:sz w:val="24"/>
                <w:szCs w:val="24"/>
              </w:rPr>
              <w:t>Почтовый адрес:</w:t>
            </w:r>
          </w:p>
        </w:tc>
        <w:tc>
          <w:tcPr>
            <w:cnfStyle w:val="000000010000"/>
            <w:tcW w:w="2497" w:type="pct"/>
          </w:tcPr>
          <w:p w14:paraId="000000C8">
            <w:pPr>
              <w:spacing w:line="252" w:lineRule="auto"/>
              <w:ind w:firstLine="29"/>
              <w:jc w:val="left"/>
              <w:rPr>
                <w:rFonts w:cs="Times New Roman" w:eastAsia="Times New Roman"/>
                <w:b/>
                <w:sz w:val="24"/>
                <w:szCs w:val="24"/>
              </w:rPr>
            </w:pPr>
          </w:p>
        </w:tc>
      </w:tr>
      <w:tr>
        <w:trPr/>
        <w:tc>
          <w:tcPr>
            <w:cnfStyle w:val="001000100000"/>
            <w:tcW w:w="2503" w:type="pct"/>
          </w:tcPr>
          <w:p w14:paraId="000000C9">
            <w:pPr>
              <w:tabs>
                <w:tab w:val="left" w:pos="1512"/>
              </w:tabs>
              <w:ind w:firstLine="0"/>
              <w:jc w:val="left"/>
              <w:rPr>
                <w:rFonts w:cs="Times New Roman" w:eastAsia="Times New Roman"/>
                <w:b/>
                <w:sz w:val="24"/>
                <w:szCs w:val="24"/>
              </w:rPr>
            </w:pPr>
            <w:r>
              <w:rPr>
                <w:rFonts w:cs="Times New Roman" w:eastAsia="Times New Roman"/>
                <w:sz w:val="24"/>
                <w:szCs w:val="24"/>
              </w:rPr>
              <w:t xml:space="preserve">680518, Хабаровский край, Хабаровский район, с. </w:t>
            </w:r>
            <w:r>
              <w:rPr>
                <w:rFonts w:cs="Times New Roman" w:eastAsia="Times New Roman"/>
                <w:sz w:val="24"/>
                <w:szCs w:val="24"/>
              </w:rPr>
              <w:t>Заозерное</w:t>
            </w:r>
            <w:r>
              <w:rPr>
                <w:rFonts w:cs="Times New Roman" w:eastAsia="Times New Roman"/>
                <w:sz w:val="24"/>
                <w:szCs w:val="24"/>
              </w:rPr>
              <w:t>, ул. П. Черкасова,31</w:t>
            </w:r>
          </w:p>
        </w:tc>
        <w:tc>
          <w:tcPr>
            <w:cnfStyle w:val="000000100000"/>
            <w:tcW w:w="2497" w:type="pct"/>
          </w:tcPr>
          <w:p w14:paraId="000000CA">
            <w:pPr>
              <w:spacing w:line="252" w:lineRule="auto"/>
              <w:ind w:firstLine="29"/>
              <w:jc w:val="left"/>
              <w:rPr>
                <w:rFonts w:cs="Times New Roman" w:eastAsia="Times New Roman"/>
                <w:sz w:val="24"/>
                <w:szCs w:val="24"/>
              </w:rPr>
            </w:pPr>
          </w:p>
        </w:tc>
      </w:tr>
      <w:tr>
        <w:trPr>
          <w:trHeight w:val="309"/>
        </w:trPr>
        <w:tc>
          <w:tcPr>
            <w:cnfStyle w:val="001000010000"/>
            <w:tcW w:w="2503" w:type="pct"/>
          </w:tcPr>
          <w:p w14:paraId="000000CB">
            <w:pPr>
              <w:tabs>
                <w:tab w:val="left" w:pos="1512"/>
              </w:tabs>
              <w:ind w:firstLine="0"/>
              <w:jc w:val="left"/>
              <w:rPr>
                <w:rFonts w:cs="Times New Roman" w:eastAsia="Times New Roman"/>
                <w:sz w:val="24"/>
                <w:szCs w:val="24"/>
              </w:rPr>
            </w:pPr>
            <w:r>
              <w:rPr>
                <w:rFonts w:cs="Times New Roman" w:eastAsia="Times New Roman"/>
                <w:sz w:val="24"/>
                <w:szCs w:val="24"/>
              </w:rPr>
              <w:t>Телефон: 8 (4212) 70-83-53</w:t>
            </w:r>
          </w:p>
        </w:tc>
        <w:tc>
          <w:tcPr>
            <w:cnfStyle w:val="000000010000"/>
            <w:tcW w:w="2497" w:type="pct"/>
          </w:tcPr>
          <w:p w14:paraId="000000CC">
            <w:pPr>
              <w:spacing w:line="252" w:lineRule="auto"/>
              <w:ind w:firstLine="29"/>
              <w:jc w:val="left"/>
              <w:rPr>
                <w:rFonts w:cs="Times New Roman" w:eastAsia="Times New Roman"/>
                <w:sz w:val="24"/>
                <w:szCs w:val="24"/>
              </w:rPr>
            </w:pPr>
          </w:p>
        </w:tc>
      </w:tr>
      <w:tr>
        <w:trPr>
          <w:trHeight w:val="309"/>
        </w:trPr>
        <w:tc>
          <w:tcPr>
            <w:cnfStyle w:val="001000100000"/>
            <w:tcW w:w="2503" w:type="pct"/>
          </w:tcPr>
          <w:p w14:paraId="000000CD">
            <w:pPr>
              <w:tabs>
                <w:tab w:val="left" w:pos="1512"/>
              </w:tabs>
              <w:ind w:firstLine="0"/>
              <w:jc w:val="left"/>
              <w:rPr>
                <w:rFonts w:cs="Times New Roman" w:eastAsia="Times New Roman"/>
                <w:sz w:val="24"/>
                <w:szCs w:val="24"/>
              </w:rPr>
            </w:pPr>
            <w:r>
              <w:rPr>
                <w:rFonts w:cs="Times New Roman" w:eastAsia="Times New Roman"/>
                <w:sz w:val="24"/>
                <w:szCs w:val="24"/>
              </w:rPr>
              <w:t>Факс:</w:t>
            </w:r>
          </w:p>
        </w:tc>
        <w:tc>
          <w:tcPr>
            <w:cnfStyle w:val="000000100000"/>
            <w:tcW w:w="2497" w:type="pct"/>
          </w:tcPr>
          <w:p w14:paraId="000000CE">
            <w:pPr>
              <w:spacing w:line="252" w:lineRule="auto"/>
              <w:ind w:firstLine="29"/>
              <w:jc w:val="left"/>
              <w:rPr>
                <w:rFonts w:cs="Times New Roman" w:eastAsia="Times New Roman"/>
                <w:sz w:val="24"/>
                <w:szCs w:val="24"/>
              </w:rPr>
            </w:pPr>
          </w:p>
        </w:tc>
      </w:tr>
      <w:tr>
        <w:trPr/>
        <w:tc>
          <w:tcPr>
            <w:cnfStyle w:val="001000010000"/>
            <w:tcW w:w="2503" w:type="pct"/>
          </w:tcPr>
          <w:p w14:paraId="000000CF">
            <w:pPr>
              <w:tabs>
                <w:tab w:val="left" w:pos="1512"/>
              </w:tabs>
              <w:ind w:firstLine="0"/>
              <w:jc w:val="left"/>
              <w:rPr>
                <w:rFonts w:cs="Times New Roman" w:eastAsia="Times New Roman"/>
                <w:b/>
                <w:sz w:val="24"/>
                <w:szCs w:val="24"/>
              </w:rPr>
            </w:pPr>
            <w:r>
              <w:rPr>
                <w:rFonts w:cs="Times New Roman" w:eastAsia="Times New Roman"/>
                <w:b/>
                <w:sz w:val="24"/>
                <w:szCs w:val="24"/>
              </w:rPr>
              <w:t>Банковские реквизиты:</w:t>
            </w:r>
          </w:p>
        </w:tc>
        <w:tc>
          <w:tcPr>
            <w:cnfStyle w:val="000000010000"/>
            <w:tcW w:w="2497" w:type="pct"/>
          </w:tcPr>
          <w:p w14:paraId="000000D0">
            <w:pPr>
              <w:spacing w:line="252" w:lineRule="auto"/>
              <w:ind w:firstLine="29"/>
              <w:jc w:val="left"/>
              <w:rPr>
                <w:rFonts w:cs="Times New Roman" w:eastAsia="Times New Roman"/>
                <w:sz w:val="24"/>
                <w:szCs w:val="24"/>
              </w:rPr>
            </w:pPr>
          </w:p>
        </w:tc>
      </w:tr>
      <w:tr>
        <w:trPr/>
        <w:tc>
          <w:tcPr>
            <w:cnfStyle w:val="001000100000"/>
            <w:tcW w:w="2503" w:type="pct"/>
          </w:tcPr>
          <w:p w14:paraId="000000D1">
            <w:pPr>
              <w:tabs>
                <w:tab w:val="left" w:pos="1512"/>
              </w:tabs>
              <w:ind w:firstLine="0"/>
              <w:jc w:val="left"/>
              <w:rPr>
                <w:rFonts w:cs="Times New Roman" w:eastAsia="Times New Roman"/>
                <w:sz w:val="24"/>
                <w:szCs w:val="24"/>
              </w:rPr>
            </w:pPr>
            <w:r>
              <w:rPr>
                <w:rFonts w:cs="Times New Roman" w:eastAsia="Times New Roman"/>
                <w:sz w:val="24"/>
                <w:szCs w:val="24"/>
              </w:rPr>
              <w:t>Р</w:t>
            </w:r>
            <w:r>
              <w:rPr>
                <w:rFonts w:cs="Times New Roman" w:eastAsia="Times New Roman"/>
                <w:sz w:val="24"/>
                <w:szCs w:val="24"/>
              </w:rPr>
              <w:t>/с № 03211643000000012006</w:t>
            </w:r>
          </w:p>
          <w:p w14:paraId="000000D2">
            <w:pPr>
              <w:tabs>
                <w:tab w:val="left" w:pos="1512"/>
              </w:tabs>
              <w:ind w:firstLine="0"/>
              <w:jc w:val="left"/>
              <w:rPr>
                <w:rFonts w:cs="Times New Roman" w:eastAsia="Times New Roman"/>
                <w:sz w:val="24"/>
                <w:szCs w:val="24"/>
              </w:rPr>
            </w:pPr>
            <w:r>
              <w:rPr>
                <w:rFonts w:cs="Times New Roman" w:eastAsia="Times New Roman"/>
                <w:sz w:val="24"/>
                <w:szCs w:val="24"/>
              </w:rPr>
              <w:t>К/с № 40102810545370000012</w:t>
            </w:r>
          </w:p>
        </w:tc>
        <w:tc>
          <w:tcPr>
            <w:cnfStyle w:val="000000100000"/>
            <w:tcW w:w="2497" w:type="pct"/>
          </w:tcPr>
          <w:p w14:paraId="000000D3">
            <w:pPr>
              <w:spacing w:line="252" w:lineRule="auto"/>
              <w:ind w:firstLine="29"/>
              <w:jc w:val="left"/>
              <w:rPr>
                <w:rFonts w:cs="Times New Roman" w:eastAsia="Times New Roman"/>
                <w:bCs/>
                <w:sz w:val="24"/>
                <w:szCs w:val="24"/>
              </w:rPr>
            </w:pPr>
          </w:p>
        </w:tc>
      </w:tr>
      <w:tr>
        <w:trPr/>
        <w:tc>
          <w:tcPr>
            <w:cnfStyle w:val="001000010000"/>
            <w:tcW w:w="2503" w:type="pct"/>
          </w:tcPr>
          <w:p w14:paraId="000000D4">
            <w:pPr>
              <w:tabs>
                <w:tab w:val="left" w:pos="1512"/>
              </w:tabs>
              <w:ind w:firstLine="0"/>
              <w:jc w:val="left"/>
              <w:rPr>
                <w:rFonts w:cs="Times New Roman" w:eastAsia="Times New Roman"/>
                <w:sz w:val="24"/>
                <w:szCs w:val="24"/>
              </w:rPr>
            </w:pPr>
            <w:r>
              <w:rPr>
                <w:rFonts w:cs="Times New Roman" w:eastAsia="Times New Roman"/>
                <w:sz w:val="24"/>
                <w:szCs w:val="24"/>
              </w:rPr>
              <w:t xml:space="preserve">УФК по Приморскому краю (ФКУ ИК-12 УФСИН России по Хабаровскому краю, </w:t>
            </w:r>
            <w:r>
              <w:rPr>
                <w:rFonts w:cs="Times New Roman" w:eastAsia="Times New Roman"/>
                <w:sz w:val="24"/>
                <w:szCs w:val="24"/>
              </w:rPr>
              <w:t>л</w:t>
            </w:r>
            <w:r>
              <w:rPr>
                <w:rFonts w:cs="Times New Roman" w:eastAsia="Times New Roman"/>
                <w:sz w:val="24"/>
                <w:szCs w:val="24"/>
              </w:rPr>
              <w:t>/с 03221381230)</w:t>
            </w:r>
          </w:p>
        </w:tc>
        <w:tc>
          <w:tcPr>
            <w:cnfStyle w:val="000000010000"/>
            <w:tcW w:w="2497" w:type="pct"/>
          </w:tcPr>
          <w:p w14:paraId="000000D5">
            <w:pPr>
              <w:spacing w:line="252" w:lineRule="auto"/>
              <w:ind w:firstLine="29"/>
              <w:jc w:val="left"/>
              <w:rPr>
                <w:rFonts w:cs="Times New Roman" w:eastAsia="Times New Roman"/>
                <w:bCs/>
                <w:sz w:val="24"/>
                <w:szCs w:val="24"/>
              </w:rPr>
            </w:pPr>
          </w:p>
        </w:tc>
      </w:tr>
      <w:tr>
        <w:trPr/>
        <w:tc>
          <w:tcPr>
            <w:cnfStyle w:val="001000100000"/>
            <w:tcW w:w="2503" w:type="pct"/>
          </w:tcPr>
          <w:p w14:paraId="000000D6">
            <w:pPr>
              <w:tabs>
                <w:tab w:val="left" w:pos="1512"/>
              </w:tabs>
              <w:ind w:firstLine="0"/>
              <w:jc w:val="left"/>
              <w:rPr>
                <w:rFonts w:cs="Times New Roman" w:eastAsia="Times New Roman"/>
                <w:sz w:val="24"/>
                <w:szCs w:val="24"/>
              </w:rPr>
            </w:pPr>
            <w:r>
              <w:rPr>
                <w:rFonts w:cs="Times New Roman" w:eastAsia="Times New Roman"/>
                <w:b/>
                <w:sz w:val="24"/>
                <w:szCs w:val="24"/>
              </w:rPr>
              <w:t>Банк:</w:t>
            </w:r>
            <w:r>
              <w:rPr>
                <w:rFonts w:cs="Times New Roman" w:eastAsia="Times New Roman"/>
                <w:sz w:val="24"/>
                <w:szCs w:val="24"/>
              </w:rPr>
              <w:t xml:space="preserve"> </w:t>
            </w:r>
            <w:r>
              <w:rPr>
                <w:rFonts w:cs="Times New Roman" w:eastAsia="Times New Roman"/>
                <w:sz w:val="24"/>
                <w:szCs w:val="24"/>
              </w:rPr>
              <w:t xml:space="preserve">ОКЦ № 1 ДГУ Банка России//УФК по Приморскому краю, </w:t>
            </w:r>
            <w:r>
              <w:rPr>
                <w:rFonts w:cs="Times New Roman" w:eastAsia="Times New Roman"/>
                <w:sz w:val="24"/>
                <w:szCs w:val="24"/>
              </w:rPr>
              <w:t>г</w:t>
            </w:r>
            <w:r>
              <w:rPr>
                <w:rFonts w:cs="Times New Roman" w:eastAsia="Times New Roman"/>
                <w:sz w:val="24"/>
                <w:szCs w:val="24"/>
              </w:rPr>
              <w:t>. Владивосток</w:t>
            </w:r>
          </w:p>
        </w:tc>
        <w:tc>
          <w:tcPr>
            <w:cnfStyle w:val="000000100000"/>
            <w:tcW w:w="2497" w:type="pct"/>
          </w:tcPr>
          <w:p w14:paraId="000000D7">
            <w:pPr>
              <w:spacing w:line="252" w:lineRule="auto"/>
              <w:ind w:firstLine="29"/>
              <w:jc w:val="left"/>
              <w:rPr>
                <w:rFonts w:cs="Times New Roman" w:eastAsia="Times New Roman"/>
                <w:b/>
                <w:bCs/>
                <w:sz w:val="24"/>
                <w:szCs w:val="24"/>
              </w:rPr>
            </w:pPr>
          </w:p>
        </w:tc>
      </w:tr>
      <w:tr>
        <w:trPr/>
        <w:tc>
          <w:tcPr>
            <w:cnfStyle w:val="001000010000"/>
            <w:tcW w:w="2503" w:type="pct"/>
          </w:tcPr>
          <w:p w14:paraId="000000D8">
            <w:pPr>
              <w:tabs>
                <w:tab w:val="left" w:pos="1512"/>
              </w:tabs>
              <w:ind w:firstLine="0"/>
              <w:jc w:val="left"/>
              <w:rPr>
                <w:rFonts w:cs="Times New Roman" w:eastAsia="Times New Roman"/>
                <w:sz w:val="24"/>
                <w:szCs w:val="24"/>
              </w:rPr>
            </w:pPr>
            <w:r>
              <w:rPr>
                <w:rFonts w:cs="Times New Roman" w:eastAsia="Times New Roman"/>
                <w:sz w:val="24"/>
                <w:szCs w:val="24"/>
              </w:rPr>
              <w:t>ИНН 2720022724</w:t>
            </w:r>
          </w:p>
        </w:tc>
        <w:tc>
          <w:tcPr>
            <w:cnfStyle w:val="000000010000"/>
            <w:tcW w:w="2497" w:type="pct"/>
          </w:tcPr>
          <w:p w14:paraId="000000D9">
            <w:pPr>
              <w:ind w:firstLine="29"/>
              <w:rPr>
                <w:sz w:val="24"/>
                <w:szCs w:val="24"/>
              </w:rPr>
            </w:pPr>
          </w:p>
        </w:tc>
      </w:tr>
      <w:tr>
        <w:trPr/>
        <w:tc>
          <w:tcPr>
            <w:cnfStyle w:val="001000100000"/>
            <w:tcW w:w="2503" w:type="pct"/>
          </w:tcPr>
          <w:p w14:paraId="000000DA">
            <w:pPr>
              <w:tabs>
                <w:tab w:val="left" w:pos="1512"/>
              </w:tabs>
              <w:ind w:firstLine="0"/>
              <w:jc w:val="left"/>
              <w:rPr>
                <w:rFonts w:cs="Times New Roman" w:eastAsia="Times New Roman"/>
                <w:sz w:val="24"/>
                <w:szCs w:val="24"/>
              </w:rPr>
            </w:pPr>
            <w:r>
              <w:rPr>
                <w:rFonts w:cs="Times New Roman" w:eastAsia="Times New Roman"/>
                <w:sz w:val="24"/>
                <w:szCs w:val="24"/>
              </w:rPr>
              <w:t>КПП 272001001</w:t>
            </w:r>
          </w:p>
        </w:tc>
        <w:tc>
          <w:tcPr>
            <w:cnfStyle w:val="000000100000"/>
            <w:tcW w:w="2497" w:type="pct"/>
          </w:tcPr>
          <w:p w14:paraId="000000DB">
            <w:pPr>
              <w:ind w:firstLine="29"/>
              <w:rPr>
                <w:sz w:val="24"/>
                <w:szCs w:val="24"/>
              </w:rPr>
            </w:pPr>
          </w:p>
        </w:tc>
      </w:tr>
      <w:tr>
        <w:trPr/>
        <w:tc>
          <w:tcPr>
            <w:cnfStyle w:val="001000010000"/>
            <w:tcW w:w="2503" w:type="pct"/>
          </w:tcPr>
          <w:p w14:paraId="000000DC">
            <w:pPr>
              <w:tabs>
                <w:tab w:val="left" w:pos="1512"/>
              </w:tabs>
              <w:ind w:firstLine="0"/>
              <w:jc w:val="left"/>
              <w:rPr>
                <w:rFonts w:cs="Times New Roman" w:eastAsia="Times New Roman"/>
                <w:sz w:val="24"/>
                <w:szCs w:val="24"/>
              </w:rPr>
            </w:pPr>
            <w:r>
              <w:rPr>
                <w:rFonts w:cs="Times New Roman" w:eastAsia="Times New Roman"/>
                <w:sz w:val="24"/>
                <w:szCs w:val="24"/>
              </w:rPr>
              <w:t>БИК 010507002</w:t>
            </w:r>
          </w:p>
        </w:tc>
        <w:tc>
          <w:tcPr>
            <w:cnfStyle w:val="000000010000"/>
            <w:tcW w:w="2497" w:type="pct"/>
          </w:tcPr>
          <w:p w14:paraId="000000DD">
            <w:pPr>
              <w:ind w:firstLine="29"/>
              <w:rPr>
                <w:sz w:val="24"/>
                <w:szCs w:val="24"/>
              </w:rPr>
            </w:pPr>
          </w:p>
        </w:tc>
      </w:tr>
      <w:tr>
        <w:trPr/>
        <w:tc>
          <w:tcPr>
            <w:cnfStyle w:val="001000100000"/>
            <w:tcW w:w="2503" w:type="pct"/>
          </w:tcPr>
          <w:p w14:paraId="000000DE">
            <w:pPr>
              <w:tabs>
                <w:tab w:val="left" w:pos="1512"/>
              </w:tabs>
              <w:ind w:firstLine="0"/>
              <w:jc w:val="left"/>
              <w:rPr>
                <w:rFonts w:cs="Times New Roman" w:eastAsia="Times New Roman"/>
                <w:sz w:val="24"/>
                <w:szCs w:val="24"/>
              </w:rPr>
            </w:pPr>
            <w:r>
              <w:rPr>
                <w:rFonts w:cs="Times New Roman" w:eastAsia="Times New Roman"/>
                <w:sz w:val="24"/>
                <w:szCs w:val="24"/>
              </w:rPr>
              <w:t>ОГРН 1032700245676</w:t>
            </w:r>
          </w:p>
        </w:tc>
        <w:tc>
          <w:tcPr>
            <w:cnfStyle w:val="000000100000"/>
            <w:tcW w:w="2497" w:type="pct"/>
          </w:tcPr>
          <w:p w14:paraId="000000DF">
            <w:pPr>
              <w:ind w:firstLine="29"/>
              <w:rPr>
                <w:sz w:val="24"/>
                <w:szCs w:val="24"/>
              </w:rPr>
            </w:pPr>
          </w:p>
        </w:tc>
      </w:tr>
      <w:tr>
        <w:trPr/>
        <w:tc>
          <w:tcPr>
            <w:cnfStyle w:val="001000010000"/>
            <w:tcW w:w="2503" w:type="pct"/>
          </w:tcPr>
          <w:p w14:paraId="000000E0">
            <w:pPr>
              <w:tabs>
                <w:tab w:val="left" w:pos="1512"/>
              </w:tabs>
              <w:ind w:firstLine="0"/>
              <w:jc w:val="left"/>
              <w:rPr>
                <w:rFonts w:cs="Times New Roman" w:eastAsia="Times New Roman"/>
                <w:sz w:val="24"/>
                <w:szCs w:val="24"/>
              </w:rPr>
            </w:pPr>
            <w:r>
              <w:rPr>
                <w:rFonts w:cs="Times New Roman" w:eastAsia="Times New Roman"/>
                <w:sz w:val="24"/>
                <w:szCs w:val="24"/>
              </w:rPr>
              <w:t>ОКПО 08830008</w:t>
            </w:r>
          </w:p>
        </w:tc>
        <w:tc>
          <w:tcPr>
            <w:cnfStyle w:val="000000010000"/>
            <w:tcW w:w="2497" w:type="pct"/>
          </w:tcPr>
          <w:p w14:paraId="000000E1">
            <w:pPr>
              <w:ind w:firstLine="29"/>
              <w:rPr>
                <w:sz w:val="24"/>
                <w:szCs w:val="24"/>
              </w:rPr>
            </w:pPr>
          </w:p>
        </w:tc>
      </w:tr>
      <w:tr>
        <w:trPr/>
        <w:tc>
          <w:tcPr>
            <w:cnfStyle w:val="001000100000"/>
            <w:tcW w:w="2503" w:type="pct"/>
          </w:tcPr>
          <w:p w14:paraId="000000E2">
            <w:pPr>
              <w:tabs>
                <w:tab w:val="left" w:pos="1512"/>
              </w:tabs>
              <w:ind w:firstLine="0"/>
              <w:jc w:val="left"/>
              <w:rPr>
                <w:rFonts w:cs="Times New Roman" w:eastAsia="Times New Roman"/>
                <w:sz w:val="24"/>
                <w:szCs w:val="24"/>
              </w:rPr>
            </w:pPr>
            <w:r>
              <w:rPr>
                <w:rFonts w:cs="Times New Roman" w:eastAsia="Times New Roman"/>
                <w:sz w:val="24"/>
                <w:szCs w:val="24"/>
              </w:rPr>
              <w:t>ОКВЭД 84.23.4</w:t>
            </w:r>
          </w:p>
        </w:tc>
        <w:tc>
          <w:tcPr>
            <w:cnfStyle w:val="000000100000"/>
            <w:tcW w:w="2497" w:type="pct"/>
          </w:tcPr>
          <w:p w14:paraId="000000E3">
            <w:pPr>
              <w:ind w:firstLine="29"/>
              <w:rPr>
                <w:sz w:val="24"/>
                <w:szCs w:val="24"/>
              </w:rPr>
            </w:pPr>
          </w:p>
        </w:tc>
      </w:tr>
      <w:tr>
        <w:trPr/>
        <w:tc>
          <w:tcPr>
            <w:cnfStyle w:val="001000010000"/>
            <w:tcW w:w="2503" w:type="pct"/>
          </w:tcPr>
          <w:p w14:paraId="000000E4">
            <w:pPr>
              <w:tabs>
                <w:tab w:val="left" w:pos="1512"/>
              </w:tabs>
              <w:ind w:firstLine="0"/>
              <w:jc w:val="left"/>
              <w:rPr>
                <w:rFonts w:cs="Times New Roman" w:eastAsia="Times New Roman"/>
                <w:sz w:val="24"/>
                <w:szCs w:val="24"/>
              </w:rPr>
            </w:pPr>
            <w:r>
              <w:rPr>
                <w:rFonts w:cs="Times New Roman" w:eastAsia="Times New Roman"/>
                <w:sz w:val="24"/>
                <w:szCs w:val="24"/>
              </w:rPr>
              <w:t>ОКТМО 08655465</w:t>
            </w:r>
          </w:p>
        </w:tc>
        <w:tc>
          <w:tcPr>
            <w:cnfStyle w:val="000000010000"/>
            <w:tcW w:w="2497" w:type="pct"/>
          </w:tcPr>
          <w:p w14:paraId="000000E5">
            <w:pPr>
              <w:ind w:firstLine="29"/>
              <w:rPr>
                <w:sz w:val="24"/>
                <w:szCs w:val="24"/>
              </w:rPr>
            </w:pPr>
          </w:p>
        </w:tc>
      </w:tr>
      <w:tr>
        <w:trPr/>
        <w:tc>
          <w:tcPr>
            <w:cnfStyle w:val="001000100000"/>
            <w:tcW w:w="2503" w:type="pct"/>
          </w:tcPr>
          <w:p w14:paraId="000000E6">
            <w:pPr>
              <w:tabs>
                <w:tab w:val="left" w:pos="1512"/>
              </w:tabs>
              <w:ind w:firstLine="0"/>
              <w:jc w:val="left"/>
              <w:rPr>
                <w:rFonts w:cs="Times New Roman" w:eastAsia="Times New Roman"/>
                <w:sz w:val="24"/>
                <w:szCs w:val="24"/>
              </w:rPr>
            </w:pPr>
            <w:r>
              <w:rPr>
                <w:rFonts w:cs="Times New Roman" w:eastAsia="Times New Roman"/>
                <w:sz w:val="24"/>
                <w:szCs w:val="24"/>
              </w:rPr>
              <w:t>ОКОГУ 1318010</w:t>
            </w:r>
          </w:p>
        </w:tc>
        <w:tc>
          <w:tcPr>
            <w:cnfStyle w:val="000000100000"/>
            <w:tcW w:w="2497" w:type="pct"/>
          </w:tcPr>
          <w:p w14:paraId="000000E7">
            <w:pPr>
              <w:ind w:firstLine="29"/>
              <w:rPr>
                <w:sz w:val="24"/>
                <w:szCs w:val="24"/>
              </w:rPr>
            </w:pPr>
          </w:p>
        </w:tc>
      </w:tr>
      <w:tr>
        <w:trPr/>
        <w:tc>
          <w:tcPr>
            <w:cnfStyle w:val="001000010000"/>
            <w:tcW w:w="2503" w:type="pct"/>
          </w:tcPr>
          <w:p w14:paraId="000000E8">
            <w:pPr>
              <w:tabs>
                <w:tab w:val="left" w:pos="1512"/>
              </w:tabs>
              <w:ind w:firstLine="0"/>
              <w:jc w:val="left"/>
              <w:rPr>
                <w:rFonts w:cs="Times New Roman" w:eastAsia="Times New Roman"/>
                <w:sz w:val="24"/>
                <w:szCs w:val="24"/>
              </w:rPr>
            </w:pPr>
            <w:r>
              <w:rPr>
                <w:rFonts w:cs="Times New Roman" w:eastAsia="Times New Roman"/>
                <w:sz w:val="24"/>
                <w:szCs w:val="24"/>
              </w:rPr>
              <w:t>ОКФС/ОКОПФ 12</w:t>
            </w:r>
            <w:r>
              <w:rPr>
                <w:rFonts w:cs="Times New Roman" w:eastAsia="Times New Roman"/>
                <w:sz w:val="24"/>
                <w:szCs w:val="24"/>
                <w:lang w:val="en-US"/>
              </w:rPr>
              <w:t>/75104</w:t>
            </w:r>
          </w:p>
        </w:tc>
        <w:tc>
          <w:tcPr>
            <w:cnfStyle w:val="000000010000"/>
            <w:tcW w:w="2497" w:type="pct"/>
          </w:tcPr>
          <w:p w14:paraId="000000E9">
            <w:pPr>
              <w:ind w:firstLine="29"/>
              <w:rPr>
                <w:sz w:val="24"/>
                <w:szCs w:val="24"/>
              </w:rPr>
            </w:pPr>
          </w:p>
        </w:tc>
      </w:tr>
      <w:tr>
        <w:trPr/>
        <w:tc>
          <w:tcPr>
            <w:cnfStyle w:val="001000100000"/>
            <w:tcW w:w="2503" w:type="pct"/>
          </w:tcPr>
          <w:p w14:paraId="000000EA">
            <w:pPr>
              <w:tabs>
                <w:tab w:val="left" w:pos="1512"/>
              </w:tabs>
              <w:ind w:firstLine="0"/>
              <w:jc w:val="left"/>
              <w:rPr>
                <w:rFonts w:cs="Times New Roman" w:eastAsia="Times New Roman"/>
                <w:b/>
                <w:sz w:val="24"/>
                <w:szCs w:val="24"/>
              </w:rPr>
            </w:pPr>
            <w:r>
              <w:rPr>
                <w:rFonts w:cs="Times New Roman" w:eastAsia="Times New Roman"/>
                <w:b/>
                <w:sz w:val="24"/>
                <w:szCs w:val="24"/>
              </w:rPr>
              <w:t>Электронная почта:</w:t>
            </w:r>
          </w:p>
        </w:tc>
        <w:tc>
          <w:tcPr>
            <w:cnfStyle w:val="000000100000"/>
            <w:tcW w:w="2497" w:type="pct"/>
          </w:tcPr>
          <w:p w14:paraId="000000EB">
            <w:pPr>
              <w:tabs>
                <w:tab w:val="left" w:pos="1512"/>
              </w:tabs>
              <w:ind w:firstLine="29"/>
              <w:jc w:val="left"/>
              <w:rPr>
                <w:rFonts w:cs="Times New Roman"/>
                <w:sz w:val="24"/>
                <w:szCs w:val="24"/>
              </w:rPr>
            </w:pPr>
          </w:p>
        </w:tc>
      </w:tr>
      <w:tr>
        <w:trPr/>
        <w:tc>
          <w:tcPr>
            <w:cnfStyle w:val="001000010000"/>
            <w:tcW w:w="2503" w:type="pct"/>
          </w:tcPr>
          <w:p w14:paraId="000000EC">
            <w:pPr>
              <w:tabs>
                <w:tab w:val="left" w:pos="1512"/>
              </w:tabs>
              <w:ind w:firstLine="0"/>
              <w:jc w:val="left"/>
              <w:rPr>
                <w:rFonts w:cs="Times New Roman"/>
                <w:sz w:val="24"/>
                <w:szCs w:val="24"/>
              </w:rPr>
            </w:pPr>
            <w:r>
              <w:rPr>
                <w:rStyle w:val="Hyperlink"/>
                <w:rFonts w:cs="Times New Roman" w:eastAsia="Courier New"/>
                <w:color w:val="auto"/>
                <w:sz w:val="24"/>
                <w:szCs w:val="24"/>
                <w:lang w:val="en-US" w:eastAsia="ru-RU"/>
              </w:rPr>
              <w:fldChar w:fldCharType="begin"/>
            </w:r>
            <w:r>
              <w:rPr>
                <w:rStyle w:val="Hyperlink"/>
                <w:rFonts w:cs="Times New Roman" w:eastAsia="Courier New"/>
                <w:color w:val="auto"/>
                <w:sz w:val="24"/>
                <w:szCs w:val="24"/>
                <w:lang w:val="en-US" w:eastAsia="ru-RU"/>
              </w:rPr>
              <w:instrText xml:space="preserve">HYPERLINK "mailto:tyl-ik-12@mail.ru" </w:instrText>
            </w:r>
            <w:r>
              <w:rPr>
                <w:rStyle w:val="Hyperlink"/>
                <w:rFonts w:cs="Times New Roman" w:eastAsia="Courier New"/>
                <w:color w:val="auto"/>
                <w:sz w:val="24"/>
                <w:szCs w:val="24"/>
                <w:lang w:val="en-US" w:eastAsia="ru-RU"/>
              </w:rPr>
              <w:fldChar w:fldCharType="separate"/>
            </w:r>
            <w:r>
              <w:rPr>
                <w:rStyle w:val="Hyperlink"/>
                <w:rFonts w:cs="Times New Roman" w:eastAsia="Courier New"/>
                <w:color w:val="auto"/>
                <w:sz w:val="24"/>
                <w:szCs w:val="24"/>
                <w:lang w:val="en-US" w:eastAsia="ru-RU"/>
              </w:rPr>
              <w:t>tyl-ik-12@mail.ru</w:t>
            </w:r>
            <w:r>
              <w:rPr>
                <w:rFonts w:cs="Times New Roman"/>
                <w:sz w:val="24"/>
                <w:szCs w:val="24"/>
              </w:rPr>
              <w:fldChar w:fldCharType="end"/>
            </w:r>
          </w:p>
        </w:tc>
        <w:tc>
          <w:tcPr>
            <w:cnfStyle w:val="000000010000"/>
            <w:tcW w:w="2497" w:type="pct"/>
          </w:tcPr>
          <w:p w14:paraId="000000ED">
            <w:pPr>
              <w:ind w:firstLine="29"/>
              <w:rPr>
                <w:rFonts w:cs="Times New Roman" w:eastAsia="Times New Roman"/>
                <w:b/>
                <w:sz w:val="24"/>
                <w:szCs w:val="24"/>
              </w:rPr>
            </w:pPr>
          </w:p>
        </w:tc>
      </w:tr>
      <w:tr>
        <w:trPr>
          <w:trHeight w:val="406"/>
        </w:trPr>
        <w:tc>
          <w:tcPr>
            <w:cnfStyle w:val="001000100000"/>
            <w:tcW w:w="2503" w:type="pct"/>
          </w:tcPr>
          <w:p w14:paraId="000000EE">
            <w:pPr>
              <w:widowControl w:val="off"/>
              <w:ind w:firstLine="0"/>
              <w:contextualSpacing w:val="on"/>
              <w:jc w:val="left"/>
              <w:rPr>
                <w:rFonts w:cs="Times New Roman" w:eastAsia="Courier New"/>
                <w:sz w:val="24"/>
                <w:szCs w:val="24"/>
                <w:lang w:eastAsia="ru-RU"/>
              </w:rPr>
            </w:pPr>
          </w:p>
        </w:tc>
        <w:tc>
          <w:tcPr>
            <w:cnfStyle w:val="000000100000"/>
            <w:tcW w:w="2497" w:type="pct"/>
          </w:tcPr>
          <w:p w14:paraId="000000EF">
            <w:pPr>
              <w:ind w:firstLine="29"/>
              <w:rPr>
                <w:rFonts w:cs="Times New Roman"/>
                <w:sz w:val="24"/>
                <w:szCs w:val="24"/>
              </w:rPr>
            </w:pPr>
          </w:p>
        </w:tc>
      </w:tr>
      <w:tr>
        <w:trPr/>
        <w:tc>
          <w:tcPr>
            <w:cnfStyle w:val="001000010000"/>
            <w:tcW w:w="2503" w:type="pct"/>
          </w:tcPr>
          <w:p w14:paraId="000000F0">
            <w:pPr>
              <w:widowControl w:val="off"/>
              <w:ind w:firstLine="0"/>
              <w:contextualSpacing w:val="on"/>
              <w:jc w:val="left"/>
              <w:rPr>
                <w:rFonts w:cs="Times New Roman" w:eastAsia="Times New Roman"/>
                <w:sz w:val="24"/>
                <w:szCs w:val="24"/>
                <w:lang w:eastAsia="ru-RU"/>
              </w:rPr>
            </w:pPr>
          </w:p>
        </w:tc>
        <w:tc>
          <w:tcPr>
            <w:cnfStyle w:val="000000010000"/>
            <w:tcW w:w="2497" w:type="pct"/>
          </w:tcPr>
          <w:p w14:paraId="000000F1">
            <w:pPr>
              <w:widowControl w:val="off"/>
              <w:ind w:firstLine="0"/>
              <w:contextualSpacing w:val="on"/>
              <w:jc w:val="left"/>
              <w:rPr>
                <w:rFonts w:cs="Times New Roman" w:eastAsia="Times New Roman"/>
                <w:sz w:val="24"/>
                <w:szCs w:val="24"/>
                <w:lang w:eastAsia="ru-RU"/>
              </w:rPr>
            </w:pPr>
            <w:r>
              <w:rPr>
                <w:rFonts w:cs="Times New Roman" w:eastAsia="Courier New"/>
                <w:sz w:val="24"/>
                <w:szCs w:val="24"/>
                <w:lang w:eastAsia="ru-RU"/>
              </w:rPr>
              <w:t xml:space="preserve"> </w:t>
            </w:r>
          </w:p>
        </w:tc>
      </w:tr>
    </w:tbl>
    <w:p w14:paraId="000000F2">
      <w:pPr>
        <w:ind w:firstLine="0"/>
        <w:contextualSpacing w:val="on"/>
        <w:jc w:val="left"/>
        <w:rPr>
          <w:rFonts w:cs="Times New Roman" w:eastAsia="Times New Roman"/>
          <w:sz w:val="24"/>
          <w:szCs w:val="24"/>
          <w:lang w:eastAsia="ru-RU"/>
        </w:rPr>
      </w:pPr>
    </w:p>
    <w:tbl>
      <w:tblPr>
        <w:tblpPr w:leftFromText="180" w:rightFromText="180" w:vertAnchor="text" w:horzAnchor="margin" w:tblpXSpec="center" w:tblpY="235"/>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tblPr>
      <w:tblGrid>
        <w:gridCol w:w="5070"/>
        <w:gridCol w:w="4961"/>
      </w:tblGrid>
      <w:tr>
        <w:trPr>
          <w:trHeight w:val="281"/>
        </w:trPr>
        <w:tc>
          <w:tcPr>
            <w:cnfStyle w:val="101000000000"/>
            <w:tcW w:w="5070" w:type="dxa"/>
            <w:tcBorders>
              <w:top w:val="nil" w:sz="4" w:space="0"/>
              <w:left w:val="nil" w:sz="4" w:space="0"/>
              <w:bottom w:val="nil" w:sz="4" w:space="0"/>
              <w:right w:val="nil" w:sz="4" w:space="0"/>
            </w:tcBorders>
          </w:tcPr>
          <w:p w14:paraId="000000F3">
            <w:pPr>
              <w:widowControl w:val="off"/>
              <w:ind w:firstLine="0"/>
              <w:contextualSpacing w:val="on"/>
              <w:jc w:val="center"/>
              <w:rPr>
                <w:rFonts w:cs="Times New Roman" w:eastAsia="Courier New"/>
                <w:b/>
                <w:color w:val="000000"/>
                <w:sz w:val="24"/>
                <w:szCs w:val="24"/>
              </w:rPr>
            </w:pPr>
            <w:r>
              <w:rPr>
                <w:rFonts w:cs="Times New Roman" w:eastAsia="Courier New"/>
                <w:b/>
                <w:bCs/>
                <w:sz w:val="24"/>
                <w:szCs w:val="24"/>
              </w:rPr>
              <w:t>Государственный заказчик</w:t>
            </w:r>
          </w:p>
        </w:tc>
        <w:tc>
          <w:tcPr>
            <w:cnfStyle w:val="100100000000"/>
            <w:tcW w:w="4961" w:type="dxa"/>
            <w:tcBorders>
              <w:top w:val="nil" w:sz="4" w:space="0"/>
              <w:left w:val="nil" w:sz="4" w:space="0"/>
              <w:bottom w:val="nil" w:sz="4" w:space="0"/>
              <w:right w:val="nil" w:sz="4" w:space="0"/>
            </w:tcBorders>
          </w:tcPr>
          <w:p w14:paraId="000000F4">
            <w:pPr>
              <w:widowControl w:val="off"/>
              <w:ind w:firstLine="0"/>
              <w:contextualSpacing w:val="on"/>
              <w:jc w:val="center"/>
              <w:rPr>
                <w:rFonts w:cs="Times New Roman" w:eastAsia="Courier New"/>
                <w:b/>
                <w:color w:val="ff0000"/>
                <w:sz w:val="24"/>
                <w:szCs w:val="24"/>
              </w:rPr>
            </w:pPr>
            <w:r>
              <w:rPr>
                <w:rFonts w:cs="Times New Roman" w:eastAsia="Courier New"/>
                <w:b/>
                <w:color w:val="000000"/>
                <w:sz w:val="24"/>
                <w:szCs w:val="24"/>
                <w:lang w:eastAsia="ru-RU"/>
              </w:rPr>
              <w:t>Поставщик</w:t>
            </w:r>
          </w:p>
        </w:tc>
      </w:tr>
      <w:tr>
        <w:trPr>
          <w:trHeight w:val="1007"/>
        </w:trPr>
        <w:tc>
          <w:tcPr>
            <w:cnfStyle w:val="011000000000"/>
            <w:tcW w:w="5070" w:type="dxa"/>
            <w:tcBorders>
              <w:top w:val="nil" w:sz="4" w:space="0"/>
              <w:left w:val="nil" w:sz="4" w:space="0"/>
              <w:bottom w:val="nil" w:sz="4" w:space="0"/>
              <w:right w:val="nil" w:sz="4" w:space="0"/>
            </w:tcBorders>
            <w:vAlign w:val="center"/>
          </w:tcPr>
          <w:p w14:paraId="000000F5">
            <w:pPr>
              <w:widowControl w:val="off"/>
              <w:ind w:firstLine="0"/>
              <w:contextualSpacing w:val="on"/>
              <w:jc w:val="center"/>
              <w:rPr>
                <w:rFonts w:cs="Times New Roman" w:eastAsia="Courier New"/>
                <w:sz w:val="24"/>
                <w:szCs w:val="24"/>
              </w:rPr>
            </w:pPr>
            <w:r>
              <w:rPr>
                <w:rFonts w:cs="Times New Roman" w:eastAsia="Courier New"/>
                <w:sz w:val="24"/>
                <w:szCs w:val="24"/>
              </w:rPr>
              <w:t>______</w:t>
            </w:r>
            <w:r>
              <w:rPr>
                <w:rFonts w:cs="Times New Roman" w:eastAsia="Courier New"/>
                <w:sz w:val="24"/>
                <w:szCs w:val="24"/>
              </w:rPr>
              <w:t>__________</w:t>
            </w:r>
            <w:r>
              <w:rPr>
                <w:rFonts w:cs="Times New Roman" w:eastAsia="Courier New"/>
                <w:sz w:val="24"/>
                <w:szCs w:val="24"/>
              </w:rPr>
              <w:t xml:space="preserve"> </w:t>
            </w:r>
            <w:r>
              <w:rPr>
                <w:rFonts w:cs="Times New Roman" w:eastAsia="Courier New"/>
                <w:sz w:val="24"/>
                <w:szCs w:val="24"/>
              </w:rPr>
              <w:t>/</w:t>
            </w:r>
            <w:r>
              <w:rPr>
                <w:rFonts w:cs="Times New Roman" w:eastAsia="Courier New"/>
                <w:sz w:val="24"/>
                <w:szCs w:val="24"/>
              </w:rPr>
              <w:t>___________/</w:t>
            </w:r>
          </w:p>
          <w:p w14:paraId="000000F6">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p>
        </w:tc>
        <w:tc>
          <w:tcPr>
            <w:cnfStyle w:val="010100000000"/>
            <w:tcW w:w="4961" w:type="dxa"/>
            <w:tcBorders>
              <w:top w:val="nil" w:sz="4" w:space="0"/>
              <w:left w:val="nil" w:sz="4" w:space="0"/>
              <w:bottom w:val="nil" w:sz="4" w:space="0"/>
              <w:right w:val="nil" w:sz="4" w:space="0"/>
            </w:tcBorders>
            <w:vAlign w:val="center"/>
          </w:tcPr>
          <w:p w14:paraId="000000F7">
            <w:pPr>
              <w:widowControl w:val="off"/>
              <w:ind w:firstLine="0"/>
              <w:contextualSpacing w:val="on"/>
              <w:jc w:val="center"/>
              <w:rPr>
                <w:rFonts w:cs="Times New Roman" w:eastAsia="Courier New"/>
                <w:color w:val="000000"/>
                <w:sz w:val="24"/>
                <w:szCs w:val="24"/>
                <w:lang w:eastAsia="ru-RU"/>
              </w:rPr>
            </w:pPr>
            <w:r>
              <w:rPr>
                <w:rFonts w:cs="Times New Roman" w:eastAsia="Courier New"/>
                <w:b/>
                <w:sz w:val="24"/>
                <w:szCs w:val="24"/>
              </w:rPr>
              <w:t>_______</w:t>
            </w:r>
            <w:r>
              <w:rPr>
                <w:rFonts w:cs="Times New Roman" w:eastAsia="Courier New"/>
                <w:b/>
                <w:sz w:val="24"/>
                <w:szCs w:val="24"/>
              </w:rPr>
              <w:t>__</w:t>
            </w:r>
            <w:r>
              <w:rPr>
                <w:rFonts w:cs="Times New Roman" w:eastAsia="Courier New"/>
                <w:b/>
                <w:sz w:val="24"/>
                <w:szCs w:val="24"/>
              </w:rPr>
              <w:t>______/</w:t>
            </w:r>
            <w:r>
              <w:rPr>
                <w:rFonts w:cs="Times New Roman" w:eastAsia="Courier New"/>
                <w:sz w:val="24"/>
                <w:szCs w:val="24"/>
              </w:rPr>
              <w:t xml:space="preserve"> </w:t>
            </w:r>
            <w:r>
              <w:rPr>
                <w:rFonts w:cs="Times New Roman" w:eastAsia="Courier New"/>
                <w:sz w:val="24"/>
                <w:szCs w:val="24"/>
              </w:rPr>
              <w:t>_____________</w:t>
            </w:r>
            <w:r>
              <w:rPr>
                <w:rFonts w:cs="Times New Roman" w:eastAsia="Courier New"/>
                <w:sz w:val="24"/>
                <w:szCs w:val="24"/>
              </w:rPr>
              <w:t xml:space="preserve"> </w:t>
            </w:r>
            <w:r>
              <w:rPr>
                <w:rFonts w:cs="Times New Roman" w:eastAsia="Courier New"/>
                <w:sz w:val="24"/>
                <w:szCs w:val="24"/>
              </w:rPr>
              <w:t>/</w:t>
            </w:r>
          </w:p>
          <w:p w14:paraId="000000F8">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p>
        </w:tc>
      </w:tr>
    </w:tbl>
    <w:p w14:paraId="000000F9">
      <w:pPr>
        <w:ind w:firstLine="0"/>
        <w:contextualSpacing w:val="on"/>
        <w:jc w:val="left"/>
        <w:rPr>
          <w:rFonts w:cs="Times New Roman" w:eastAsia="Times New Roman"/>
          <w:iCs/>
          <w:sz w:val="24"/>
          <w:szCs w:val="24"/>
          <w:lang w:eastAsia="ru-RU"/>
        </w:rPr>
        <w:sectPr>
          <w:headerReference w:type="default" r:id="rId20"/>
          <w:type w:val="continuous"/>
          <w:pgSz w:w="11906" w:h="16838"/>
          <w:pgMar w:top="1134" w:right="850" w:bottom="1134" w:left="1701" w:header="426" w:footer="709" w:gutter="0"/>
          <w:pgNumType w:start="1"/>
          <w:cols w:space="708"/>
        </w:sectPr>
      </w:pPr>
    </w:p>
    <w:p w14:paraId="000000FA">
      <w:pPr>
        <w:tabs>
          <w:tab w:val="left" w:pos="6480"/>
        </w:tabs>
        <w:ind w:firstLine="0"/>
        <w:contextualSpacing w:val="on"/>
        <w:jc w:val="right"/>
        <w:rPr>
          <w:rFonts w:cs="Times New Roman" w:eastAsia="Times New Roman"/>
          <w:b/>
          <w:sz w:val="24"/>
          <w:szCs w:val="24"/>
          <w:lang w:eastAsia="ru-RU"/>
        </w:rPr>
      </w:pPr>
      <w:r>
        <w:rPr>
          <w:rFonts w:cs="Times New Roman" w:eastAsia="Times New Roman"/>
          <w:b/>
          <w:sz w:val="24"/>
          <w:szCs w:val="24"/>
          <w:lang w:eastAsia="ru-RU"/>
        </w:rPr>
        <w:t>Приложение № 1</w:t>
      </w:r>
    </w:p>
    <w:p w14:paraId="000000FB">
      <w:pPr>
        <w:tabs>
          <w:tab w:val="left" w:pos="6480"/>
        </w:tabs>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к Государственному контракту</w:t>
      </w:r>
    </w:p>
    <w:p w14:paraId="000000FC">
      <w:pPr>
        <w:tabs>
          <w:tab w:val="left" w:pos="6480"/>
        </w:tabs>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 _______________</w:t>
      </w:r>
    </w:p>
    <w:p w14:paraId="000000FD">
      <w:pPr>
        <w:tabs>
          <w:tab w:val="left" w:pos="6480"/>
        </w:tabs>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от « ____»  ___________ 20</w:t>
      </w:r>
      <w:r>
        <w:rPr>
          <w:rFonts w:cs="Times New Roman" w:eastAsia="Times New Roman"/>
          <w:sz w:val="24"/>
          <w:szCs w:val="24"/>
          <w:lang w:eastAsia="ru-RU"/>
        </w:rPr>
        <w:t>2</w:t>
      </w:r>
      <w:r>
        <w:rPr>
          <w:rFonts w:cs="Times New Roman" w:eastAsia="Times New Roman"/>
          <w:sz w:val="24"/>
          <w:szCs w:val="24"/>
          <w:lang w:eastAsia="ru-RU"/>
        </w:rPr>
        <w:t>6</w:t>
      </w:r>
      <w:r>
        <w:rPr>
          <w:rFonts w:cs="Times New Roman" w:eastAsia="Times New Roman"/>
          <w:sz w:val="24"/>
          <w:szCs w:val="24"/>
          <w:lang w:eastAsia="ru-RU"/>
        </w:rPr>
        <w:t xml:space="preserve"> </w:t>
      </w:r>
      <w:r>
        <w:rPr>
          <w:rFonts w:cs="Times New Roman" w:eastAsia="Times New Roman"/>
          <w:sz w:val="24"/>
          <w:szCs w:val="24"/>
          <w:lang w:eastAsia="ru-RU"/>
        </w:rPr>
        <w:t>г.</w:t>
      </w:r>
    </w:p>
    <w:p w14:paraId="000000FE">
      <w:pPr>
        <w:widowControl w:val="off"/>
        <w:tabs>
          <w:tab w:val="left" w:pos="5067"/>
          <w:tab w:val="center" w:pos="7498"/>
        </w:tabs>
        <w:ind w:firstLine="720"/>
        <w:contextualSpacing w:val="on"/>
        <w:jc w:val="center"/>
        <w:rPr>
          <w:rFonts w:cs="Times New Roman" w:eastAsia="Times New Roman"/>
          <w:b/>
          <w:bCs/>
          <w:sz w:val="24"/>
          <w:szCs w:val="24"/>
          <w:lang w:eastAsia="ru-RU"/>
        </w:rPr>
      </w:pPr>
    </w:p>
    <w:p w14:paraId="000000FF">
      <w:pPr>
        <w:widowControl w:val="off"/>
        <w:tabs>
          <w:tab w:val="left" w:pos="5067"/>
          <w:tab w:val="center" w:pos="7498"/>
        </w:tabs>
        <w:ind w:firstLine="720"/>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ВЕДОМОСТЬ ПОСТАВКИ</w:t>
      </w:r>
    </w:p>
    <w:p w14:paraId="00000100">
      <w:pPr>
        <w:widowControl w:val="off"/>
        <w:tabs>
          <w:tab w:val="left" w:pos="5067"/>
          <w:tab w:val="center" w:pos="7498"/>
        </w:tabs>
        <w:ind w:firstLine="720"/>
        <w:contextualSpacing w:val="on"/>
        <w:jc w:val="center"/>
        <w:rPr>
          <w:rFonts w:cs="Times New Roman" w:eastAsia="Times New Roman"/>
          <w:b/>
          <w:bCs/>
          <w:sz w:val="24"/>
          <w:szCs w:val="24"/>
          <w:lang w:eastAsia="ru-RU"/>
        </w:rPr>
      </w:pPr>
    </w:p>
    <w:p w14:paraId="00000101">
      <w:pPr>
        <w:rPr>
          <w:rFonts w:cs="Times New Roman" w:eastAsia="Times New Roman"/>
          <w:sz w:val="24"/>
          <w:szCs w:val="24"/>
          <w:lang w:eastAsia="ru-RU"/>
        </w:rPr>
      </w:pPr>
      <w:r>
        <w:rPr>
          <w:rFonts w:cs="Times New Roman" w:eastAsia="Times New Roman"/>
          <w:sz w:val="24"/>
          <w:szCs w:val="24"/>
          <w:lang w:eastAsia="ru-RU"/>
        </w:rPr>
        <w:t xml:space="preserve">Поставщик –  </w:t>
      </w:r>
      <w:r>
        <w:rPr>
          <w:rFonts w:cs="Times New Roman" w:eastAsia="Times New Roman"/>
          <w:sz w:val="24"/>
          <w:szCs w:val="24"/>
          <w:lang w:eastAsia="ru-RU"/>
        </w:rPr>
        <w:t>_______________________</w:t>
      </w:r>
    </w:p>
    <w:p w14:paraId="00000102">
      <w:pPr>
        <w:rPr>
          <w:rFonts w:cs="Times New Roman" w:eastAsia="Times New Roman"/>
          <w:sz w:val="24"/>
          <w:szCs w:val="24"/>
          <w:lang w:eastAsia="ru-RU"/>
        </w:rPr>
      </w:pPr>
      <w:r>
        <w:rPr>
          <w:rFonts w:cs="Times New Roman" w:eastAsia="Times New Roman"/>
          <w:sz w:val="24"/>
          <w:szCs w:val="24"/>
          <w:lang w:eastAsia="ru-RU"/>
        </w:rPr>
        <w:t>Государственный заказчик – ФКУ ИК-12 УФСИН России по Хабаровскому краю</w:t>
      </w:r>
    </w:p>
    <w:p w14:paraId="00000103">
      <w:pPr>
        <w:rPr>
          <w:rFonts w:cs="Times New Roman" w:eastAsia="Times New Roman"/>
          <w:sz w:val="24"/>
          <w:szCs w:val="24"/>
          <w:lang w:eastAsia="ru-RU"/>
        </w:rPr>
      </w:pPr>
    </w:p>
    <w:tbl>
      <w:tblPr>
        <w:tblW w:w="52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722"/>
        <w:gridCol w:w="2790"/>
        <w:gridCol w:w="3013"/>
        <w:gridCol w:w="1783"/>
        <w:gridCol w:w="64"/>
        <w:gridCol w:w="1306"/>
        <w:gridCol w:w="1371"/>
        <w:gridCol w:w="64"/>
        <w:gridCol w:w="1093"/>
        <w:gridCol w:w="1255"/>
        <w:gridCol w:w="1735"/>
      </w:tblGrid>
      <w:tr>
        <w:trPr>
          <w:trHeight w:val="403"/>
          <w:jc w:val="center"/>
        </w:trPr>
        <w:tc>
          <w:tcPr>
            <w:cnfStyle w:val="101000000000"/>
            <w:tcW w:w="241" w:type="pct"/>
            <w:tcBorders>
              <w:top w:val="single" w:color="auto" w:sz="4" w:space="0"/>
              <w:left w:val="single" w:color="auto" w:sz="4" w:space="0"/>
              <w:bottom w:val="single" w:color="auto" w:sz="4" w:space="0"/>
              <w:right w:val="single" w:color="auto" w:sz="4" w:space="0"/>
            </w:tcBorders>
            <w:shd w:val="pct15" w:color="auto" w:fill="auto"/>
            <w:vAlign w:val="center"/>
          </w:tcPr>
          <w:p w14:paraId="00000104">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 xml:space="preserve">№ </w:t>
            </w:r>
            <w:r>
              <w:rPr>
                <w:rFonts w:cs="Times New Roman" w:eastAsia="Times New Roman"/>
                <w:sz w:val="24"/>
                <w:szCs w:val="24"/>
                <w:lang w:eastAsia="ru-RU"/>
              </w:rPr>
              <w:t>п</w:t>
            </w:r>
            <w:r>
              <w:rPr>
                <w:rFonts w:cs="Times New Roman" w:eastAsia="Times New Roman"/>
                <w:sz w:val="24"/>
                <w:szCs w:val="24"/>
                <w:lang w:eastAsia="ru-RU"/>
              </w:rPr>
              <w:t>/</w:t>
            </w:r>
            <w:r>
              <w:rPr>
                <w:rFonts w:cs="Times New Roman" w:eastAsia="Times New Roman"/>
                <w:sz w:val="24"/>
                <w:szCs w:val="24"/>
                <w:lang w:eastAsia="ru-RU"/>
              </w:rPr>
              <w:t>п</w:t>
            </w:r>
          </w:p>
        </w:tc>
        <w:tc>
          <w:tcPr>
            <w:cnfStyle w:val="100000000000"/>
            <w:tcW w:w="930" w:type="pct"/>
            <w:tcBorders>
              <w:top w:val="single" w:color="auto" w:sz="4" w:space="0"/>
              <w:left w:val="single" w:color="auto" w:sz="4" w:space="0"/>
              <w:bottom w:val="single" w:color="auto" w:sz="4" w:space="0"/>
              <w:right w:val="single" w:color="auto" w:sz="4" w:space="0"/>
            </w:tcBorders>
            <w:shd w:val="pct15" w:color="auto" w:fill="auto"/>
            <w:vAlign w:val="center"/>
          </w:tcPr>
          <w:p w14:paraId="00000105">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Наименование товара</w:t>
            </w:r>
          </w:p>
        </w:tc>
        <w:tc>
          <w:tcPr>
            <w:cnfStyle w:val="100000000000"/>
            <w:tcW w:w="1005" w:type="pct"/>
            <w:tcBorders>
              <w:top w:val="single" w:color="auto" w:sz="4" w:space="0"/>
              <w:left w:val="single" w:color="auto" w:sz="4" w:space="0"/>
              <w:bottom w:val="single" w:color="auto" w:sz="4" w:space="0"/>
              <w:right w:val="single" w:color="auto" w:sz="4" w:space="0"/>
            </w:tcBorders>
            <w:shd w:val="pct15" w:color="auto" w:fill="auto"/>
            <w:vAlign w:val="center"/>
          </w:tcPr>
          <w:p w14:paraId="00000106">
            <w:pPr>
              <w:widowControl w:val="off"/>
              <w:ind w:firstLine="0"/>
              <w:contextualSpacing w:val="on"/>
              <w:rPr>
                <w:rFonts w:cs="Times New Roman" w:eastAsia="Times New Roman"/>
                <w:sz w:val="24"/>
                <w:szCs w:val="24"/>
                <w:lang w:eastAsia="ru-RU"/>
              </w:rPr>
            </w:pPr>
            <w:r>
              <w:rPr>
                <w:rFonts w:cs="Times New Roman" w:eastAsia="Times New Roman"/>
                <w:sz w:val="24"/>
                <w:szCs w:val="24"/>
                <w:lang w:eastAsia="ru-RU"/>
              </w:rPr>
              <w:t>Нормативный документ (ГОСТ, Технические условия, др.)</w:t>
            </w:r>
          </w:p>
        </w:tc>
        <w:tc>
          <w:tcPr>
            <w:cnfStyle w:val="100000000000"/>
            <w:tcW w:w="600" w:type="pct"/>
            <w:gridSpan w:val="2"/>
            <w:tcBorders>
              <w:top w:val="single" w:color="auto" w:sz="4" w:space="0"/>
              <w:left w:val="single" w:color="auto" w:sz="4" w:space="0"/>
              <w:bottom w:val="single" w:color="auto" w:sz="4" w:space="0"/>
              <w:right w:val="single" w:color="auto" w:sz="4" w:space="0"/>
            </w:tcBorders>
            <w:shd w:val="pct15" w:color="auto" w:fill="auto"/>
            <w:vAlign w:val="center"/>
          </w:tcPr>
          <w:p w14:paraId="00000107">
            <w:pPr>
              <w:ind w:firstLine="0"/>
              <w:contextualSpacing w:val="on"/>
              <w:jc w:val="center"/>
              <w:rPr>
                <w:rFonts w:cs="Times New Roman" w:eastAsia="Calibri"/>
                <w:sz w:val="24"/>
                <w:szCs w:val="24"/>
              </w:rPr>
            </w:pPr>
            <w:r>
              <w:rPr>
                <w:rFonts w:cs="Times New Roman" w:eastAsia="Calibri"/>
                <w:sz w:val="24"/>
                <w:szCs w:val="24"/>
              </w:rPr>
              <w:t>Страна происхождения товара</w:t>
            </w:r>
          </w:p>
        </w:tc>
        <w:tc>
          <w:tcPr>
            <w:cnfStyle w:val="100000000000"/>
            <w:tcW w:w="426" w:type="pct"/>
            <w:tcBorders>
              <w:top w:val="single" w:color="auto" w:sz="4" w:space="0"/>
              <w:left w:val="single" w:color="auto" w:sz="4" w:space="0"/>
              <w:bottom w:val="single" w:color="auto" w:sz="4" w:space="0"/>
              <w:right w:val="single" w:color="auto" w:sz="4" w:space="0"/>
            </w:tcBorders>
            <w:shd w:val="pct15" w:color="auto" w:fill="auto"/>
            <w:vAlign w:val="center"/>
          </w:tcPr>
          <w:p w14:paraId="00000108">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Единица измерения</w:t>
            </w:r>
          </w:p>
        </w:tc>
        <w:tc>
          <w:tcPr>
            <w:cnfStyle w:val="100000000000"/>
            <w:tcW w:w="467" w:type="pct"/>
            <w:gridSpan w:val="2"/>
            <w:tcBorders>
              <w:top w:val="single" w:color="auto" w:sz="4" w:space="0"/>
              <w:left w:val="single" w:color="auto" w:sz="4" w:space="0"/>
              <w:bottom w:val="single" w:color="auto" w:sz="4" w:space="0"/>
              <w:right w:val="single" w:color="auto" w:sz="4" w:space="0"/>
            </w:tcBorders>
            <w:shd w:val="pct15" w:color="auto" w:fill="auto"/>
            <w:vAlign w:val="center"/>
          </w:tcPr>
          <w:p w14:paraId="00000109">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Количество товара</w:t>
            </w:r>
          </w:p>
        </w:tc>
        <w:tc>
          <w:tcPr>
            <w:cnfStyle w:val="100000000000"/>
            <w:tcW w:w="355" w:type="pct"/>
            <w:tcBorders>
              <w:top w:val="single" w:color="auto" w:sz="4" w:space="0"/>
              <w:left w:val="single" w:color="auto" w:sz="4" w:space="0"/>
              <w:bottom w:val="single" w:color="auto" w:sz="4" w:space="0"/>
              <w:right w:val="single" w:color="auto" w:sz="4" w:space="0"/>
            </w:tcBorders>
            <w:shd w:val="pct15" w:color="auto" w:fill="auto"/>
            <w:vAlign w:val="center"/>
          </w:tcPr>
          <w:p w14:paraId="0000010A">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Цена за единицу товара, руб.</w:t>
            </w:r>
          </w:p>
        </w:tc>
        <w:tc>
          <w:tcPr>
            <w:cnfStyle w:val="100000000000"/>
            <w:tcW w:w="409" w:type="pct"/>
            <w:tcBorders>
              <w:top w:val="single" w:color="auto" w:sz="4" w:space="0"/>
              <w:left w:val="single" w:color="auto" w:sz="4" w:space="0"/>
              <w:bottom w:val="single" w:color="auto" w:sz="4" w:space="0"/>
              <w:right w:val="single" w:color="auto" w:sz="4" w:space="0"/>
            </w:tcBorders>
            <w:shd w:val="pct15" w:color="auto" w:fill="auto"/>
            <w:vAlign w:val="center"/>
          </w:tcPr>
          <w:p w14:paraId="0000010B">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Цена контракта руб.</w:t>
            </w:r>
          </w:p>
        </w:tc>
        <w:tc>
          <w:tcPr>
            <w:cnfStyle w:val="100000000000"/>
            <w:tcW w:w="567" w:type="pct"/>
            <w:tcBorders>
              <w:top w:val="single" w:color="auto" w:sz="4" w:space="0"/>
              <w:left w:val="single" w:color="auto" w:sz="4" w:space="0"/>
              <w:bottom w:val="single" w:color="auto" w:sz="4" w:space="0"/>
              <w:right w:val="single" w:color="auto" w:sz="4" w:space="0"/>
            </w:tcBorders>
            <w:shd w:val="pct15" w:color="auto" w:fill="auto"/>
            <w:vAlign w:val="center"/>
          </w:tcPr>
          <w:p w14:paraId="0000010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Минимальный остаточный запас срока годности товара</w:t>
            </w:r>
          </w:p>
        </w:tc>
      </w:tr>
      <w:tr>
        <w:trPr>
          <w:trHeight w:val="403"/>
          <w:jc w:val="center"/>
        </w:trPr>
        <w:tc>
          <w:tcPr>
            <w:cnfStyle w:val="00100010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0D">
            <w:pPr>
              <w:pStyle w:val="ListParagraph"/>
              <w:widowControl w:val="off"/>
              <w:numPr>
                <w:ilvl w:val="0"/>
                <w:numId w:val="13"/>
              </w:numPr>
              <w:tabs>
                <w:tab w:val="left" w:pos="15"/>
                <w:tab w:val="left" w:pos="157"/>
              </w:tabs>
              <w:spacing w:line="276" w:lineRule="auto"/>
              <w:ind w:hanging="839"/>
              <w:rPr/>
            </w:pPr>
          </w:p>
        </w:tc>
        <w:tc>
          <w:tcPr>
            <w:cnfStyle w:val="000000100000"/>
            <w:tcW w:w="930" w:type="pct"/>
            <w:tcBorders>
              <w:top w:val="single" w:color="auto" w:sz="4" w:space="0"/>
              <w:left w:val="single" w:color="auto" w:sz="4" w:space="0"/>
              <w:bottom w:val="single" w:color="auto" w:sz="4" w:space="0"/>
              <w:right w:val="single" w:color="auto" w:sz="4" w:space="0"/>
            </w:tcBorders>
            <w:shd w:val="clear" w:color="auto" w:fill="auto"/>
          </w:tcPr>
          <w:p w14:paraId="0000010E">
            <w:pPr>
              <w:tabs>
                <w:tab w:val="left" w:pos="1276"/>
              </w:tabs>
              <w:ind w:firstLine="30"/>
              <w:rPr>
                <w:rFonts w:cs="Times New Roman"/>
                <w:b/>
                <w:sz w:val="22"/>
              </w:rPr>
            </w:pPr>
            <w:r>
              <w:rPr>
                <w:rFonts w:cs="Times New Roman"/>
                <w:b/>
                <w:sz w:val="22"/>
              </w:rPr>
              <w:t>Курица свежемороженая</w:t>
            </w:r>
          </w:p>
        </w:tc>
        <w:tc>
          <w:tcPr>
            <w:cnfStyle w:val="000000100000"/>
            <w:tcW w:w="1005" w:type="pct"/>
            <w:tcBorders>
              <w:top w:val="single" w:color="auto" w:sz="4" w:space="0"/>
              <w:left w:val="single" w:color="auto" w:sz="4" w:space="0"/>
              <w:bottom w:val="single" w:color="auto" w:sz="4" w:space="0"/>
              <w:right w:val="single" w:color="auto" w:sz="4" w:space="0"/>
            </w:tcBorders>
            <w:shd w:val="clear" w:color="auto" w:fill="auto"/>
          </w:tcPr>
          <w:p w14:paraId="0000010F">
            <w:pPr>
              <w:tabs>
                <w:tab w:val="left" w:pos="1276"/>
              </w:tabs>
              <w:ind w:firstLine="30"/>
              <w:rPr>
                <w:rFonts w:cs="Times New Roman"/>
                <w:sz w:val="22"/>
              </w:rPr>
            </w:pPr>
            <w:r>
              <w:rPr>
                <w:rFonts w:cs="Times New Roman"/>
                <w:sz w:val="22"/>
              </w:rPr>
              <w:t>ГОСТ 31962-2013</w:t>
            </w:r>
          </w:p>
          <w:p w14:paraId="00000110">
            <w:pPr>
              <w:tabs>
                <w:tab w:val="left" w:pos="1276"/>
              </w:tabs>
              <w:ind w:firstLine="30"/>
              <w:rPr>
                <w:rFonts w:cs="Times New Roman"/>
                <w:sz w:val="22"/>
              </w:rPr>
            </w:pPr>
            <w:r>
              <w:rPr>
                <w:rFonts w:cs="Times New Roman"/>
                <w:sz w:val="22"/>
              </w:rPr>
              <w:t>должны быть хорошо обескровленными и чистыми, не содержать посторонних включений, запахов, фекальных загрязнений, видимых кровяных сгустков, остатков кишечника и клоаки, трахеи, пищевода, зрелых репродуктивных органов, холодильных ожогов и пятен от разлитой желчи.</w:t>
            </w:r>
          </w:p>
        </w:tc>
        <w:tc>
          <w:tcPr>
            <w:cnfStyle w:val="00000010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11">
            <w:pPr>
              <w:ind w:firstLine="0"/>
              <w:contextualSpacing w:val="on"/>
              <w:jc w:val="center"/>
              <w:rPr>
                <w:rFonts w:cs="Times New Roman" w:eastAsia="Calibri"/>
                <w:sz w:val="24"/>
                <w:szCs w:val="24"/>
              </w:rPr>
            </w:pPr>
          </w:p>
        </w:tc>
        <w:tc>
          <w:tcPr>
            <w:cnfStyle w:val="00000010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1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13">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12,120</w:t>
            </w:r>
          </w:p>
        </w:tc>
        <w:tc>
          <w:tcPr>
            <w:cnfStyle w:val="00000010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14">
            <w:pPr>
              <w:widowControl w:val="off"/>
              <w:ind w:firstLine="0"/>
              <w:contextualSpacing w:val="on"/>
              <w:jc w:val="center"/>
              <w:rPr>
                <w:rFonts w:cs="Times New Roman" w:eastAsia="Times New Roman"/>
                <w:sz w:val="24"/>
                <w:szCs w:val="24"/>
                <w:lang w:eastAsia="ru-RU"/>
              </w:rPr>
            </w:pPr>
          </w:p>
        </w:tc>
        <w:tc>
          <w:tcPr>
            <w:cnfStyle w:val="00000010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15">
            <w:pPr>
              <w:widowControl w:val="off"/>
              <w:ind w:firstLine="0"/>
              <w:contextualSpacing w:val="on"/>
              <w:jc w:val="center"/>
              <w:rPr>
                <w:rFonts w:cs="Times New Roman" w:eastAsia="Times New Roman"/>
                <w:sz w:val="24"/>
                <w:szCs w:val="24"/>
                <w:lang w:eastAsia="ru-RU"/>
              </w:rPr>
            </w:pPr>
          </w:p>
        </w:tc>
        <w:tc>
          <w:tcPr>
            <w:cnfStyle w:val="000000100000"/>
            <w:tcW w:w="567" w:type="pct"/>
            <w:vMerge w:val="restart"/>
            <w:tcBorders>
              <w:left w:val="single" w:color="auto" w:sz="4" w:space="0"/>
            </w:tcBorders>
            <w:shd w:val="clear" w:color="auto" w:fill="auto"/>
            <w:vAlign w:val="center"/>
          </w:tcPr>
          <w:p w14:paraId="00000116">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01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17">
            <w:pPr>
              <w:pStyle w:val="ListParagraph"/>
              <w:widowControl w:val="off"/>
              <w:numPr>
                <w:ilvl w:val="0"/>
                <w:numId w:val="13"/>
              </w:numPr>
              <w:tabs>
                <w:tab w:val="left" w:pos="15"/>
                <w:tab w:val="left" w:pos="157"/>
              </w:tabs>
              <w:spacing w:line="276" w:lineRule="auto"/>
              <w:ind w:hanging="839"/>
              <w:jc w:val="center"/>
              <w:rPr/>
            </w:pPr>
          </w:p>
        </w:tc>
        <w:tc>
          <w:tcPr>
            <w:cnfStyle w:val="000000010000"/>
            <w:tcW w:w="930" w:type="pct"/>
            <w:tcBorders>
              <w:top w:val="single" w:color="auto" w:sz="4" w:space="0"/>
              <w:left w:val="single" w:color="auto" w:sz="4" w:space="0"/>
              <w:bottom w:val="single" w:color="auto" w:sz="4" w:space="0"/>
              <w:right w:val="single" w:color="auto" w:sz="4" w:space="0"/>
            </w:tcBorders>
            <w:shd w:val="clear" w:color="auto" w:fill="auto"/>
          </w:tcPr>
          <w:p w14:paraId="00000118">
            <w:pPr>
              <w:widowControl w:val="off"/>
              <w:spacing w:line="256" w:lineRule="auto"/>
              <w:ind w:firstLine="0"/>
              <w:rPr>
                <w:rFonts w:cs="Times New Roman"/>
                <w:b/>
                <w:sz w:val="24"/>
                <w:szCs w:val="24"/>
              </w:rPr>
            </w:pPr>
            <w:r>
              <w:rPr>
                <w:rFonts w:cs="Times New Roman"/>
                <w:b/>
                <w:sz w:val="24"/>
                <w:szCs w:val="24"/>
              </w:rPr>
              <w:t>Котлеты мясные замороженные</w:t>
            </w:r>
          </w:p>
        </w:tc>
        <w:tc>
          <w:tcPr>
            <w:cnfStyle w:val="000000010000"/>
            <w:tcW w:w="1005" w:type="pct"/>
            <w:tcBorders>
              <w:top w:val="single" w:color="auto" w:sz="4" w:space="0"/>
              <w:left w:val="single" w:color="auto" w:sz="4" w:space="0"/>
              <w:bottom w:val="single" w:color="auto" w:sz="4" w:space="0"/>
              <w:right w:val="single" w:color="auto" w:sz="4" w:space="0"/>
            </w:tcBorders>
            <w:shd w:val="clear" w:color="auto" w:fill="auto"/>
          </w:tcPr>
          <w:p w14:paraId="00000119">
            <w:pPr>
              <w:widowControl w:val="off"/>
              <w:ind w:left="105" w:firstLine="0"/>
              <w:contextualSpacing w:val="on"/>
              <w:jc w:val="left"/>
              <w:rPr>
                <w:rFonts w:cs="Times New Roman" w:eastAsia="Times New Roman"/>
                <w:sz w:val="24"/>
                <w:szCs w:val="24"/>
                <w:lang w:eastAsia="ru-RU"/>
              </w:rPr>
            </w:pPr>
            <w:r>
              <w:rPr>
                <w:rFonts w:cs="Times New Roman" w:eastAsia="Times New Roman"/>
                <w:sz w:val="24"/>
                <w:szCs w:val="24"/>
                <w:lang w:eastAsia="ru-RU"/>
              </w:rPr>
              <w:t>ГОСТ 32951-2014</w:t>
            </w:r>
          </w:p>
          <w:p w14:paraId="0000011A">
            <w:pPr>
              <w:tabs>
                <w:tab w:val="left" w:pos="1276"/>
              </w:tabs>
              <w:ind w:firstLine="0"/>
              <w:rPr>
                <w:rFonts w:cs="Times New Roman"/>
                <w:sz w:val="22"/>
              </w:rPr>
            </w:pPr>
            <w:r>
              <w:rPr>
                <w:rFonts w:cs="Times New Roman" w:eastAsia="Times New Roman"/>
                <w:sz w:val="24"/>
                <w:szCs w:val="24"/>
                <w:lang w:eastAsia="ru-RU"/>
              </w:rPr>
              <w:t>Состав: говядина, свинина, вода, лук свежий репчатый</w:t>
            </w:r>
          </w:p>
        </w:tc>
        <w:tc>
          <w:tcPr>
            <w:cnfStyle w:val="00000001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1B">
            <w:pPr>
              <w:ind w:firstLine="0"/>
              <w:contextualSpacing w:val="on"/>
              <w:jc w:val="center"/>
              <w:rPr>
                <w:rFonts w:cs="Times New Roman" w:eastAsia="Calibri"/>
                <w:sz w:val="24"/>
                <w:szCs w:val="24"/>
              </w:rPr>
            </w:pPr>
          </w:p>
        </w:tc>
        <w:tc>
          <w:tcPr>
            <w:cnfStyle w:val="00000001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1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1D">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6</w:t>
            </w:r>
          </w:p>
        </w:tc>
        <w:tc>
          <w:tcPr>
            <w:cnfStyle w:val="00000001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1E">
            <w:pPr>
              <w:widowControl w:val="off"/>
              <w:ind w:firstLine="0"/>
              <w:contextualSpacing w:val="on"/>
              <w:jc w:val="center"/>
              <w:rPr>
                <w:rFonts w:cs="Times New Roman" w:eastAsia="Times New Roman"/>
                <w:sz w:val="24"/>
                <w:szCs w:val="24"/>
                <w:lang w:eastAsia="ru-RU"/>
              </w:rPr>
            </w:pPr>
          </w:p>
        </w:tc>
        <w:tc>
          <w:tcPr>
            <w:cnfStyle w:val="00000001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1F">
            <w:pPr>
              <w:widowControl w:val="off"/>
              <w:ind w:firstLine="0"/>
              <w:contextualSpacing w:val="on"/>
              <w:jc w:val="center"/>
              <w:rPr>
                <w:rFonts w:cs="Times New Roman" w:eastAsia="Times New Roman"/>
                <w:sz w:val="24"/>
                <w:szCs w:val="24"/>
                <w:lang w:eastAsia="ru-RU"/>
              </w:rPr>
            </w:pPr>
          </w:p>
        </w:tc>
        <w:tc>
          <w:tcPr>
            <w:cnfStyle w:val="000000010000"/>
            <w:tcW w:w="567" w:type="pct"/>
            <w:vMerge w:val="continue"/>
            <w:tcBorders>
              <w:left w:val="single" w:color="auto" w:sz="4" w:space="0"/>
            </w:tcBorders>
            <w:shd w:val="clear" w:color="auto" w:fill="auto"/>
            <w:vAlign w:val="center"/>
          </w:tcPr>
          <w:p w14:paraId="00000120">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10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21">
            <w:pPr>
              <w:pStyle w:val="ListParagraph"/>
              <w:widowControl w:val="off"/>
              <w:numPr>
                <w:ilvl w:val="0"/>
                <w:numId w:val="13"/>
              </w:numPr>
              <w:tabs>
                <w:tab w:val="left" w:pos="15"/>
                <w:tab w:val="left" w:pos="157"/>
              </w:tabs>
              <w:spacing w:line="276" w:lineRule="auto"/>
              <w:ind w:hanging="839"/>
              <w:jc w:val="center"/>
              <w:rPr/>
            </w:pPr>
          </w:p>
        </w:tc>
        <w:tc>
          <w:tcPr>
            <w:cnfStyle w:val="000000100000"/>
            <w:tcW w:w="930" w:type="pct"/>
            <w:tcBorders>
              <w:top w:val="single" w:color="auto" w:sz="4" w:space="0"/>
              <w:left w:val="single" w:color="auto" w:sz="4" w:space="0"/>
              <w:bottom w:val="single" w:color="auto" w:sz="4" w:space="0"/>
              <w:right w:val="single" w:color="auto" w:sz="4" w:space="0"/>
            </w:tcBorders>
            <w:shd w:val="clear" w:color="auto" w:fill="auto"/>
          </w:tcPr>
          <w:p w14:paraId="00000122">
            <w:pPr>
              <w:tabs>
                <w:tab w:val="left" w:pos="1276"/>
              </w:tabs>
              <w:ind w:firstLine="30"/>
              <w:rPr>
                <w:rFonts w:cs="Times New Roman"/>
                <w:b/>
                <w:sz w:val="22"/>
              </w:rPr>
            </w:pPr>
            <w:r>
              <w:rPr>
                <w:rFonts w:cs="Times New Roman"/>
                <w:b/>
                <w:sz w:val="22"/>
              </w:rPr>
              <w:t>Майонез 1/3 кг</w:t>
            </w:r>
          </w:p>
        </w:tc>
        <w:tc>
          <w:tcPr>
            <w:cnfStyle w:val="000000100000"/>
            <w:tcW w:w="1005" w:type="pct"/>
            <w:tcBorders>
              <w:top w:val="single" w:color="auto" w:sz="4" w:space="0"/>
              <w:left w:val="single" w:color="auto" w:sz="4" w:space="0"/>
              <w:bottom w:val="single" w:color="auto" w:sz="4" w:space="0"/>
              <w:right w:val="single" w:color="auto" w:sz="4" w:space="0"/>
            </w:tcBorders>
            <w:shd w:val="clear" w:color="auto" w:fill="auto"/>
          </w:tcPr>
          <w:p w14:paraId="00000123">
            <w:pPr>
              <w:widowControl w:val="off"/>
              <w:ind w:left="105"/>
              <w:contextualSpacing w:val="on"/>
              <w:rPr>
                <w:rFonts w:cs="Times New Roman" w:eastAsia="Times New Roman"/>
                <w:sz w:val="24"/>
                <w:szCs w:val="24"/>
                <w:lang w:eastAsia="ru-RU"/>
              </w:rPr>
            </w:pPr>
            <w:r>
              <w:rPr>
                <w:rFonts w:cs="Times New Roman" w:eastAsia="Times New Roman"/>
                <w:sz w:val="24"/>
                <w:szCs w:val="24"/>
                <w:lang w:eastAsia="ru-RU"/>
              </w:rPr>
              <w:t>ГОСТ 31761-2012</w:t>
            </w:r>
          </w:p>
          <w:p w14:paraId="00000124">
            <w:pPr>
              <w:tabs>
                <w:tab w:val="left" w:pos="1276"/>
              </w:tabs>
              <w:ind w:firstLine="30"/>
              <w:rPr>
                <w:rFonts w:cs="Times New Roman"/>
                <w:sz w:val="22"/>
              </w:rPr>
            </w:pPr>
            <w:r>
              <w:rPr>
                <w:rFonts w:cs="Times New Roman" w:eastAsia="Times New Roman"/>
                <w:sz w:val="24"/>
                <w:szCs w:val="24"/>
                <w:lang w:eastAsia="ru-RU"/>
              </w:rPr>
              <w:t xml:space="preserve">Холодный соус, приготовленный из растительного масла, </w:t>
            </w:r>
            <w:r>
              <w:rPr>
                <w:rFonts w:cs="Times New Roman" w:eastAsia="Times New Roman"/>
                <w:sz w:val="24"/>
                <w:szCs w:val="24"/>
                <w:lang w:eastAsia="ru-RU"/>
              </w:rPr>
              <w:t xml:space="preserve">яичного желтка, уксуса и/или лимонного сока, сахара, </w:t>
            </w:r>
            <w:r>
              <w:rPr>
                <w:rFonts w:cs="Times New Roman" w:eastAsia="Times New Roman"/>
                <w:sz w:val="24"/>
                <w:szCs w:val="24"/>
                <w:lang w:eastAsia="ru-RU"/>
              </w:rPr>
              <w:t>поваренной</w:t>
            </w:r>
            <w:r>
              <w:rPr>
                <w:rFonts w:cs="Times New Roman" w:eastAsia="Times New Roman"/>
                <w:sz w:val="24"/>
                <w:szCs w:val="24"/>
                <w:lang w:eastAsia="ru-RU"/>
              </w:rPr>
              <w:t xml:space="preserve"> соли</w:t>
            </w:r>
            <w:r>
              <w:rPr>
                <w:rFonts w:cs="Times New Roman" w:eastAsia="Times New Roman"/>
                <w:sz w:val="24"/>
                <w:szCs w:val="24"/>
                <w:lang w:eastAsia="ru-RU"/>
              </w:rPr>
              <w:t>12,120</w:t>
            </w:r>
          </w:p>
        </w:tc>
        <w:tc>
          <w:tcPr>
            <w:cnfStyle w:val="00000010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25">
            <w:pPr>
              <w:ind w:firstLine="0"/>
              <w:contextualSpacing w:val="on"/>
              <w:jc w:val="center"/>
              <w:rPr>
                <w:rFonts w:cs="Times New Roman" w:eastAsia="Calibri"/>
                <w:sz w:val="24"/>
                <w:szCs w:val="24"/>
              </w:rPr>
            </w:pPr>
          </w:p>
        </w:tc>
        <w:tc>
          <w:tcPr>
            <w:cnfStyle w:val="00000010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26">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0010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27">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010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28">
            <w:pPr>
              <w:widowControl w:val="off"/>
              <w:ind w:firstLine="0"/>
              <w:contextualSpacing w:val="on"/>
              <w:jc w:val="center"/>
              <w:rPr>
                <w:rFonts w:cs="Times New Roman" w:eastAsia="Times New Roman"/>
                <w:sz w:val="24"/>
                <w:szCs w:val="24"/>
                <w:lang w:eastAsia="ru-RU"/>
              </w:rPr>
            </w:pPr>
          </w:p>
        </w:tc>
        <w:tc>
          <w:tcPr>
            <w:cnfStyle w:val="00000010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29">
            <w:pPr>
              <w:widowControl w:val="off"/>
              <w:ind w:firstLine="0"/>
              <w:contextualSpacing w:val="on"/>
              <w:jc w:val="center"/>
              <w:rPr>
                <w:rFonts w:cs="Times New Roman" w:eastAsia="Times New Roman"/>
                <w:sz w:val="24"/>
                <w:szCs w:val="24"/>
                <w:lang w:eastAsia="ru-RU"/>
              </w:rPr>
            </w:pPr>
          </w:p>
        </w:tc>
        <w:tc>
          <w:tcPr>
            <w:cnfStyle w:val="000000100000"/>
            <w:tcW w:w="567" w:type="pct"/>
            <w:vMerge w:val="continue"/>
            <w:tcBorders>
              <w:left w:val="single" w:color="auto" w:sz="4" w:space="0"/>
            </w:tcBorders>
            <w:shd w:val="clear" w:color="auto" w:fill="auto"/>
            <w:vAlign w:val="center"/>
          </w:tcPr>
          <w:p w14:paraId="0000012A">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01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2B">
            <w:pPr>
              <w:pStyle w:val="ListParagraph"/>
              <w:widowControl w:val="off"/>
              <w:numPr>
                <w:ilvl w:val="0"/>
                <w:numId w:val="13"/>
              </w:numPr>
              <w:tabs>
                <w:tab w:val="left" w:pos="15"/>
                <w:tab w:val="left" w:pos="157"/>
              </w:tabs>
              <w:spacing w:line="276" w:lineRule="auto"/>
              <w:ind w:hanging="839"/>
              <w:jc w:val="center"/>
              <w:rPr/>
            </w:pPr>
          </w:p>
        </w:tc>
        <w:tc>
          <w:tcPr>
            <w:cnfStyle w:val="000000010000"/>
            <w:tcW w:w="930" w:type="pct"/>
            <w:tcBorders>
              <w:top w:val="single" w:color="auto" w:sz="4" w:space="0"/>
              <w:left w:val="single" w:color="auto" w:sz="4" w:space="0"/>
              <w:bottom w:val="single" w:color="auto" w:sz="4" w:space="0"/>
              <w:right w:val="single" w:color="auto" w:sz="4" w:space="0"/>
            </w:tcBorders>
            <w:shd w:val="clear" w:color="auto" w:fill="auto"/>
          </w:tcPr>
          <w:p w14:paraId="0000012C">
            <w:pPr>
              <w:widowControl w:val="off"/>
              <w:ind w:firstLine="0"/>
              <w:contextualSpacing w:val="on"/>
              <w:rPr>
                <w:rFonts w:cs="Times New Roman"/>
                <w:b/>
                <w:sz w:val="24"/>
                <w:szCs w:val="24"/>
              </w:rPr>
            </w:pPr>
            <w:r>
              <w:rPr>
                <w:rFonts w:cs="Times New Roman"/>
                <w:b/>
                <w:sz w:val="24"/>
                <w:szCs w:val="24"/>
              </w:rPr>
              <w:t xml:space="preserve">Морковь свежая </w:t>
            </w:r>
          </w:p>
        </w:tc>
        <w:tc>
          <w:tcPr>
            <w:cnfStyle w:val="000000010000"/>
            <w:tcW w:w="1005" w:type="pct"/>
            <w:tcBorders>
              <w:top w:val="single" w:color="auto" w:sz="4" w:space="0"/>
              <w:left w:val="single" w:color="auto" w:sz="4" w:space="0"/>
              <w:bottom w:val="single" w:color="auto" w:sz="4" w:space="0"/>
              <w:right w:val="single" w:color="auto" w:sz="4" w:space="0"/>
            </w:tcBorders>
            <w:shd w:val="clear" w:color="auto" w:fill="auto"/>
          </w:tcPr>
          <w:p w14:paraId="0000012D">
            <w:pPr>
              <w:ind w:firstLine="21"/>
              <w:rPr>
                <w:rFonts w:cs="Times New Roman"/>
                <w:sz w:val="22"/>
              </w:rPr>
            </w:pPr>
            <w:r>
              <w:rPr>
                <w:rFonts w:cs="Times New Roman"/>
                <w:sz w:val="22"/>
              </w:rPr>
              <w:t>ГОСТ 32284</w:t>
            </w:r>
            <w:r>
              <w:rPr>
                <w:rFonts w:ascii="MS Mincho" w:cs="Times New Roman" w:eastAsia="MS Mincho" w:hAnsi="MS Mincho" w:hint="eastAsia"/>
                <w:sz w:val="22"/>
              </w:rPr>
              <w:noBreakHyphen/>
            </w:r>
            <w:r>
              <w:rPr>
                <w:rFonts w:cs="Times New Roman"/>
                <w:sz w:val="22"/>
              </w:rPr>
              <w:t>2013</w:t>
            </w:r>
          </w:p>
          <w:p w14:paraId="0000012E">
            <w:pPr>
              <w:ind w:firstLine="21"/>
              <w:rPr>
                <w:rFonts w:cs="Times New Roman"/>
                <w:sz w:val="22"/>
              </w:rPr>
            </w:pPr>
            <w:r>
              <w:rPr>
                <w:rFonts w:cs="Times New Roman"/>
                <w:sz w:val="22"/>
              </w:rPr>
              <w:t>морковь должна быть мытой либо очищенной от земли сухим способом</w:t>
            </w:r>
            <w:r>
              <w:rPr>
                <w:rFonts w:cs="Times New Roman"/>
                <w:sz w:val="22"/>
              </w:rPr>
              <w:t>.</w:t>
            </w:r>
          </w:p>
          <w:p w14:paraId="0000012F">
            <w:pPr>
              <w:ind w:firstLine="21"/>
              <w:rPr>
                <w:rFonts w:cs="Times New Roman"/>
                <w:sz w:val="22"/>
              </w:rPr>
            </w:pPr>
            <w:r>
              <w:rPr>
                <w:rFonts w:cs="Times New Roman"/>
                <w:sz w:val="22"/>
              </w:rPr>
              <w:t>Корнеплоды должны быть свежими, целыми, здоровыми, чистыми, не увядшими, не треснувшими, без признаков прорастания и повреждений вредителями</w:t>
            </w:r>
          </w:p>
        </w:tc>
        <w:tc>
          <w:tcPr>
            <w:cnfStyle w:val="00000001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30">
            <w:pPr>
              <w:ind w:firstLine="0"/>
              <w:contextualSpacing w:val="on"/>
              <w:jc w:val="center"/>
              <w:rPr>
                <w:rFonts w:cs="Times New Roman" w:eastAsia="Calibri"/>
                <w:sz w:val="24"/>
                <w:szCs w:val="24"/>
              </w:rPr>
            </w:pPr>
          </w:p>
        </w:tc>
        <w:tc>
          <w:tcPr>
            <w:cnfStyle w:val="00000001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31">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3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01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33">
            <w:pPr>
              <w:widowControl w:val="off"/>
              <w:ind w:firstLine="0"/>
              <w:contextualSpacing w:val="on"/>
              <w:jc w:val="center"/>
              <w:rPr>
                <w:rFonts w:cs="Times New Roman" w:eastAsia="Times New Roman"/>
                <w:sz w:val="24"/>
                <w:szCs w:val="24"/>
                <w:lang w:eastAsia="ru-RU"/>
              </w:rPr>
            </w:pPr>
          </w:p>
        </w:tc>
        <w:tc>
          <w:tcPr>
            <w:cnfStyle w:val="00000001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34">
            <w:pPr>
              <w:widowControl w:val="off"/>
              <w:ind w:firstLine="0"/>
              <w:contextualSpacing w:val="on"/>
              <w:jc w:val="center"/>
              <w:rPr>
                <w:rFonts w:cs="Times New Roman" w:eastAsia="Times New Roman"/>
                <w:sz w:val="24"/>
                <w:szCs w:val="24"/>
                <w:lang w:eastAsia="ru-RU"/>
              </w:rPr>
            </w:pPr>
          </w:p>
        </w:tc>
        <w:tc>
          <w:tcPr>
            <w:cnfStyle w:val="000000010000"/>
            <w:tcW w:w="567" w:type="pct"/>
            <w:vMerge w:val="continue"/>
            <w:tcBorders>
              <w:left w:val="single" w:color="auto" w:sz="4" w:space="0"/>
            </w:tcBorders>
            <w:shd w:val="clear" w:color="auto" w:fill="auto"/>
            <w:vAlign w:val="center"/>
          </w:tcPr>
          <w:p w14:paraId="00000135">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10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36">
            <w:pPr>
              <w:pStyle w:val="ListParagraph"/>
              <w:widowControl w:val="off"/>
              <w:numPr>
                <w:ilvl w:val="0"/>
                <w:numId w:val="13"/>
              </w:numPr>
              <w:tabs>
                <w:tab w:val="left" w:pos="15"/>
                <w:tab w:val="left" w:pos="157"/>
              </w:tabs>
              <w:spacing w:line="276" w:lineRule="auto"/>
              <w:ind w:hanging="839"/>
              <w:jc w:val="center"/>
              <w:rPr/>
            </w:pPr>
          </w:p>
        </w:tc>
        <w:tc>
          <w:tcPr>
            <w:cnfStyle w:val="000000100000"/>
            <w:tcW w:w="930" w:type="pct"/>
            <w:tcBorders>
              <w:top w:val="single" w:color="auto" w:sz="4" w:space="0"/>
              <w:left w:val="single" w:color="auto" w:sz="4" w:space="0"/>
              <w:bottom w:val="single" w:color="auto" w:sz="4" w:space="0"/>
              <w:right w:val="single" w:color="auto" w:sz="4" w:space="0"/>
            </w:tcBorders>
            <w:shd w:val="clear" w:color="auto" w:fill="auto"/>
          </w:tcPr>
          <w:p w14:paraId="00000137">
            <w:pPr>
              <w:tabs>
                <w:tab w:val="left" w:pos="1276"/>
              </w:tabs>
              <w:ind w:firstLine="0"/>
              <w:rPr>
                <w:rFonts w:cs="Times New Roman"/>
                <w:b/>
                <w:sz w:val="24"/>
                <w:szCs w:val="24"/>
                <w:highlight w:val="yellow"/>
              </w:rPr>
            </w:pPr>
            <w:r>
              <w:rPr>
                <w:rFonts w:cs="Times New Roman"/>
                <w:b/>
                <w:sz w:val="24"/>
                <w:szCs w:val="24"/>
              </w:rPr>
              <w:t>Свекла свежая</w:t>
            </w:r>
          </w:p>
        </w:tc>
        <w:tc>
          <w:tcPr>
            <w:cnfStyle w:val="000000100000"/>
            <w:tcW w:w="1005" w:type="pct"/>
            <w:tcBorders>
              <w:top w:val="single" w:color="auto" w:sz="4" w:space="0"/>
              <w:left w:val="single" w:color="auto" w:sz="4" w:space="0"/>
              <w:bottom w:val="single" w:color="auto" w:sz="4" w:space="0"/>
              <w:right w:val="single" w:color="auto" w:sz="4" w:space="0"/>
            </w:tcBorders>
            <w:shd w:val="clear" w:color="auto" w:fill="auto"/>
          </w:tcPr>
          <w:p w14:paraId="00000138">
            <w:pPr>
              <w:ind w:firstLine="21"/>
              <w:rPr>
                <w:rFonts w:cs="Times New Roman"/>
                <w:sz w:val="22"/>
                <w:highlight w:val="yellow"/>
              </w:rPr>
            </w:pPr>
            <w:r>
              <w:rPr>
                <w:rFonts w:cs="Times New Roman"/>
                <w:sz w:val="22"/>
              </w:rPr>
              <w:t>Корнеплоды должны быть свежими, целыми, здоровыми, чистыми, не увядшими, не треснувшими, без признаков прорастания и повреждений вредителями</w:t>
            </w:r>
          </w:p>
        </w:tc>
        <w:tc>
          <w:tcPr>
            <w:cnfStyle w:val="00000010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39">
            <w:pPr>
              <w:ind w:firstLine="0"/>
              <w:contextualSpacing w:val="on"/>
              <w:jc w:val="center"/>
              <w:rPr>
                <w:rFonts w:cs="Times New Roman" w:eastAsia="Calibri"/>
                <w:sz w:val="24"/>
                <w:szCs w:val="24"/>
              </w:rPr>
            </w:pPr>
          </w:p>
        </w:tc>
        <w:tc>
          <w:tcPr>
            <w:cnfStyle w:val="00000010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3A">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3B">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10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3C">
            <w:pPr>
              <w:widowControl w:val="off"/>
              <w:ind w:firstLine="0"/>
              <w:contextualSpacing w:val="on"/>
              <w:jc w:val="center"/>
              <w:rPr>
                <w:rFonts w:cs="Times New Roman" w:eastAsia="Times New Roman"/>
                <w:sz w:val="24"/>
                <w:szCs w:val="24"/>
                <w:lang w:eastAsia="ru-RU"/>
              </w:rPr>
            </w:pPr>
          </w:p>
        </w:tc>
        <w:tc>
          <w:tcPr>
            <w:cnfStyle w:val="00000010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3D">
            <w:pPr>
              <w:widowControl w:val="off"/>
              <w:ind w:firstLine="0"/>
              <w:contextualSpacing w:val="on"/>
              <w:jc w:val="center"/>
              <w:rPr>
                <w:rFonts w:cs="Times New Roman" w:eastAsia="Times New Roman"/>
                <w:sz w:val="24"/>
                <w:szCs w:val="24"/>
                <w:lang w:eastAsia="ru-RU"/>
              </w:rPr>
            </w:pPr>
          </w:p>
        </w:tc>
        <w:tc>
          <w:tcPr>
            <w:cnfStyle w:val="000000100000"/>
            <w:tcW w:w="567" w:type="pct"/>
            <w:vMerge w:val="continue"/>
            <w:tcBorders>
              <w:left w:val="single" w:color="auto" w:sz="4" w:space="0"/>
            </w:tcBorders>
            <w:shd w:val="clear" w:color="auto" w:fill="auto"/>
            <w:vAlign w:val="center"/>
          </w:tcPr>
          <w:p w14:paraId="0000013E">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01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3F">
            <w:pPr>
              <w:pStyle w:val="ListParagraph"/>
              <w:widowControl w:val="off"/>
              <w:numPr>
                <w:ilvl w:val="0"/>
                <w:numId w:val="13"/>
              </w:numPr>
              <w:tabs>
                <w:tab w:val="left" w:pos="15"/>
                <w:tab w:val="left" w:pos="157"/>
              </w:tabs>
              <w:spacing w:line="276" w:lineRule="auto"/>
              <w:ind w:hanging="839"/>
              <w:jc w:val="center"/>
              <w:rPr/>
            </w:pPr>
          </w:p>
        </w:tc>
        <w:tc>
          <w:tcPr>
            <w:cnfStyle w:val="000000010000"/>
            <w:tcW w:w="930" w:type="pct"/>
            <w:tcBorders>
              <w:top w:val="single" w:color="auto" w:sz="4" w:space="0"/>
              <w:left w:val="single" w:color="auto" w:sz="4" w:space="0"/>
              <w:bottom w:val="single" w:color="auto" w:sz="4" w:space="0"/>
              <w:right w:val="single" w:color="auto" w:sz="4" w:space="0"/>
            </w:tcBorders>
            <w:shd w:val="clear" w:color="auto" w:fill="auto"/>
          </w:tcPr>
          <w:p w14:paraId="00000140">
            <w:pPr>
              <w:tabs>
                <w:tab w:val="left" w:pos="1276"/>
              </w:tabs>
              <w:ind w:firstLine="0"/>
              <w:rPr>
                <w:rFonts w:cs="Times New Roman"/>
                <w:b/>
                <w:sz w:val="24"/>
                <w:szCs w:val="24"/>
              </w:rPr>
            </w:pPr>
            <w:r>
              <w:rPr>
                <w:rFonts w:cs="Times New Roman"/>
                <w:b/>
                <w:sz w:val="24"/>
                <w:szCs w:val="24"/>
              </w:rPr>
              <w:t>Лук репчатый свежий</w:t>
            </w:r>
          </w:p>
        </w:tc>
        <w:tc>
          <w:tcPr>
            <w:cnfStyle w:val="000000010000"/>
            <w:tcW w:w="1005" w:type="pct"/>
            <w:tcBorders>
              <w:top w:val="single" w:color="auto" w:sz="4" w:space="0"/>
              <w:left w:val="single" w:color="auto" w:sz="4" w:space="0"/>
              <w:bottom w:val="single" w:color="auto" w:sz="4" w:space="0"/>
              <w:right w:val="single" w:color="auto" w:sz="4" w:space="0"/>
            </w:tcBorders>
            <w:shd w:val="clear" w:color="auto" w:fill="auto"/>
          </w:tcPr>
          <w:p w14:paraId="00000141">
            <w:pPr>
              <w:ind w:firstLine="21"/>
              <w:rPr>
                <w:rFonts w:cs="Times New Roman"/>
                <w:sz w:val="22"/>
              </w:rPr>
            </w:pPr>
            <w:r>
              <w:rPr>
                <w:rFonts w:cs="Times New Roman"/>
                <w:sz w:val="22"/>
              </w:rPr>
              <w:t>ГОСТ 34306-2017</w:t>
            </w:r>
          </w:p>
          <w:p w14:paraId="00000142">
            <w:pPr>
              <w:ind w:firstLine="21"/>
              <w:rPr>
                <w:rFonts w:cs="Times New Roman"/>
                <w:sz w:val="22"/>
              </w:rPr>
            </w:pPr>
            <w:r>
              <w:rPr>
                <w:rFonts w:cs="Times New Roman"/>
                <w:sz w:val="22"/>
              </w:rPr>
              <w:t xml:space="preserve">луковицы зрелые, крепкие, чистые; целостность головок не нарушена, их форма и цвет соответствуют особенностям ботанического сорта; повреждения вредителями отсутствуют; </w:t>
            </w:r>
          </w:p>
          <w:p w14:paraId="00000143">
            <w:pPr>
              <w:ind w:firstLine="21"/>
              <w:rPr>
                <w:rFonts w:cs="Times New Roman"/>
                <w:sz w:val="22"/>
              </w:rPr>
            </w:pPr>
            <w:r>
              <w:rPr>
                <w:rFonts w:cs="Times New Roman"/>
                <w:sz w:val="22"/>
              </w:rPr>
              <w:t>наружные чешуйки сухие;</w:t>
            </w:r>
          </w:p>
          <w:p w14:paraId="00000144">
            <w:pPr>
              <w:ind w:firstLine="21"/>
              <w:rPr>
                <w:rFonts w:cs="Times New Roman"/>
                <w:sz w:val="22"/>
              </w:rPr>
            </w:pPr>
            <w:r>
              <w:rPr>
                <w:rFonts w:cs="Times New Roman"/>
                <w:sz w:val="22"/>
              </w:rPr>
              <w:t>длина луковой шейки — не более 5 см.</w:t>
            </w:r>
          </w:p>
        </w:tc>
        <w:tc>
          <w:tcPr>
            <w:cnfStyle w:val="00000001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45">
            <w:pPr>
              <w:ind w:firstLine="0"/>
              <w:contextualSpacing w:val="on"/>
              <w:jc w:val="center"/>
              <w:rPr>
                <w:rFonts w:cs="Times New Roman" w:eastAsia="Calibri"/>
                <w:sz w:val="24"/>
                <w:szCs w:val="24"/>
              </w:rPr>
            </w:pPr>
          </w:p>
        </w:tc>
        <w:tc>
          <w:tcPr>
            <w:cnfStyle w:val="00000001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46">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47">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01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48">
            <w:pPr>
              <w:widowControl w:val="off"/>
              <w:ind w:firstLine="0"/>
              <w:contextualSpacing w:val="on"/>
              <w:jc w:val="center"/>
              <w:rPr>
                <w:rFonts w:cs="Times New Roman" w:eastAsia="Times New Roman"/>
                <w:sz w:val="24"/>
                <w:szCs w:val="24"/>
                <w:lang w:eastAsia="ru-RU"/>
              </w:rPr>
            </w:pPr>
          </w:p>
        </w:tc>
        <w:tc>
          <w:tcPr>
            <w:cnfStyle w:val="00000001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49">
            <w:pPr>
              <w:widowControl w:val="off"/>
              <w:ind w:firstLine="0"/>
              <w:contextualSpacing w:val="on"/>
              <w:jc w:val="center"/>
              <w:rPr>
                <w:rFonts w:cs="Times New Roman" w:eastAsia="Times New Roman"/>
                <w:sz w:val="24"/>
                <w:szCs w:val="24"/>
                <w:lang w:eastAsia="ru-RU"/>
              </w:rPr>
            </w:pPr>
          </w:p>
        </w:tc>
        <w:tc>
          <w:tcPr>
            <w:cnfStyle w:val="000000010000"/>
            <w:tcW w:w="567" w:type="pct"/>
            <w:vMerge w:val="continue"/>
            <w:tcBorders>
              <w:left w:val="single" w:color="auto" w:sz="4" w:space="0"/>
            </w:tcBorders>
            <w:shd w:val="clear" w:color="auto" w:fill="auto"/>
            <w:vAlign w:val="center"/>
          </w:tcPr>
          <w:p w14:paraId="0000014A">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10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4B">
            <w:pPr>
              <w:pStyle w:val="ListParagraph"/>
              <w:widowControl w:val="off"/>
              <w:numPr>
                <w:ilvl w:val="0"/>
                <w:numId w:val="13"/>
              </w:numPr>
              <w:tabs>
                <w:tab w:val="left" w:pos="15"/>
                <w:tab w:val="left" w:pos="157"/>
              </w:tabs>
              <w:spacing w:line="276" w:lineRule="auto"/>
              <w:ind w:hanging="839"/>
              <w:jc w:val="center"/>
              <w:rPr/>
            </w:pPr>
          </w:p>
        </w:tc>
        <w:tc>
          <w:tcPr>
            <w:cnfStyle w:val="000000100000"/>
            <w:tcW w:w="930" w:type="pct"/>
            <w:tcBorders>
              <w:top w:val="single" w:color="auto" w:sz="4" w:space="0"/>
              <w:left w:val="single" w:color="auto" w:sz="4" w:space="0"/>
              <w:bottom w:val="single" w:color="auto" w:sz="4" w:space="0"/>
              <w:right w:val="single" w:color="auto" w:sz="4" w:space="0"/>
            </w:tcBorders>
            <w:shd w:val="clear" w:color="auto" w:fill="auto"/>
          </w:tcPr>
          <w:p w14:paraId="0000014C">
            <w:pPr>
              <w:tabs>
                <w:tab w:val="left" w:pos="1276"/>
              </w:tabs>
              <w:ind w:firstLine="0"/>
              <w:rPr>
                <w:rFonts w:cs="Times New Roman"/>
                <w:b/>
                <w:sz w:val="24"/>
                <w:szCs w:val="24"/>
              </w:rPr>
            </w:pPr>
            <w:r>
              <w:rPr>
                <w:rFonts w:cs="Times New Roman"/>
                <w:b/>
                <w:sz w:val="24"/>
                <w:szCs w:val="24"/>
              </w:rPr>
              <w:t>Капуста свежая</w:t>
            </w:r>
          </w:p>
          <w:p w14:paraId="0000014D">
            <w:pPr>
              <w:tabs>
                <w:tab w:val="left" w:pos="1276"/>
              </w:tabs>
              <w:ind w:firstLine="0"/>
              <w:rPr>
                <w:rFonts w:cs="Times New Roman"/>
                <w:b/>
                <w:sz w:val="24"/>
                <w:szCs w:val="24"/>
              </w:rPr>
            </w:pPr>
            <w:r>
              <w:rPr>
                <w:rFonts w:cs="Times New Roman"/>
                <w:b/>
                <w:sz w:val="24"/>
                <w:szCs w:val="24"/>
              </w:rPr>
              <w:t>белокочанная</w:t>
            </w:r>
          </w:p>
        </w:tc>
        <w:tc>
          <w:tcPr>
            <w:cnfStyle w:val="000000100000"/>
            <w:tcW w:w="1005" w:type="pct"/>
            <w:tcBorders>
              <w:top w:val="single" w:color="auto" w:sz="4" w:space="0"/>
              <w:left w:val="single" w:color="auto" w:sz="4" w:space="0"/>
              <w:bottom w:val="single" w:color="auto" w:sz="4" w:space="0"/>
              <w:right w:val="single" w:color="auto" w:sz="4" w:space="0"/>
            </w:tcBorders>
            <w:shd w:val="clear" w:color="auto" w:fill="auto"/>
          </w:tcPr>
          <w:p w14:paraId="0000014E">
            <w:pPr>
              <w:ind w:firstLine="21"/>
              <w:rPr>
                <w:rFonts w:cs="Times New Roman"/>
                <w:sz w:val="22"/>
              </w:rPr>
            </w:pPr>
            <w:r>
              <w:rPr>
                <w:rFonts w:cs="Times New Roman"/>
                <w:sz w:val="22"/>
              </w:rPr>
              <w:t xml:space="preserve">ГОСТ </w:t>
            </w:r>
            <w:r>
              <w:rPr>
                <w:rFonts w:cs="Times New Roman"/>
                <w:sz w:val="22"/>
              </w:rPr>
              <w:t>Р</w:t>
            </w:r>
            <w:r>
              <w:rPr>
                <w:rFonts w:cs="Times New Roman"/>
                <w:sz w:val="22"/>
              </w:rPr>
              <w:t xml:space="preserve"> 58434-2019</w:t>
            </w:r>
          </w:p>
          <w:p w14:paraId="0000014F">
            <w:pPr>
              <w:ind w:firstLine="21"/>
              <w:rPr>
                <w:rFonts w:cs="Times New Roman"/>
                <w:sz w:val="22"/>
              </w:rPr>
            </w:pPr>
            <w:r>
              <w:rPr>
                <w:rFonts w:cs="Times New Roman"/>
                <w:sz w:val="22"/>
              </w:rPr>
              <w:t>Состав: обезжиренная соя, пищевая соль, пшеница, сахар</w:t>
            </w:r>
          </w:p>
        </w:tc>
        <w:tc>
          <w:tcPr>
            <w:cnfStyle w:val="00000010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50">
            <w:pPr>
              <w:ind w:firstLine="0"/>
              <w:contextualSpacing w:val="on"/>
              <w:jc w:val="center"/>
              <w:rPr>
                <w:rFonts w:cs="Times New Roman" w:eastAsia="Calibri"/>
                <w:sz w:val="24"/>
                <w:szCs w:val="24"/>
              </w:rPr>
            </w:pPr>
          </w:p>
        </w:tc>
        <w:tc>
          <w:tcPr>
            <w:cnfStyle w:val="00000010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51">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5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30</w:t>
            </w:r>
          </w:p>
        </w:tc>
        <w:tc>
          <w:tcPr>
            <w:cnfStyle w:val="00000010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53">
            <w:pPr>
              <w:widowControl w:val="off"/>
              <w:ind w:firstLine="0"/>
              <w:contextualSpacing w:val="on"/>
              <w:jc w:val="center"/>
              <w:rPr>
                <w:rFonts w:cs="Times New Roman" w:eastAsia="Times New Roman"/>
                <w:sz w:val="24"/>
                <w:szCs w:val="24"/>
                <w:lang w:eastAsia="ru-RU"/>
              </w:rPr>
            </w:pPr>
          </w:p>
        </w:tc>
        <w:tc>
          <w:tcPr>
            <w:cnfStyle w:val="00000010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54">
            <w:pPr>
              <w:widowControl w:val="off"/>
              <w:ind w:firstLine="0"/>
              <w:contextualSpacing w:val="on"/>
              <w:jc w:val="center"/>
              <w:rPr>
                <w:rFonts w:cs="Times New Roman" w:eastAsia="Times New Roman"/>
                <w:sz w:val="24"/>
                <w:szCs w:val="24"/>
                <w:lang w:eastAsia="ru-RU"/>
              </w:rPr>
            </w:pPr>
          </w:p>
        </w:tc>
        <w:tc>
          <w:tcPr>
            <w:cnfStyle w:val="000000100000"/>
            <w:tcW w:w="567" w:type="pct"/>
            <w:vMerge w:val="continue"/>
            <w:tcBorders>
              <w:left w:val="single" w:color="auto" w:sz="4" w:space="0"/>
            </w:tcBorders>
            <w:shd w:val="clear" w:color="auto" w:fill="auto"/>
            <w:vAlign w:val="center"/>
          </w:tcPr>
          <w:p w14:paraId="00000155">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010000"/>
            <w:tcW w:w="241" w:type="pct"/>
            <w:tcBorders>
              <w:top w:val="single" w:color="auto" w:sz="4" w:space="0"/>
              <w:left w:val="single" w:color="auto" w:sz="4" w:space="0"/>
              <w:bottom w:val="single" w:color="auto" w:sz="4" w:space="0"/>
              <w:right w:val="single" w:color="auto" w:sz="4" w:space="0"/>
            </w:tcBorders>
            <w:shd w:val="clear" w:color="auto" w:fill="auto"/>
            <w:vAlign w:val="center"/>
          </w:tcPr>
          <w:p w14:paraId="00000156">
            <w:pPr>
              <w:pStyle w:val="ListParagraph"/>
              <w:widowControl w:val="off"/>
              <w:numPr>
                <w:ilvl w:val="0"/>
                <w:numId w:val="13"/>
              </w:numPr>
              <w:tabs>
                <w:tab w:val="left" w:pos="15"/>
                <w:tab w:val="left" w:pos="157"/>
              </w:tabs>
              <w:spacing w:line="276" w:lineRule="auto"/>
              <w:ind w:hanging="839"/>
              <w:jc w:val="center"/>
              <w:rPr/>
            </w:pPr>
          </w:p>
        </w:tc>
        <w:tc>
          <w:tcPr>
            <w:cnfStyle w:val="000000010000"/>
            <w:tcW w:w="930" w:type="pct"/>
            <w:tcBorders>
              <w:top w:val="single" w:color="auto" w:sz="4" w:space="0"/>
              <w:left w:val="single" w:color="auto" w:sz="4" w:space="0"/>
              <w:bottom w:val="single" w:color="auto" w:sz="4" w:space="0"/>
              <w:right w:val="single" w:color="auto" w:sz="4" w:space="0"/>
            </w:tcBorders>
            <w:shd w:val="clear" w:color="auto" w:fill="auto"/>
          </w:tcPr>
          <w:p w14:paraId="00000157">
            <w:pPr>
              <w:tabs>
                <w:tab w:val="left" w:pos="1276"/>
              </w:tabs>
              <w:ind w:firstLine="0"/>
              <w:rPr>
                <w:rFonts w:cs="Times New Roman"/>
                <w:b/>
                <w:sz w:val="24"/>
                <w:szCs w:val="24"/>
              </w:rPr>
            </w:pPr>
            <w:r>
              <w:rPr>
                <w:rFonts w:cs="Times New Roman"/>
                <w:b/>
                <w:sz w:val="24"/>
                <w:szCs w:val="24"/>
              </w:rPr>
              <w:t>Капуста квашенная 1/5кг</w:t>
            </w:r>
          </w:p>
        </w:tc>
        <w:tc>
          <w:tcPr>
            <w:cnfStyle w:val="000000010000"/>
            <w:tcW w:w="1005" w:type="pct"/>
            <w:tcBorders>
              <w:top w:val="single" w:color="auto" w:sz="4" w:space="0"/>
              <w:left w:val="single" w:color="auto" w:sz="4" w:space="0"/>
              <w:bottom w:val="single" w:color="auto" w:sz="4" w:space="0"/>
              <w:right w:val="single" w:color="auto" w:sz="4" w:space="0"/>
            </w:tcBorders>
            <w:shd w:val="clear" w:color="auto" w:fill="auto"/>
          </w:tcPr>
          <w:p w14:paraId="00000158">
            <w:pPr>
              <w:ind w:firstLine="21"/>
              <w:rPr>
                <w:rFonts w:cs="Times New Roman"/>
                <w:sz w:val="22"/>
              </w:rPr>
            </w:pPr>
            <w:r>
              <w:rPr>
                <w:rFonts w:cs="Times New Roman"/>
                <w:sz w:val="22"/>
              </w:rPr>
              <w:t>ГОСТ 34220-2017</w:t>
            </w:r>
          </w:p>
          <w:p w14:paraId="00000159">
            <w:pPr>
              <w:ind w:firstLine="21"/>
              <w:rPr>
                <w:rFonts w:cs="Times New Roman"/>
                <w:sz w:val="22"/>
              </w:rPr>
            </w:pPr>
            <w:r>
              <w:rPr>
                <w:rFonts w:cs="Times New Roman"/>
                <w:sz w:val="22"/>
              </w:rPr>
              <w:t xml:space="preserve">Вкус — характерный для </w:t>
            </w:r>
            <w:r>
              <w:rPr>
                <w:rFonts w:cs="Times New Roman"/>
                <w:sz w:val="22"/>
              </w:rPr>
              <w:t>солёных или квашеных овощей, солоновато-кисловатый, с запахом и вкусом добавленных пряностей. Цвет — светло-соломенный с желтоватым оттенком.</w:t>
            </w:r>
          </w:p>
        </w:tc>
        <w:tc>
          <w:tcPr>
            <w:cnfStyle w:val="000000010000"/>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000015A">
            <w:pPr>
              <w:ind w:firstLine="0"/>
              <w:contextualSpacing w:val="on"/>
              <w:jc w:val="center"/>
              <w:rPr>
                <w:rFonts w:cs="Times New Roman" w:eastAsia="Calibri"/>
                <w:sz w:val="24"/>
                <w:szCs w:val="24"/>
              </w:rPr>
            </w:pPr>
          </w:p>
        </w:tc>
        <w:tc>
          <w:tcPr>
            <w:cnfStyle w:val="000000010000"/>
            <w:tcW w:w="4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5B">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00010000"/>
            <w:tcW w:w="458" w:type="pct"/>
            <w:tcBorders>
              <w:top w:val="single" w:color="auto" w:sz="4" w:space="0"/>
              <w:left w:val="single" w:color="auto" w:sz="4" w:space="0"/>
              <w:bottom w:val="single" w:color="auto" w:sz="4" w:space="0"/>
              <w:right w:val="single" w:color="auto" w:sz="4" w:space="0"/>
            </w:tcBorders>
            <w:shd w:val="clear" w:color="auto" w:fill="auto"/>
            <w:vAlign w:val="center"/>
          </w:tcPr>
          <w:p w14:paraId="0000015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0010000"/>
            <w:tcW w:w="3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00015D">
            <w:pPr>
              <w:widowControl w:val="off"/>
              <w:ind w:firstLine="0"/>
              <w:contextualSpacing w:val="on"/>
              <w:jc w:val="center"/>
              <w:rPr>
                <w:rFonts w:cs="Times New Roman" w:eastAsia="Times New Roman"/>
                <w:sz w:val="24"/>
                <w:szCs w:val="24"/>
                <w:lang w:eastAsia="ru-RU"/>
              </w:rPr>
            </w:pPr>
          </w:p>
        </w:tc>
        <w:tc>
          <w:tcPr>
            <w:cnfStyle w:val="000000010000"/>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000015E">
            <w:pPr>
              <w:widowControl w:val="off"/>
              <w:ind w:firstLine="0"/>
              <w:contextualSpacing w:val="on"/>
              <w:jc w:val="center"/>
              <w:rPr>
                <w:rFonts w:cs="Times New Roman" w:eastAsia="Times New Roman"/>
                <w:sz w:val="24"/>
                <w:szCs w:val="24"/>
                <w:lang w:eastAsia="ru-RU"/>
              </w:rPr>
            </w:pPr>
          </w:p>
        </w:tc>
        <w:tc>
          <w:tcPr>
            <w:cnfStyle w:val="000000010000"/>
            <w:tcW w:w="567" w:type="pct"/>
            <w:vMerge w:val="continue"/>
            <w:tcBorders>
              <w:left w:val="single" w:color="auto" w:sz="4" w:space="0"/>
            </w:tcBorders>
            <w:shd w:val="clear" w:color="auto" w:fill="auto"/>
            <w:vAlign w:val="center"/>
          </w:tcPr>
          <w:p w14:paraId="0000015F">
            <w:pPr>
              <w:widowControl w:val="off"/>
              <w:ind w:firstLine="0"/>
              <w:contextualSpacing w:val="on"/>
              <w:jc w:val="center"/>
              <w:rPr>
                <w:rFonts w:cs="Times New Roman" w:eastAsia="Times New Roman"/>
                <w:sz w:val="24"/>
                <w:szCs w:val="24"/>
                <w:lang w:eastAsia="ru-RU"/>
              </w:rPr>
            </w:pPr>
          </w:p>
        </w:tc>
      </w:tr>
      <w:tr>
        <w:trPr>
          <w:trHeight w:val="403"/>
          <w:jc w:val="center"/>
        </w:trPr>
        <w:tc>
          <w:tcPr>
            <w:cnfStyle w:val="001000100000"/>
            <w:tcW w:w="5000" w:type="pct"/>
            <w:gridSpan w:val="11"/>
            <w:tcBorders>
              <w:top w:val="single" w:color="auto" w:sz="4" w:space="0"/>
              <w:left w:val="single" w:color="auto" w:sz="4" w:space="0"/>
              <w:bottom w:val="single" w:color="auto" w:sz="4" w:space="0"/>
            </w:tcBorders>
            <w:shd w:val="clear" w:color="auto" w:fill="auto"/>
            <w:vAlign w:val="center"/>
          </w:tcPr>
          <w:p w14:paraId="00000160">
            <w:pPr>
              <w:widowControl w:val="off"/>
              <w:ind w:firstLine="0"/>
              <w:contextualSpacing w:val="on"/>
              <w:jc w:val="left"/>
              <w:rPr>
                <w:rFonts w:cs="Times New Roman" w:eastAsia="Times New Roman"/>
                <w:sz w:val="24"/>
                <w:szCs w:val="24"/>
                <w:lang w:eastAsia="ru-RU"/>
              </w:rPr>
            </w:pPr>
            <w:r>
              <w:rPr>
                <w:b/>
                <w:sz w:val="24"/>
                <w:szCs w:val="24"/>
              </w:rPr>
              <w:t>Итого</w:t>
            </w:r>
            <w:r>
              <w:rPr>
                <w:b/>
                <w:sz w:val="24"/>
                <w:szCs w:val="24"/>
              </w:rPr>
              <w:t xml:space="preserve">:  </w:t>
            </w:r>
            <w:r>
              <w:rPr>
                <w:b/>
                <w:sz w:val="24"/>
                <w:szCs w:val="24"/>
              </w:rPr>
              <w:t>______________</w:t>
            </w:r>
            <w:r>
              <w:rPr>
                <w:b/>
                <w:sz w:val="24"/>
                <w:szCs w:val="24"/>
              </w:rPr>
              <w:t xml:space="preserve"> (</w:t>
            </w:r>
            <w:r>
              <w:rPr>
                <w:b/>
                <w:sz w:val="24"/>
                <w:szCs w:val="24"/>
              </w:rPr>
              <w:t>___________</w:t>
            </w:r>
            <w:r>
              <w:rPr>
                <w:b/>
                <w:sz w:val="24"/>
                <w:szCs w:val="24"/>
              </w:rPr>
              <w:t xml:space="preserve">) </w:t>
            </w:r>
            <w:r>
              <w:rPr>
                <w:b/>
                <w:sz w:val="24"/>
                <w:szCs w:val="24"/>
              </w:rPr>
              <w:t>рубля</w:t>
            </w:r>
            <w:r>
              <w:rPr>
                <w:b/>
                <w:sz w:val="24"/>
                <w:szCs w:val="24"/>
              </w:rPr>
              <w:t>_____</w:t>
            </w:r>
            <w:r>
              <w:rPr>
                <w:b/>
                <w:sz w:val="24"/>
                <w:szCs w:val="24"/>
              </w:rPr>
              <w:t xml:space="preserve"> копеек</w:t>
            </w:r>
          </w:p>
        </w:tc>
      </w:tr>
    </w:tbl>
    <w:p w14:paraId="00000161">
      <w:pPr>
        <w:ind w:firstLine="0"/>
        <w:contextualSpacing w:val="on"/>
        <w:jc w:val="left"/>
        <w:rPr>
          <w:rFonts w:cs="Times New Roman" w:eastAsia="Times New Roman"/>
          <w:sz w:val="24"/>
          <w:szCs w:val="24"/>
          <w:lang w:eastAsia="ru-RU"/>
        </w:rPr>
      </w:pPr>
    </w:p>
    <w:tbl>
      <w:tblPr>
        <w:tblpPr w:leftFromText="180" w:rightFromText="180" w:vertAnchor="text" w:horzAnchor="margin" w:tblpXSpec="center" w:tblpY="23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336"/>
        <w:gridCol w:w="7180"/>
      </w:tblGrid>
      <w:tr>
        <w:trPr>
          <w:trHeight w:val="283"/>
        </w:trPr>
        <w:tc>
          <w:tcPr>
            <w:cnfStyle w:val="101000000000"/>
            <w:tcW w:w="2527" w:type="pct"/>
            <w:tcBorders>
              <w:top w:val="nil" w:sz="4" w:space="0"/>
              <w:left w:val="nil" w:sz="4" w:space="0"/>
              <w:bottom w:val="nil" w:sz="4" w:space="0"/>
              <w:right w:val="nil" w:sz="4" w:space="0"/>
            </w:tcBorders>
          </w:tcPr>
          <w:p w14:paraId="00000162">
            <w:pPr>
              <w:widowControl w:val="off"/>
              <w:ind w:firstLine="0"/>
              <w:contextualSpacing w:val="on"/>
              <w:jc w:val="center"/>
              <w:rPr>
                <w:rFonts w:cs="Times New Roman" w:eastAsia="Courier New"/>
                <w:b/>
                <w:color w:val="000000"/>
                <w:sz w:val="24"/>
                <w:szCs w:val="24"/>
              </w:rPr>
            </w:pPr>
            <w:r>
              <w:rPr>
                <w:rFonts w:cs="Times New Roman" w:eastAsia="Courier New"/>
                <w:b/>
                <w:bCs/>
                <w:sz w:val="24"/>
                <w:szCs w:val="24"/>
              </w:rPr>
              <w:t>ГОСУДАРСТВЕННЫЙ ЗАКАЗЧИК</w:t>
            </w:r>
          </w:p>
        </w:tc>
        <w:tc>
          <w:tcPr>
            <w:cnfStyle w:val="100100000000"/>
            <w:tcW w:w="2473" w:type="pct"/>
            <w:tcBorders>
              <w:top w:val="nil" w:sz="4" w:space="0"/>
              <w:left w:val="nil" w:sz="4" w:space="0"/>
              <w:bottom w:val="nil" w:sz="4" w:space="0"/>
              <w:right w:val="nil" w:sz="4" w:space="0"/>
            </w:tcBorders>
          </w:tcPr>
          <w:p w14:paraId="00000163">
            <w:pPr>
              <w:widowControl w:val="off"/>
              <w:ind w:firstLine="0"/>
              <w:contextualSpacing w:val="on"/>
              <w:jc w:val="center"/>
              <w:rPr>
                <w:rFonts w:cs="Times New Roman" w:eastAsia="Courier New"/>
                <w:b/>
                <w:color w:val="ff0000"/>
                <w:sz w:val="24"/>
                <w:szCs w:val="24"/>
              </w:rPr>
            </w:pPr>
            <w:r>
              <w:rPr>
                <w:rFonts w:cs="Times New Roman" w:eastAsia="Courier New"/>
                <w:b/>
                <w:color w:val="000000"/>
                <w:sz w:val="24"/>
                <w:szCs w:val="24"/>
                <w:lang w:eastAsia="ru-RU"/>
              </w:rPr>
              <w:t>ПОСТАВЩИК</w:t>
            </w:r>
          </w:p>
        </w:tc>
      </w:tr>
      <w:tr>
        <w:trPr>
          <w:trHeight w:val="1007"/>
        </w:trPr>
        <w:tc>
          <w:tcPr>
            <w:cnfStyle w:val="011000000000"/>
            <w:tcW w:w="2527" w:type="pct"/>
            <w:tcBorders>
              <w:top w:val="nil" w:sz="4" w:space="0"/>
              <w:left w:val="nil" w:sz="4" w:space="0"/>
              <w:bottom w:val="nil" w:sz="4" w:space="0"/>
              <w:right w:val="nil" w:sz="4" w:space="0"/>
            </w:tcBorders>
            <w:vAlign w:val="center"/>
          </w:tcPr>
          <w:p w14:paraId="00000164">
            <w:pPr>
              <w:widowControl w:val="off"/>
              <w:ind w:firstLine="0"/>
              <w:contextualSpacing w:val="on"/>
              <w:jc w:val="center"/>
              <w:rPr>
                <w:rFonts w:cs="Times New Roman" w:eastAsia="Courier New"/>
                <w:sz w:val="24"/>
                <w:szCs w:val="24"/>
              </w:rPr>
            </w:pPr>
            <w:r>
              <w:rPr>
                <w:rFonts w:cs="Times New Roman" w:eastAsia="Courier New"/>
                <w:sz w:val="24"/>
                <w:szCs w:val="24"/>
              </w:rPr>
              <w:t>____________</w:t>
            </w:r>
            <w:r>
              <w:rPr>
                <w:rFonts w:cs="Times New Roman" w:eastAsia="Courier New"/>
                <w:sz w:val="24"/>
                <w:szCs w:val="24"/>
              </w:rPr>
              <w:t>_____/</w:t>
            </w:r>
            <w:r>
              <w:rPr>
                <w:rFonts w:cs="Times New Roman" w:eastAsia="Courier New"/>
                <w:sz w:val="24"/>
                <w:szCs w:val="24"/>
              </w:rPr>
              <w:t xml:space="preserve"> </w:t>
            </w:r>
            <w:r>
              <w:rPr>
                <w:rFonts w:cs="Times New Roman" w:eastAsia="Courier New"/>
                <w:sz w:val="24"/>
                <w:szCs w:val="24"/>
              </w:rPr>
              <w:t xml:space="preserve"> </w:t>
            </w:r>
            <w:r>
              <w:rPr>
                <w:rFonts w:cs="Times New Roman" w:eastAsia="Courier New"/>
                <w:sz w:val="24"/>
                <w:szCs w:val="24"/>
                <w:u w:val="single"/>
              </w:rPr>
              <w:t xml:space="preserve">                   </w:t>
            </w:r>
            <w:r>
              <w:rPr>
                <w:rFonts w:cs="Times New Roman" w:eastAsia="Courier New"/>
                <w:sz w:val="24"/>
                <w:szCs w:val="24"/>
              </w:rPr>
              <w:t>/</w:t>
            </w:r>
          </w:p>
          <w:p w14:paraId="00000165">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г.</w:t>
            </w:r>
          </w:p>
        </w:tc>
        <w:tc>
          <w:tcPr>
            <w:cnfStyle w:val="010100000000"/>
            <w:tcW w:w="2473" w:type="pct"/>
            <w:tcBorders>
              <w:top w:val="nil" w:sz="4" w:space="0"/>
              <w:left w:val="nil" w:sz="4" w:space="0"/>
              <w:bottom w:val="nil" w:sz="4" w:space="0"/>
              <w:right w:val="nil" w:sz="4" w:space="0"/>
            </w:tcBorders>
            <w:vAlign w:val="center"/>
          </w:tcPr>
          <w:p w14:paraId="00000166">
            <w:pPr>
              <w:widowControl w:val="off"/>
              <w:ind w:firstLine="0"/>
              <w:contextualSpacing w:val="on"/>
              <w:jc w:val="center"/>
              <w:rPr>
                <w:rFonts w:cs="Times New Roman" w:eastAsia="Courier New"/>
                <w:color w:val="000000"/>
                <w:sz w:val="24"/>
                <w:szCs w:val="24"/>
                <w:lang w:eastAsia="ru-RU"/>
              </w:rPr>
            </w:pPr>
            <w:r>
              <w:rPr>
                <w:rFonts w:cs="Times New Roman" w:eastAsia="Courier New"/>
                <w:b/>
                <w:sz w:val="24"/>
                <w:szCs w:val="24"/>
              </w:rPr>
              <w:t>_____</w:t>
            </w:r>
            <w:r>
              <w:rPr>
                <w:rFonts w:cs="Times New Roman" w:eastAsia="Courier New"/>
                <w:b/>
                <w:sz w:val="24"/>
                <w:szCs w:val="24"/>
              </w:rPr>
              <w:t>______</w:t>
            </w:r>
            <w:r>
              <w:rPr>
                <w:rFonts w:cs="Times New Roman" w:eastAsia="Courier New"/>
                <w:b/>
                <w:sz w:val="24"/>
                <w:szCs w:val="24"/>
              </w:rPr>
              <w:t>_______/</w:t>
            </w:r>
            <w:r>
              <w:rPr>
                <w:rFonts w:cs="Times New Roman" w:eastAsia="Courier New"/>
                <w:b/>
                <w:sz w:val="24"/>
                <w:szCs w:val="24"/>
              </w:rPr>
              <w:t xml:space="preserve"> </w:t>
            </w:r>
            <w:r>
              <w:rPr>
                <w:rFonts w:cs="Times New Roman" w:eastAsia="Courier New"/>
                <w:sz w:val="24"/>
                <w:szCs w:val="24"/>
              </w:rPr>
              <w:t>_________</w:t>
            </w:r>
            <w:r>
              <w:rPr>
                <w:rFonts w:cs="Times New Roman" w:eastAsia="Courier New"/>
                <w:sz w:val="24"/>
                <w:szCs w:val="24"/>
              </w:rPr>
              <w:t xml:space="preserve"> /</w:t>
            </w:r>
          </w:p>
          <w:p w14:paraId="00000167">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p>
        </w:tc>
      </w:tr>
    </w:tbl>
    <w:p w14:paraId="00000168">
      <w:pPr>
        <w:spacing w:after="160" w:line="259" w:lineRule="auto"/>
        <w:ind w:firstLine="0"/>
        <w:jc w:val="left"/>
        <w:rPr>
          <w:rFonts w:cs="Times New Roman" w:eastAsia="Times New Roman"/>
          <w:b/>
          <w:sz w:val="24"/>
          <w:szCs w:val="24"/>
          <w:lang w:eastAsia="ru-RU"/>
        </w:rPr>
      </w:pPr>
      <w:r>
        <w:rPr>
          <w:rFonts w:cs="Times New Roman" w:eastAsia="Times New Roman"/>
          <w:b/>
          <w:sz w:val="24"/>
          <w:szCs w:val="24"/>
          <w:lang w:eastAsia="ru-RU"/>
        </w:rPr>
        <w:br w:type="page"/>
      </w:r>
    </w:p>
    <w:p w14:paraId="00000169">
      <w:pPr>
        <w:ind w:firstLine="0"/>
        <w:jc w:val="right"/>
        <w:rPr>
          <w:rFonts w:cs="Times New Roman" w:eastAsia="Times New Roman"/>
          <w:b/>
          <w:sz w:val="24"/>
          <w:szCs w:val="24"/>
          <w:lang w:eastAsia="ru-RU"/>
        </w:rPr>
      </w:pPr>
      <w:r>
        <w:rPr>
          <w:rFonts w:cs="Times New Roman" w:eastAsia="Times New Roman"/>
          <w:b/>
          <w:sz w:val="24"/>
          <w:szCs w:val="24"/>
          <w:lang w:eastAsia="ru-RU"/>
        </w:rPr>
        <w:t>Приложение № 2</w:t>
      </w:r>
    </w:p>
    <w:p w14:paraId="0000016A">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к Государственному контракту</w:t>
      </w:r>
    </w:p>
    <w:p w14:paraId="0000016B">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 ________________</w:t>
      </w:r>
    </w:p>
    <w:p w14:paraId="0000016C">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от «___» ________ 20</w:t>
      </w:r>
      <w:r>
        <w:rPr>
          <w:rFonts w:cs="Times New Roman" w:eastAsia="Times New Roman"/>
          <w:sz w:val="24"/>
          <w:szCs w:val="24"/>
          <w:lang w:eastAsia="ru-RU"/>
        </w:rPr>
        <w:t>2</w:t>
      </w:r>
      <w:r>
        <w:rPr>
          <w:rFonts w:cs="Times New Roman" w:eastAsia="Times New Roman"/>
          <w:sz w:val="24"/>
          <w:szCs w:val="24"/>
          <w:lang w:eastAsia="ru-RU"/>
        </w:rPr>
        <w:t>6</w:t>
      </w:r>
      <w:r>
        <w:rPr>
          <w:rFonts w:cs="Times New Roman" w:eastAsia="Times New Roman"/>
          <w:sz w:val="24"/>
          <w:szCs w:val="24"/>
          <w:lang w:eastAsia="ru-RU"/>
        </w:rPr>
        <w:t xml:space="preserve"> г. </w:t>
      </w:r>
    </w:p>
    <w:p w14:paraId="0000016D">
      <w:pPr>
        <w:ind w:firstLine="0"/>
        <w:contextualSpacing w:val="on"/>
        <w:jc w:val="center"/>
        <w:rPr>
          <w:rFonts w:cs="Times New Roman" w:eastAsia="Times New Roman"/>
          <w:b/>
          <w:bCs/>
          <w:sz w:val="24"/>
          <w:szCs w:val="24"/>
          <w:lang w:eastAsia="ru-RU"/>
        </w:rPr>
      </w:pPr>
    </w:p>
    <w:p w14:paraId="0000016E">
      <w:pPr>
        <w:ind w:firstLine="0"/>
        <w:contextualSpacing w:val="on"/>
        <w:jc w:val="center"/>
        <w:rPr>
          <w:rFonts w:cs="Times New Roman" w:eastAsia="Times New Roman"/>
          <w:b/>
          <w:bCs/>
          <w:sz w:val="24"/>
          <w:szCs w:val="24"/>
          <w:lang w:eastAsia="ru-RU"/>
        </w:rPr>
      </w:pPr>
      <w:r>
        <w:rPr>
          <w:rFonts w:cs="Times New Roman" w:eastAsia="Times New Roman"/>
          <w:b/>
          <w:bCs/>
          <w:sz w:val="24"/>
          <w:szCs w:val="24"/>
          <w:lang w:eastAsia="ru-RU"/>
        </w:rPr>
        <w:t>ОТГРУЗОЧНАЯ РАЗНАРЯДКА</w:t>
      </w:r>
    </w:p>
    <w:p w14:paraId="0000016F">
      <w:pPr>
        <w:ind w:firstLine="0"/>
        <w:contextualSpacing w:val="on"/>
        <w:jc w:val="center"/>
        <w:rPr>
          <w:rFonts w:cs="Times New Roman" w:eastAsia="Times New Roman"/>
          <w:b/>
          <w:bCs/>
          <w:sz w:val="24"/>
          <w:szCs w:val="24"/>
          <w:lang w:eastAsia="ru-RU"/>
        </w:rPr>
      </w:pPr>
    </w:p>
    <w:tbl>
      <w:tblPr>
        <w:tblW w:w="48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561"/>
        <w:gridCol w:w="2425"/>
        <w:gridCol w:w="3704"/>
        <w:gridCol w:w="1505"/>
        <w:gridCol w:w="1339"/>
        <w:gridCol w:w="31"/>
        <w:gridCol w:w="1492"/>
        <w:gridCol w:w="8"/>
        <w:gridCol w:w="947"/>
        <w:gridCol w:w="11"/>
        <w:gridCol w:w="2085"/>
        <w:gridCol w:w="11"/>
      </w:tblGrid>
      <w:tr>
        <w:trPr>
          <w:trHeight w:val="693"/>
          <w:jc w:val="center"/>
        </w:trPr>
        <w:tc>
          <w:tcPr>
            <w:cnfStyle w:val="101000000000"/>
            <w:tcW w:w="199" w:type="pct"/>
            <w:shd w:val="pct15" w:color="auto" w:fill="auto"/>
          </w:tcPr>
          <w:p w14:paraId="00000170">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 xml:space="preserve">№ </w:t>
            </w:r>
            <w:r>
              <w:rPr>
                <w:rFonts w:cs="Times New Roman" w:eastAsia="Times New Roman"/>
                <w:b/>
                <w:sz w:val="24"/>
                <w:szCs w:val="24"/>
                <w:lang w:eastAsia="ru-RU"/>
              </w:rPr>
              <w:t>п</w:t>
            </w:r>
            <w:r>
              <w:rPr>
                <w:rFonts w:cs="Times New Roman" w:eastAsia="Times New Roman"/>
                <w:b/>
                <w:sz w:val="24"/>
                <w:szCs w:val="24"/>
                <w:lang w:eastAsia="ru-RU"/>
              </w:rPr>
              <w:t>/</w:t>
            </w:r>
            <w:r>
              <w:rPr>
                <w:rFonts w:cs="Times New Roman" w:eastAsia="Times New Roman"/>
                <w:b/>
                <w:sz w:val="24"/>
                <w:szCs w:val="24"/>
                <w:lang w:eastAsia="ru-RU"/>
              </w:rPr>
              <w:t>п</w:t>
            </w:r>
          </w:p>
        </w:tc>
        <w:tc>
          <w:tcPr>
            <w:cnfStyle w:val="100000000000"/>
            <w:tcW w:w="859" w:type="pct"/>
            <w:shd w:val="pct15" w:color="auto" w:fill="auto"/>
            <w:vAlign w:val="center"/>
          </w:tcPr>
          <w:p w14:paraId="00000171">
            <w:pPr>
              <w:ind w:firstLine="0"/>
              <w:contextualSpacing w:val="on"/>
              <w:jc w:val="left"/>
              <w:rPr>
                <w:rFonts w:cs="Times New Roman" w:eastAsia="Times New Roman"/>
                <w:b/>
                <w:sz w:val="24"/>
                <w:szCs w:val="24"/>
                <w:lang w:eastAsia="ru-RU"/>
              </w:rPr>
            </w:pPr>
            <w:r>
              <w:rPr>
                <w:rFonts w:cs="Times New Roman" w:eastAsia="Times New Roman"/>
                <w:b/>
                <w:sz w:val="24"/>
                <w:szCs w:val="24"/>
                <w:lang w:eastAsia="ru-RU"/>
              </w:rPr>
              <w:t>Наименование товара</w:t>
            </w:r>
          </w:p>
        </w:tc>
        <w:tc>
          <w:tcPr>
            <w:cnfStyle w:val="100000000000"/>
            <w:tcW w:w="1312" w:type="pct"/>
            <w:shd w:val="pct15" w:color="auto" w:fill="auto"/>
          </w:tcPr>
          <w:p w14:paraId="00000172">
            <w:pPr>
              <w:ind w:firstLine="0"/>
              <w:contextualSpacing w:val="on"/>
              <w:jc w:val="center"/>
              <w:rPr>
                <w:rFonts w:cs="Times New Roman" w:eastAsia="Calibri"/>
                <w:b/>
                <w:sz w:val="24"/>
                <w:szCs w:val="24"/>
              </w:rPr>
            </w:pPr>
            <w:r>
              <w:rPr>
                <w:rFonts w:cs="Times New Roman" w:eastAsia="Calibri"/>
                <w:b/>
                <w:sz w:val="24"/>
                <w:szCs w:val="24"/>
              </w:rPr>
              <w:t>Нормативный документ (ГОСТ, Технические условия, др.)</w:t>
            </w:r>
          </w:p>
        </w:tc>
        <w:tc>
          <w:tcPr>
            <w:cnfStyle w:val="100000000000"/>
            <w:tcW w:w="533" w:type="pct"/>
            <w:tcBorders>
              <w:top w:val="single" w:color="auto" w:sz="4" w:space="0"/>
              <w:left w:val="single" w:color="auto" w:sz="4" w:space="0"/>
              <w:bottom w:val="single" w:color="auto" w:sz="4" w:space="0"/>
              <w:right w:val="single" w:color="auto" w:sz="4" w:space="0"/>
            </w:tcBorders>
            <w:shd w:val="pct15" w:color="auto" w:fill="auto"/>
            <w:vAlign w:val="center"/>
          </w:tcPr>
          <w:p w14:paraId="00000173">
            <w:pPr>
              <w:ind w:firstLine="0"/>
              <w:contextualSpacing w:val="on"/>
              <w:jc w:val="center"/>
              <w:rPr>
                <w:rFonts w:cs="Times New Roman" w:eastAsia="Calibri"/>
                <w:b/>
                <w:sz w:val="24"/>
                <w:szCs w:val="24"/>
              </w:rPr>
            </w:pPr>
            <w:r>
              <w:rPr>
                <w:rFonts w:cs="Times New Roman" w:eastAsia="Calibri"/>
                <w:b/>
                <w:sz w:val="24"/>
                <w:szCs w:val="24"/>
              </w:rPr>
              <w:t>Страна происхождения товара</w:t>
            </w:r>
          </w:p>
        </w:tc>
        <w:tc>
          <w:tcPr>
            <w:cnfStyle w:val="100000000000"/>
            <w:tcW w:w="485" w:type="pct"/>
            <w:gridSpan w:val="2"/>
            <w:shd w:val="pct15" w:color="auto" w:fill="auto"/>
            <w:vAlign w:val="center"/>
          </w:tcPr>
          <w:p w14:paraId="00000174">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Единица измерения</w:t>
            </w:r>
          </w:p>
        </w:tc>
        <w:tc>
          <w:tcPr>
            <w:cnfStyle w:val="100000000000"/>
            <w:tcW w:w="531" w:type="pct"/>
            <w:gridSpan w:val="2"/>
            <w:shd w:val="pct15" w:color="auto" w:fill="auto"/>
            <w:vAlign w:val="center"/>
          </w:tcPr>
          <w:p w14:paraId="00000175">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Количество</w:t>
            </w:r>
          </w:p>
        </w:tc>
        <w:tc>
          <w:tcPr>
            <w:cnfStyle w:val="100000000000"/>
            <w:tcW w:w="339" w:type="pct"/>
            <w:gridSpan w:val="2"/>
            <w:shd w:val="pct15" w:color="auto" w:fill="auto"/>
            <w:vAlign w:val="center"/>
          </w:tcPr>
          <w:p w14:paraId="00000176">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Сумма</w:t>
            </w:r>
          </w:p>
        </w:tc>
        <w:tc>
          <w:tcPr>
            <w:cnfStyle w:val="100000000000"/>
            <w:tcW w:w="742" w:type="pct"/>
            <w:gridSpan w:val="2"/>
            <w:shd w:val="pct15" w:color="auto" w:fill="auto"/>
            <w:vAlign w:val="center"/>
          </w:tcPr>
          <w:p w14:paraId="00000177">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Срок поставки</w:t>
            </w:r>
          </w:p>
          <w:p w14:paraId="00000178">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Грузополучатель</w:t>
            </w:r>
          </w:p>
          <w:p w14:paraId="00000179">
            <w:pPr>
              <w:ind w:firstLine="0"/>
              <w:contextualSpacing w:val="on"/>
              <w:jc w:val="center"/>
              <w:rPr>
                <w:rFonts w:cs="Times New Roman" w:eastAsia="Times New Roman"/>
                <w:b/>
                <w:sz w:val="24"/>
                <w:szCs w:val="24"/>
                <w:lang w:eastAsia="ru-RU"/>
              </w:rPr>
            </w:pPr>
            <w:r>
              <w:rPr>
                <w:rFonts w:cs="Times New Roman" w:eastAsia="Times New Roman"/>
                <w:b/>
                <w:sz w:val="24"/>
                <w:szCs w:val="24"/>
                <w:lang w:eastAsia="ru-RU"/>
              </w:rPr>
              <w:t>место поставки</w:t>
            </w:r>
          </w:p>
        </w:tc>
      </w:tr>
      <w:tr>
        <w:trPr>
          <w:gridAfter w:val="1"/>
          <w:wAfter w:w="4" w:type="pct"/>
          <w:trHeight w:val="467"/>
          <w:jc w:val="center"/>
        </w:trPr>
        <w:tc>
          <w:tcPr>
            <w:cnfStyle w:val="001000100000"/>
            <w:tcW w:w="199" w:type="pct"/>
            <w:tcBorders>
              <w:top w:val="single" w:color="auto" w:sz="4" w:space="0"/>
              <w:left w:val="single" w:color="auto" w:sz="4" w:space="0"/>
              <w:bottom w:val="single" w:color="auto" w:sz="4" w:space="0"/>
              <w:right w:val="single" w:color="auto" w:sz="4" w:space="0"/>
            </w:tcBorders>
            <w:vAlign w:val="center"/>
          </w:tcPr>
          <w:p w14:paraId="0000017A">
            <w:pPr>
              <w:pStyle w:val="ListParagraph"/>
              <w:numPr>
                <w:ilvl w:val="0"/>
                <w:numId w:val="9"/>
              </w:numPr>
              <w:ind w:left="480"/>
              <w:contextualSpacing w:val="on"/>
              <w:rPr>
                <w:rFonts w:eastAsia="Calibri"/>
              </w:rPr>
            </w:pPr>
          </w:p>
        </w:tc>
        <w:tc>
          <w:tcPr>
            <w:cnfStyle w:val="000000100000"/>
            <w:tcW w:w="859" w:type="pct"/>
            <w:tcBorders>
              <w:top w:val="single" w:color="auto" w:sz="4" w:space="0"/>
              <w:left w:val="single" w:color="auto" w:sz="4" w:space="0"/>
              <w:bottom w:val="single" w:color="auto" w:sz="4" w:space="0"/>
              <w:right w:val="single" w:color="auto" w:sz="4" w:space="0"/>
            </w:tcBorders>
          </w:tcPr>
          <w:p w14:paraId="0000017B">
            <w:pPr>
              <w:tabs>
                <w:tab w:val="left" w:pos="1276"/>
              </w:tabs>
              <w:ind w:firstLine="30"/>
              <w:rPr>
                <w:rFonts w:cs="Times New Roman"/>
                <w:b/>
                <w:sz w:val="22"/>
              </w:rPr>
            </w:pPr>
            <w:r>
              <w:rPr>
                <w:rFonts w:cs="Times New Roman"/>
                <w:b/>
                <w:sz w:val="22"/>
              </w:rPr>
              <w:t>Курица свежемороженая</w:t>
            </w:r>
          </w:p>
        </w:tc>
        <w:tc>
          <w:tcPr>
            <w:cnfStyle w:val="000000100000"/>
            <w:tcW w:w="1312" w:type="pct"/>
            <w:tcBorders>
              <w:top w:val="single" w:color="auto" w:sz="4" w:space="0"/>
              <w:left w:val="single" w:color="auto" w:sz="4" w:space="0"/>
              <w:bottom w:val="single" w:color="auto" w:sz="4" w:space="0"/>
              <w:right w:val="single" w:color="auto" w:sz="4" w:space="0"/>
            </w:tcBorders>
          </w:tcPr>
          <w:p w14:paraId="0000017C">
            <w:pPr>
              <w:tabs>
                <w:tab w:val="left" w:pos="1276"/>
              </w:tabs>
              <w:ind w:firstLine="30"/>
              <w:rPr>
                <w:rFonts w:cs="Times New Roman"/>
                <w:sz w:val="22"/>
              </w:rPr>
            </w:pPr>
            <w:r>
              <w:rPr>
                <w:rFonts w:cs="Times New Roman"/>
                <w:sz w:val="22"/>
              </w:rPr>
              <w:t>ГОСТ 31962-2013</w:t>
            </w:r>
          </w:p>
          <w:p w14:paraId="0000017D">
            <w:pPr>
              <w:tabs>
                <w:tab w:val="left" w:pos="1276"/>
              </w:tabs>
              <w:ind w:firstLine="30"/>
              <w:rPr>
                <w:rFonts w:cs="Times New Roman"/>
                <w:sz w:val="22"/>
              </w:rPr>
            </w:pPr>
            <w:r>
              <w:rPr>
                <w:rFonts w:cs="Times New Roman"/>
                <w:sz w:val="22"/>
              </w:rPr>
              <w:t>должны быть хорошо обескровленными и чистыми, не содержать посторонних включений, запахов, фекальных загрязнений, видимых кровяных сгустков, остатков кишечника и клоаки, трахеи, пищевода, зрелых репродуктивных органов, холодильных ожогов и пятен от разлитой желчи.</w:t>
            </w:r>
          </w:p>
        </w:tc>
        <w:tc>
          <w:tcPr>
            <w:cnfStyle w:val="000000100000"/>
            <w:tcW w:w="533" w:type="pct"/>
            <w:tcBorders>
              <w:top w:val="single" w:color="auto" w:sz="4" w:space="0"/>
              <w:left w:val="single" w:color="auto" w:sz="4" w:space="0"/>
              <w:bottom w:val="single" w:color="auto" w:sz="4" w:space="0"/>
              <w:right w:val="single" w:color="auto" w:sz="4" w:space="0"/>
            </w:tcBorders>
            <w:vAlign w:val="center"/>
          </w:tcPr>
          <w:p w14:paraId="0000017E">
            <w:pPr>
              <w:ind w:firstLine="0"/>
              <w:contextualSpacing w:val="on"/>
              <w:jc w:val="center"/>
              <w:rPr>
                <w:rFonts w:cs="Times New Roman" w:eastAsia="Calibri"/>
                <w:sz w:val="24"/>
                <w:szCs w:val="24"/>
              </w:rPr>
            </w:pPr>
          </w:p>
        </w:tc>
        <w:tc>
          <w:tcPr>
            <w:cnfStyle w:val="000000100000"/>
            <w:tcW w:w="474" w:type="pct"/>
            <w:tcBorders>
              <w:top w:val="single" w:color="auto" w:sz="4" w:space="0"/>
              <w:left w:val="single" w:color="auto" w:sz="4" w:space="0"/>
              <w:bottom w:val="single" w:color="auto" w:sz="4" w:space="0"/>
              <w:right w:val="single" w:color="auto" w:sz="4" w:space="0"/>
            </w:tcBorders>
            <w:vAlign w:val="center"/>
          </w:tcPr>
          <w:p w14:paraId="0000017F">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539" w:type="pct"/>
            <w:gridSpan w:val="2"/>
            <w:tcBorders>
              <w:top w:val="single" w:color="auto" w:sz="4" w:space="0"/>
              <w:left w:val="single" w:color="auto" w:sz="4" w:space="0"/>
              <w:bottom w:val="single" w:color="auto" w:sz="4" w:space="0"/>
              <w:right w:val="single" w:color="auto" w:sz="4" w:space="0"/>
            </w:tcBorders>
            <w:vAlign w:val="center"/>
          </w:tcPr>
          <w:p w14:paraId="00000180">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12,120</w:t>
            </w:r>
          </w:p>
        </w:tc>
        <w:tc>
          <w:tcPr>
            <w:cnfStyle w:val="000000100000"/>
            <w:tcW w:w="338" w:type="pct"/>
            <w:gridSpan w:val="2"/>
            <w:vAlign w:val="center"/>
          </w:tcPr>
          <w:p w14:paraId="00000181">
            <w:pPr>
              <w:widowControl w:val="off"/>
              <w:ind w:firstLine="0"/>
              <w:contextualSpacing w:val="on"/>
              <w:jc w:val="center"/>
              <w:rPr>
                <w:rFonts w:cs="Times New Roman" w:eastAsia="Times New Roman"/>
                <w:sz w:val="24"/>
                <w:szCs w:val="24"/>
                <w:lang w:eastAsia="ru-RU"/>
              </w:rPr>
            </w:pPr>
          </w:p>
        </w:tc>
        <w:tc>
          <w:tcPr>
            <w:cnfStyle w:val="000000100000"/>
            <w:tcW w:w="742" w:type="pct"/>
            <w:gridSpan w:val="2"/>
            <w:vMerge w:val="restart"/>
            <w:shd w:val="clear" w:color="auto" w:fill="auto"/>
            <w:vAlign w:val="center"/>
          </w:tcPr>
          <w:p w14:paraId="0000018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одной партией в течение 10 рабочих дней с момента заключения контракта</w:t>
            </w:r>
          </w:p>
        </w:tc>
      </w:tr>
      <w:tr>
        <w:trPr>
          <w:gridAfter w:val="1"/>
          <w:wAfter w:w="4" w:type="pct"/>
          <w:trHeight w:val="467"/>
          <w:jc w:val="center"/>
        </w:trPr>
        <w:tc>
          <w:tcPr>
            <w:cnfStyle w:val="001000010000"/>
            <w:tcW w:w="199" w:type="pct"/>
            <w:tcBorders>
              <w:top w:val="single" w:color="auto" w:sz="4" w:space="0"/>
              <w:left w:val="single" w:color="auto" w:sz="4" w:space="0"/>
              <w:bottom w:val="single" w:color="auto" w:sz="4" w:space="0"/>
              <w:right w:val="single" w:color="auto" w:sz="4" w:space="0"/>
            </w:tcBorders>
            <w:vAlign w:val="center"/>
          </w:tcPr>
          <w:p w14:paraId="00000183">
            <w:pPr>
              <w:pStyle w:val="ListParagraph"/>
              <w:numPr>
                <w:ilvl w:val="0"/>
                <w:numId w:val="9"/>
              </w:numPr>
              <w:ind w:left="138" w:hanging="74"/>
              <w:contextualSpacing w:val="on"/>
              <w:rPr>
                <w:rFonts w:eastAsia="Calibri"/>
              </w:rPr>
            </w:pPr>
          </w:p>
        </w:tc>
        <w:tc>
          <w:tcPr>
            <w:cnfStyle w:val="000000010000"/>
            <w:tcW w:w="859" w:type="pct"/>
            <w:tcBorders>
              <w:top w:val="single" w:color="auto" w:sz="4" w:space="0"/>
              <w:left w:val="single" w:color="auto" w:sz="4" w:space="0"/>
              <w:bottom w:val="single" w:color="auto" w:sz="4" w:space="0"/>
              <w:right w:val="single" w:color="auto" w:sz="4" w:space="0"/>
            </w:tcBorders>
          </w:tcPr>
          <w:p w14:paraId="00000184">
            <w:pPr>
              <w:widowControl w:val="off"/>
              <w:spacing w:line="256" w:lineRule="auto"/>
              <w:ind w:firstLine="0"/>
              <w:rPr>
                <w:rFonts w:cs="Times New Roman"/>
                <w:b/>
                <w:sz w:val="24"/>
                <w:szCs w:val="24"/>
              </w:rPr>
            </w:pPr>
            <w:r>
              <w:rPr>
                <w:rFonts w:cs="Times New Roman"/>
                <w:b/>
                <w:sz w:val="24"/>
                <w:szCs w:val="24"/>
              </w:rPr>
              <w:t>Котлеты мясные замороженные</w:t>
            </w:r>
          </w:p>
        </w:tc>
        <w:tc>
          <w:tcPr>
            <w:cnfStyle w:val="000000010000"/>
            <w:tcW w:w="1312" w:type="pct"/>
            <w:tcBorders>
              <w:top w:val="single" w:color="auto" w:sz="4" w:space="0"/>
              <w:left w:val="single" w:color="auto" w:sz="4" w:space="0"/>
              <w:bottom w:val="single" w:color="auto" w:sz="4" w:space="0"/>
              <w:right w:val="single" w:color="auto" w:sz="4" w:space="0"/>
            </w:tcBorders>
          </w:tcPr>
          <w:p w14:paraId="00000185">
            <w:pPr>
              <w:widowControl w:val="off"/>
              <w:ind w:left="105" w:firstLine="0"/>
              <w:contextualSpacing w:val="on"/>
              <w:jc w:val="left"/>
              <w:rPr>
                <w:rFonts w:cs="Times New Roman" w:eastAsia="Times New Roman"/>
                <w:sz w:val="24"/>
                <w:szCs w:val="24"/>
                <w:lang w:eastAsia="ru-RU"/>
              </w:rPr>
            </w:pPr>
            <w:r>
              <w:rPr>
                <w:rFonts w:cs="Times New Roman" w:eastAsia="Times New Roman"/>
                <w:sz w:val="24"/>
                <w:szCs w:val="24"/>
                <w:lang w:eastAsia="ru-RU"/>
              </w:rPr>
              <w:t>ГОСТ 32951-2014</w:t>
            </w:r>
          </w:p>
          <w:p w14:paraId="00000186">
            <w:pPr>
              <w:tabs>
                <w:tab w:val="left" w:pos="1276"/>
              </w:tabs>
              <w:ind w:firstLine="0"/>
              <w:rPr>
                <w:rFonts w:cs="Times New Roman"/>
                <w:sz w:val="22"/>
              </w:rPr>
            </w:pPr>
            <w:r>
              <w:rPr>
                <w:rFonts w:cs="Times New Roman" w:eastAsia="Times New Roman"/>
                <w:sz w:val="24"/>
                <w:szCs w:val="24"/>
                <w:lang w:eastAsia="ru-RU"/>
              </w:rPr>
              <w:t>Состав: говядина, свинина, вода, лук свежий репчатый</w:t>
            </w:r>
          </w:p>
        </w:tc>
        <w:tc>
          <w:tcPr>
            <w:cnfStyle w:val="000000010000"/>
            <w:tcW w:w="533" w:type="pct"/>
            <w:tcBorders>
              <w:top w:val="single" w:color="auto" w:sz="4" w:space="0"/>
              <w:left w:val="single" w:color="auto" w:sz="4" w:space="0"/>
              <w:bottom w:val="single" w:color="auto" w:sz="4" w:space="0"/>
              <w:right w:val="single" w:color="auto" w:sz="4" w:space="0"/>
            </w:tcBorders>
            <w:vAlign w:val="center"/>
          </w:tcPr>
          <w:p w14:paraId="00000187">
            <w:pPr>
              <w:ind w:firstLine="0"/>
              <w:contextualSpacing w:val="on"/>
              <w:jc w:val="center"/>
              <w:rPr>
                <w:rFonts w:cs="Times New Roman" w:eastAsia="Calibri"/>
                <w:sz w:val="24"/>
                <w:szCs w:val="24"/>
              </w:rPr>
            </w:pPr>
          </w:p>
        </w:tc>
        <w:tc>
          <w:tcPr>
            <w:cnfStyle w:val="000000010000"/>
            <w:tcW w:w="474" w:type="pct"/>
            <w:tcBorders>
              <w:top w:val="single" w:color="auto" w:sz="4" w:space="0"/>
              <w:left w:val="single" w:color="auto" w:sz="4" w:space="0"/>
              <w:bottom w:val="single" w:color="auto" w:sz="4" w:space="0"/>
              <w:right w:val="single" w:color="auto" w:sz="4" w:space="0"/>
            </w:tcBorders>
            <w:vAlign w:val="center"/>
          </w:tcPr>
          <w:p w14:paraId="00000188">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539" w:type="pct"/>
            <w:gridSpan w:val="2"/>
            <w:tcBorders>
              <w:top w:val="single" w:color="auto" w:sz="4" w:space="0"/>
              <w:left w:val="single" w:color="auto" w:sz="4" w:space="0"/>
              <w:bottom w:val="single" w:color="auto" w:sz="4" w:space="0"/>
              <w:right w:val="single" w:color="auto" w:sz="4" w:space="0"/>
            </w:tcBorders>
            <w:vAlign w:val="center"/>
          </w:tcPr>
          <w:p w14:paraId="00000189">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6</w:t>
            </w:r>
          </w:p>
        </w:tc>
        <w:tc>
          <w:tcPr>
            <w:cnfStyle w:val="000000010000"/>
            <w:tcW w:w="338" w:type="pct"/>
            <w:gridSpan w:val="2"/>
            <w:vAlign w:val="center"/>
          </w:tcPr>
          <w:p w14:paraId="0000018A">
            <w:pPr>
              <w:widowControl w:val="off"/>
              <w:ind w:firstLine="0"/>
              <w:contextualSpacing w:val="on"/>
              <w:jc w:val="center"/>
              <w:rPr>
                <w:rFonts w:cs="Times New Roman" w:eastAsia="Times New Roman"/>
                <w:sz w:val="24"/>
                <w:szCs w:val="24"/>
                <w:lang w:eastAsia="ru-RU"/>
              </w:rPr>
            </w:pPr>
          </w:p>
        </w:tc>
        <w:tc>
          <w:tcPr>
            <w:cnfStyle w:val="000000010000"/>
            <w:tcW w:w="742" w:type="pct"/>
            <w:gridSpan w:val="2"/>
            <w:vMerge w:val="continue"/>
            <w:shd w:val="clear" w:color="auto" w:fill="auto"/>
            <w:vAlign w:val="center"/>
          </w:tcPr>
          <w:p w14:paraId="0000018B">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100000"/>
            <w:tcW w:w="199" w:type="pct"/>
            <w:tcBorders>
              <w:top w:val="single" w:color="auto" w:sz="4" w:space="0"/>
              <w:left w:val="single" w:color="auto" w:sz="4" w:space="0"/>
              <w:bottom w:val="single" w:color="auto" w:sz="4" w:space="0"/>
              <w:right w:val="single" w:color="auto" w:sz="4" w:space="0"/>
            </w:tcBorders>
            <w:vAlign w:val="center"/>
          </w:tcPr>
          <w:p w14:paraId="0000018C">
            <w:pPr>
              <w:pStyle w:val="ListParagraph"/>
              <w:numPr>
                <w:ilvl w:val="0"/>
                <w:numId w:val="9"/>
              </w:numPr>
              <w:ind w:left="138" w:hanging="74"/>
              <w:contextualSpacing w:val="on"/>
              <w:rPr>
                <w:rFonts w:eastAsia="Calibri"/>
              </w:rPr>
            </w:pPr>
          </w:p>
        </w:tc>
        <w:tc>
          <w:tcPr>
            <w:cnfStyle w:val="000000100000"/>
            <w:tcW w:w="859" w:type="pct"/>
            <w:tcBorders>
              <w:top w:val="single" w:color="auto" w:sz="4" w:space="0"/>
              <w:left w:val="single" w:color="auto" w:sz="4" w:space="0"/>
              <w:bottom w:val="single" w:color="auto" w:sz="4" w:space="0"/>
              <w:right w:val="single" w:color="auto" w:sz="4" w:space="0"/>
            </w:tcBorders>
          </w:tcPr>
          <w:p w14:paraId="0000018D">
            <w:pPr>
              <w:tabs>
                <w:tab w:val="left" w:pos="1276"/>
              </w:tabs>
              <w:ind w:firstLine="30"/>
              <w:rPr>
                <w:rFonts w:cs="Times New Roman"/>
                <w:b/>
                <w:sz w:val="22"/>
              </w:rPr>
            </w:pPr>
            <w:r>
              <w:rPr>
                <w:rFonts w:cs="Times New Roman"/>
                <w:b/>
                <w:sz w:val="22"/>
              </w:rPr>
              <w:t>Майонез 1/3 кг</w:t>
            </w:r>
          </w:p>
        </w:tc>
        <w:tc>
          <w:tcPr>
            <w:cnfStyle w:val="000000100000"/>
            <w:tcW w:w="1312" w:type="pct"/>
            <w:tcBorders>
              <w:top w:val="single" w:color="auto" w:sz="4" w:space="0"/>
              <w:left w:val="single" w:color="auto" w:sz="4" w:space="0"/>
              <w:bottom w:val="single" w:color="auto" w:sz="4" w:space="0"/>
              <w:right w:val="single" w:color="auto" w:sz="4" w:space="0"/>
            </w:tcBorders>
          </w:tcPr>
          <w:p w14:paraId="0000018E">
            <w:pPr>
              <w:widowControl w:val="off"/>
              <w:ind w:left="105"/>
              <w:contextualSpacing w:val="on"/>
              <w:rPr>
                <w:rFonts w:cs="Times New Roman" w:eastAsia="Times New Roman"/>
                <w:sz w:val="24"/>
                <w:szCs w:val="24"/>
                <w:lang w:eastAsia="ru-RU"/>
              </w:rPr>
            </w:pPr>
            <w:r>
              <w:rPr>
                <w:rFonts w:cs="Times New Roman" w:eastAsia="Times New Roman"/>
                <w:sz w:val="24"/>
                <w:szCs w:val="24"/>
                <w:lang w:eastAsia="ru-RU"/>
              </w:rPr>
              <w:t>ГОСТ 31761-2012</w:t>
            </w:r>
          </w:p>
          <w:p w14:paraId="0000018F">
            <w:pPr>
              <w:tabs>
                <w:tab w:val="left" w:pos="1276"/>
              </w:tabs>
              <w:ind w:firstLine="30"/>
              <w:rPr>
                <w:rFonts w:cs="Times New Roman"/>
                <w:sz w:val="22"/>
              </w:rPr>
            </w:pPr>
            <w:r>
              <w:rPr>
                <w:rFonts w:cs="Times New Roman" w:eastAsia="Times New Roman"/>
                <w:sz w:val="24"/>
                <w:szCs w:val="24"/>
                <w:lang w:eastAsia="ru-RU"/>
              </w:rPr>
              <w:t xml:space="preserve">Холодный соус, приготовленный из растительного масла, яичного желтка, уксуса и/или лимонного сока, сахара, </w:t>
            </w:r>
            <w:r>
              <w:rPr>
                <w:rFonts w:cs="Times New Roman" w:eastAsia="Times New Roman"/>
                <w:sz w:val="24"/>
                <w:szCs w:val="24"/>
                <w:lang w:eastAsia="ru-RU"/>
              </w:rPr>
              <w:t>поваренной</w:t>
            </w:r>
            <w:r>
              <w:rPr>
                <w:rFonts w:cs="Times New Roman" w:eastAsia="Times New Roman"/>
                <w:sz w:val="24"/>
                <w:szCs w:val="24"/>
                <w:lang w:eastAsia="ru-RU"/>
              </w:rPr>
              <w:t xml:space="preserve"> соли</w:t>
            </w:r>
            <w:r>
              <w:rPr>
                <w:rFonts w:cs="Times New Roman" w:eastAsia="Times New Roman"/>
                <w:sz w:val="24"/>
                <w:szCs w:val="24"/>
                <w:lang w:eastAsia="ru-RU"/>
              </w:rPr>
              <w:t>12,120</w:t>
            </w:r>
          </w:p>
        </w:tc>
        <w:tc>
          <w:tcPr>
            <w:cnfStyle w:val="000000100000"/>
            <w:tcW w:w="533" w:type="pct"/>
            <w:tcBorders>
              <w:top w:val="single" w:color="auto" w:sz="4" w:space="0"/>
              <w:left w:val="single" w:color="auto" w:sz="4" w:space="0"/>
              <w:bottom w:val="single" w:color="auto" w:sz="4" w:space="0"/>
              <w:right w:val="single" w:color="auto" w:sz="4" w:space="0"/>
            </w:tcBorders>
            <w:vAlign w:val="center"/>
          </w:tcPr>
          <w:p w14:paraId="00000190">
            <w:pPr>
              <w:ind w:firstLine="0"/>
              <w:contextualSpacing w:val="on"/>
              <w:jc w:val="center"/>
              <w:rPr>
                <w:rFonts w:cs="Times New Roman" w:eastAsia="Calibri"/>
                <w:sz w:val="24"/>
                <w:szCs w:val="24"/>
              </w:rPr>
            </w:pPr>
          </w:p>
        </w:tc>
        <w:tc>
          <w:tcPr>
            <w:cnfStyle w:val="000000100000"/>
            <w:tcW w:w="474" w:type="pct"/>
            <w:tcBorders>
              <w:top w:val="single" w:color="auto" w:sz="4" w:space="0"/>
              <w:left w:val="single" w:color="auto" w:sz="4" w:space="0"/>
              <w:bottom w:val="single" w:color="auto" w:sz="4" w:space="0"/>
              <w:right w:val="single" w:color="auto" w:sz="4" w:space="0"/>
            </w:tcBorders>
            <w:vAlign w:val="center"/>
          </w:tcPr>
          <w:p w14:paraId="00000191">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00100000"/>
            <w:tcW w:w="539" w:type="pct"/>
            <w:gridSpan w:val="2"/>
            <w:tcBorders>
              <w:top w:val="single" w:color="auto" w:sz="4" w:space="0"/>
              <w:left w:val="single" w:color="auto" w:sz="4" w:space="0"/>
              <w:bottom w:val="single" w:color="auto" w:sz="4" w:space="0"/>
              <w:right w:val="single" w:color="auto" w:sz="4" w:space="0"/>
            </w:tcBorders>
            <w:vAlign w:val="center"/>
          </w:tcPr>
          <w:p w14:paraId="0000019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0100000"/>
            <w:tcW w:w="338" w:type="pct"/>
            <w:gridSpan w:val="2"/>
            <w:vAlign w:val="center"/>
          </w:tcPr>
          <w:p w14:paraId="00000193">
            <w:pPr>
              <w:widowControl w:val="off"/>
              <w:ind w:firstLine="0"/>
              <w:contextualSpacing w:val="on"/>
              <w:jc w:val="center"/>
              <w:rPr>
                <w:rFonts w:cs="Times New Roman" w:eastAsia="Times New Roman"/>
                <w:sz w:val="24"/>
                <w:szCs w:val="24"/>
                <w:lang w:eastAsia="ru-RU"/>
              </w:rPr>
            </w:pPr>
          </w:p>
        </w:tc>
        <w:tc>
          <w:tcPr>
            <w:cnfStyle w:val="000000100000"/>
            <w:tcW w:w="742" w:type="pct"/>
            <w:gridSpan w:val="2"/>
            <w:vMerge w:val="continue"/>
            <w:shd w:val="clear" w:color="auto" w:fill="auto"/>
            <w:vAlign w:val="center"/>
          </w:tcPr>
          <w:p w14:paraId="00000194">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010000"/>
            <w:tcW w:w="199" w:type="pct"/>
            <w:tcBorders>
              <w:top w:val="single" w:color="auto" w:sz="4" w:space="0"/>
              <w:left w:val="single" w:color="auto" w:sz="4" w:space="0"/>
              <w:bottom w:val="single" w:color="auto" w:sz="4" w:space="0"/>
              <w:right w:val="single" w:color="auto" w:sz="4" w:space="0"/>
            </w:tcBorders>
            <w:vAlign w:val="center"/>
          </w:tcPr>
          <w:p w14:paraId="00000195">
            <w:pPr>
              <w:pStyle w:val="ListParagraph"/>
              <w:numPr>
                <w:ilvl w:val="0"/>
                <w:numId w:val="9"/>
              </w:numPr>
              <w:ind w:left="138" w:hanging="74"/>
              <w:contextualSpacing w:val="on"/>
              <w:rPr>
                <w:rFonts w:eastAsia="Calibri"/>
              </w:rPr>
            </w:pPr>
          </w:p>
        </w:tc>
        <w:tc>
          <w:tcPr>
            <w:cnfStyle w:val="000000010000"/>
            <w:tcW w:w="859" w:type="pct"/>
            <w:tcBorders>
              <w:top w:val="single" w:color="auto" w:sz="4" w:space="0"/>
              <w:left w:val="single" w:color="auto" w:sz="4" w:space="0"/>
              <w:bottom w:val="single" w:color="auto" w:sz="4" w:space="0"/>
              <w:right w:val="single" w:color="auto" w:sz="4" w:space="0"/>
            </w:tcBorders>
          </w:tcPr>
          <w:p w14:paraId="00000196">
            <w:pPr>
              <w:widowControl w:val="off"/>
              <w:ind w:firstLine="0"/>
              <w:contextualSpacing w:val="on"/>
              <w:rPr>
                <w:rFonts w:cs="Times New Roman"/>
                <w:b/>
                <w:sz w:val="24"/>
                <w:szCs w:val="24"/>
              </w:rPr>
            </w:pPr>
            <w:r>
              <w:rPr>
                <w:rFonts w:cs="Times New Roman"/>
                <w:b/>
                <w:sz w:val="24"/>
                <w:szCs w:val="24"/>
              </w:rPr>
              <w:t xml:space="preserve">Морковь свежая </w:t>
            </w:r>
          </w:p>
        </w:tc>
        <w:tc>
          <w:tcPr>
            <w:cnfStyle w:val="000000010000"/>
            <w:tcW w:w="1312" w:type="pct"/>
            <w:tcBorders>
              <w:top w:val="single" w:color="auto" w:sz="4" w:space="0"/>
              <w:left w:val="single" w:color="auto" w:sz="4" w:space="0"/>
              <w:bottom w:val="single" w:color="auto" w:sz="4" w:space="0"/>
              <w:right w:val="single" w:color="auto" w:sz="4" w:space="0"/>
            </w:tcBorders>
          </w:tcPr>
          <w:p w14:paraId="00000197">
            <w:pPr>
              <w:ind w:firstLine="21"/>
              <w:rPr>
                <w:rFonts w:cs="Times New Roman"/>
                <w:sz w:val="22"/>
              </w:rPr>
            </w:pPr>
            <w:r>
              <w:rPr>
                <w:rFonts w:cs="Times New Roman"/>
                <w:sz w:val="22"/>
              </w:rPr>
              <w:t>ГОСТ 32284</w:t>
            </w:r>
            <w:r>
              <w:rPr>
                <w:rFonts w:ascii="MS Mincho" w:cs="Times New Roman" w:eastAsia="MS Mincho" w:hAnsi="MS Mincho" w:hint="eastAsia"/>
                <w:sz w:val="22"/>
              </w:rPr>
              <w:noBreakHyphen/>
            </w:r>
            <w:r>
              <w:rPr>
                <w:rFonts w:cs="Times New Roman"/>
                <w:sz w:val="22"/>
              </w:rPr>
              <w:t>2013</w:t>
            </w:r>
          </w:p>
          <w:p w14:paraId="00000198">
            <w:pPr>
              <w:ind w:firstLine="21"/>
              <w:rPr>
                <w:rFonts w:cs="Times New Roman"/>
                <w:sz w:val="22"/>
              </w:rPr>
            </w:pPr>
            <w:r>
              <w:rPr>
                <w:rFonts w:cs="Times New Roman"/>
                <w:sz w:val="22"/>
              </w:rPr>
              <w:t>морковь должна быть мытой либо очищенной от земли сухим способом</w:t>
            </w:r>
            <w:r>
              <w:rPr>
                <w:rFonts w:cs="Times New Roman"/>
                <w:sz w:val="22"/>
              </w:rPr>
              <w:t>.</w:t>
            </w:r>
          </w:p>
          <w:p w14:paraId="00000199">
            <w:pPr>
              <w:ind w:firstLine="21"/>
              <w:rPr>
                <w:rFonts w:cs="Times New Roman"/>
                <w:sz w:val="22"/>
              </w:rPr>
            </w:pPr>
            <w:r>
              <w:rPr>
                <w:rFonts w:cs="Times New Roman"/>
                <w:sz w:val="22"/>
              </w:rPr>
              <w:t xml:space="preserve">Корнеплоды должны быть свежими, целыми, здоровыми, чистыми, не </w:t>
            </w:r>
            <w:r>
              <w:rPr>
                <w:rFonts w:cs="Times New Roman"/>
                <w:sz w:val="22"/>
              </w:rPr>
              <w:t>увядшими, не треснувшими, без признаков прорастания и повреждений вредителями</w:t>
            </w:r>
          </w:p>
        </w:tc>
        <w:tc>
          <w:tcPr>
            <w:cnfStyle w:val="000000010000"/>
            <w:tcW w:w="533" w:type="pct"/>
            <w:tcBorders>
              <w:top w:val="single" w:color="auto" w:sz="4" w:space="0"/>
              <w:left w:val="single" w:color="auto" w:sz="4" w:space="0"/>
              <w:bottom w:val="single" w:color="auto" w:sz="4" w:space="0"/>
              <w:right w:val="single" w:color="auto" w:sz="4" w:space="0"/>
            </w:tcBorders>
            <w:vAlign w:val="center"/>
          </w:tcPr>
          <w:p w14:paraId="0000019A">
            <w:pPr>
              <w:ind w:firstLine="0"/>
              <w:contextualSpacing w:val="on"/>
              <w:jc w:val="center"/>
              <w:rPr>
                <w:rFonts w:cs="Times New Roman" w:eastAsia="Calibri"/>
                <w:sz w:val="24"/>
                <w:szCs w:val="24"/>
              </w:rPr>
            </w:pPr>
          </w:p>
        </w:tc>
        <w:tc>
          <w:tcPr>
            <w:cnfStyle w:val="000000010000"/>
            <w:tcW w:w="474" w:type="pct"/>
            <w:tcBorders>
              <w:top w:val="single" w:color="auto" w:sz="4" w:space="0"/>
              <w:left w:val="single" w:color="auto" w:sz="4" w:space="0"/>
              <w:bottom w:val="single" w:color="auto" w:sz="4" w:space="0"/>
              <w:right w:val="single" w:color="auto" w:sz="4" w:space="0"/>
            </w:tcBorders>
            <w:vAlign w:val="center"/>
          </w:tcPr>
          <w:p w14:paraId="0000019B">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539" w:type="pct"/>
            <w:gridSpan w:val="2"/>
            <w:tcBorders>
              <w:top w:val="single" w:color="auto" w:sz="4" w:space="0"/>
              <w:left w:val="single" w:color="auto" w:sz="4" w:space="0"/>
              <w:bottom w:val="single" w:color="auto" w:sz="4" w:space="0"/>
              <w:right w:val="single" w:color="auto" w:sz="4" w:space="0"/>
            </w:tcBorders>
            <w:vAlign w:val="center"/>
          </w:tcPr>
          <w:p w14:paraId="0000019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010000"/>
            <w:tcW w:w="338" w:type="pct"/>
            <w:gridSpan w:val="2"/>
            <w:vAlign w:val="center"/>
          </w:tcPr>
          <w:p w14:paraId="0000019D">
            <w:pPr>
              <w:widowControl w:val="off"/>
              <w:ind w:firstLine="0"/>
              <w:contextualSpacing w:val="on"/>
              <w:jc w:val="center"/>
              <w:rPr>
                <w:rFonts w:cs="Times New Roman" w:eastAsia="Times New Roman"/>
                <w:sz w:val="24"/>
                <w:szCs w:val="24"/>
                <w:lang w:eastAsia="ru-RU"/>
              </w:rPr>
            </w:pPr>
          </w:p>
        </w:tc>
        <w:tc>
          <w:tcPr>
            <w:cnfStyle w:val="000000010000"/>
            <w:tcW w:w="742" w:type="pct"/>
            <w:gridSpan w:val="2"/>
            <w:vMerge w:val="continue"/>
            <w:shd w:val="clear" w:color="auto" w:fill="auto"/>
            <w:vAlign w:val="center"/>
          </w:tcPr>
          <w:p w14:paraId="0000019E">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100000"/>
            <w:tcW w:w="199" w:type="pct"/>
            <w:tcBorders>
              <w:top w:val="single" w:color="auto" w:sz="4" w:space="0"/>
              <w:left w:val="single" w:color="auto" w:sz="4" w:space="0"/>
              <w:bottom w:val="single" w:color="auto" w:sz="4" w:space="0"/>
              <w:right w:val="single" w:color="auto" w:sz="4" w:space="0"/>
            </w:tcBorders>
            <w:vAlign w:val="center"/>
          </w:tcPr>
          <w:p w14:paraId="0000019F">
            <w:pPr>
              <w:pStyle w:val="ListParagraph"/>
              <w:numPr>
                <w:ilvl w:val="0"/>
                <w:numId w:val="9"/>
              </w:numPr>
              <w:ind w:left="138" w:hanging="74"/>
              <w:contextualSpacing w:val="on"/>
              <w:rPr>
                <w:rFonts w:eastAsia="Calibri"/>
              </w:rPr>
            </w:pPr>
          </w:p>
        </w:tc>
        <w:tc>
          <w:tcPr>
            <w:cnfStyle w:val="000000100000"/>
            <w:tcW w:w="859" w:type="pct"/>
            <w:tcBorders>
              <w:top w:val="single" w:color="auto" w:sz="4" w:space="0"/>
              <w:left w:val="single" w:color="auto" w:sz="4" w:space="0"/>
              <w:bottom w:val="single" w:color="auto" w:sz="4" w:space="0"/>
              <w:right w:val="single" w:color="auto" w:sz="4" w:space="0"/>
            </w:tcBorders>
          </w:tcPr>
          <w:p w14:paraId="000001A0">
            <w:pPr>
              <w:tabs>
                <w:tab w:val="left" w:pos="1276"/>
              </w:tabs>
              <w:ind w:firstLine="0"/>
              <w:rPr>
                <w:rFonts w:cs="Times New Roman"/>
                <w:b/>
                <w:sz w:val="24"/>
                <w:szCs w:val="24"/>
                <w:highlight w:val="yellow"/>
              </w:rPr>
            </w:pPr>
            <w:r>
              <w:rPr>
                <w:rFonts w:cs="Times New Roman"/>
                <w:b/>
                <w:sz w:val="24"/>
                <w:szCs w:val="24"/>
              </w:rPr>
              <w:t>Свекла свежая</w:t>
            </w:r>
          </w:p>
        </w:tc>
        <w:tc>
          <w:tcPr>
            <w:cnfStyle w:val="000000100000"/>
            <w:tcW w:w="1312" w:type="pct"/>
            <w:tcBorders>
              <w:top w:val="single" w:color="auto" w:sz="4" w:space="0"/>
              <w:left w:val="single" w:color="auto" w:sz="4" w:space="0"/>
              <w:bottom w:val="single" w:color="auto" w:sz="4" w:space="0"/>
              <w:right w:val="single" w:color="auto" w:sz="4" w:space="0"/>
            </w:tcBorders>
          </w:tcPr>
          <w:p w14:paraId="000001A1">
            <w:pPr>
              <w:ind w:firstLine="21"/>
              <w:rPr>
                <w:rFonts w:cs="Times New Roman"/>
                <w:sz w:val="22"/>
                <w:highlight w:val="yellow"/>
              </w:rPr>
            </w:pPr>
            <w:r>
              <w:rPr>
                <w:rFonts w:cs="Times New Roman"/>
                <w:sz w:val="22"/>
              </w:rPr>
              <w:t>Корнеплоды должны быть свежими, целыми, здоровыми, чистыми, не увядшими, не треснувшими, без признаков прорастания и повреждений вредителями</w:t>
            </w:r>
          </w:p>
        </w:tc>
        <w:tc>
          <w:tcPr>
            <w:cnfStyle w:val="000000100000"/>
            <w:tcW w:w="533" w:type="pct"/>
            <w:tcBorders>
              <w:top w:val="single" w:color="auto" w:sz="4" w:space="0"/>
              <w:left w:val="single" w:color="auto" w:sz="4" w:space="0"/>
              <w:bottom w:val="single" w:color="auto" w:sz="4" w:space="0"/>
              <w:right w:val="single" w:color="auto" w:sz="4" w:space="0"/>
            </w:tcBorders>
            <w:vAlign w:val="center"/>
          </w:tcPr>
          <w:p w14:paraId="000001A2">
            <w:pPr>
              <w:ind w:firstLine="0"/>
              <w:contextualSpacing w:val="on"/>
              <w:jc w:val="center"/>
              <w:rPr>
                <w:rFonts w:cs="Times New Roman" w:eastAsia="Calibri"/>
                <w:sz w:val="24"/>
                <w:szCs w:val="24"/>
              </w:rPr>
            </w:pPr>
          </w:p>
        </w:tc>
        <w:tc>
          <w:tcPr>
            <w:cnfStyle w:val="000000100000"/>
            <w:tcW w:w="474" w:type="pct"/>
            <w:tcBorders>
              <w:top w:val="single" w:color="auto" w:sz="4" w:space="0"/>
              <w:left w:val="single" w:color="auto" w:sz="4" w:space="0"/>
              <w:bottom w:val="single" w:color="auto" w:sz="4" w:space="0"/>
              <w:right w:val="single" w:color="auto" w:sz="4" w:space="0"/>
            </w:tcBorders>
            <w:vAlign w:val="center"/>
          </w:tcPr>
          <w:p w14:paraId="000001A3">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539" w:type="pct"/>
            <w:gridSpan w:val="2"/>
            <w:tcBorders>
              <w:top w:val="single" w:color="auto" w:sz="4" w:space="0"/>
              <w:left w:val="single" w:color="auto" w:sz="4" w:space="0"/>
              <w:bottom w:val="single" w:color="auto" w:sz="4" w:space="0"/>
              <w:right w:val="single" w:color="auto" w:sz="4" w:space="0"/>
            </w:tcBorders>
            <w:vAlign w:val="center"/>
          </w:tcPr>
          <w:p w14:paraId="000001A4">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100000"/>
            <w:tcW w:w="338" w:type="pct"/>
            <w:gridSpan w:val="2"/>
            <w:vAlign w:val="center"/>
          </w:tcPr>
          <w:p w14:paraId="000001A5">
            <w:pPr>
              <w:widowControl w:val="off"/>
              <w:ind w:firstLine="0"/>
              <w:contextualSpacing w:val="on"/>
              <w:jc w:val="center"/>
              <w:rPr>
                <w:rFonts w:cs="Times New Roman" w:eastAsia="Times New Roman"/>
                <w:sz w:val="24"/>
                <w:szCs w:val="24"/>
                <w:lang w:eastAsia="ru-RU"/>
              </w:rPr>
            </w:pPr>
          </w:p>
        </w:tc>
        <w:tc>
          <w:tcPr>
            <w:cnfStyle w:val="000000100000"/>
            <w:tcW w:w="742" w:type="pct"/>
            <w:gridSpan w:val="2"/>
            <w:vMerge w:val="continue"/>
            <w:shd w:val="clear" w:color="auto" w:fill="auto"/>
            <w:vAlign w:val="center"/>
          </w:tcPr>
          <w:p w14:paraId="000001A6">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010000"/>
            <w:tcW w:w="199" w:type="pct"/>
            <w:tcBorders>
              <w:top w:val="single" w:color="auto" w:sz="4" w:space="0"/>
              <w:left w:val="single" w:color="auto" w:sz="4" w:space="0"/>
              <w:bottom w:val="single" w:color="auto" w:sz="4" w:space="0"/>
              <w:right w:val="single" w:color="auto" w:sz="4" w:space="0"/>
            </w:tcBorders>
            <w:vAlign w:val="center"/>
          </w:tcPr>
          <w:p w14:paraId="000001A7">
            <w:pPr>
              <w:pStyle w:val="ListParagraph"/>
              <w:numPr>
                <w:ilvl w:val="0"/>
                <w:numId w:val="9"/>
              </w:numPr>
              <w:ind w:left="138" w:hanging="74"/>
              <w:contextualSpacing w:val="on"/>
              <w:rPr>
                <w:rFonts w:eastAsia="Calibri"/>
              </w:rPr>
            </w:pPr>
          </w:p>
        </w:tc>
        <w:tc>
          <w:tcPr>
            <w:cnfStyle w:val="000000010000"/>
            <w:tcW w:w="859" w:type="pct"/>
            <w:tcBorders>
              <w:top w:val="single" w:color="auto" w:sz="4" w:space="0"/>
              <w:left w:val="single" w:color="auto" w:sz="4" w:space="0"/>
              <w:bottom w:val="single" w:color="auto" w:sz="4" w:space="0"/>
              <w:right w:val="single" w:color="auto" w:sz="4" w:space="0"/>
            </w:tcBorders>
          </w:tcPr>
          <w:p w14:paraId="000001A8">
            <w:pPr>
              <w:tabs>
                <w:tab w:val="left" w:pos="1276"/>
              </w:tabs>
              <w:ind w:firstLine="0"/>
              <w:rPr>
                <w:rFonts w:cs="Times New Roman"/>
                <w:b/>
                <w:sz w:val="24"/>
                <w:szCs w:val="24"/>
              </w:rPr>
            </w:pPr>
            <w:r>
              <w:rPr>
                <w:rFonts w:cs="Times New Roman"/>
                <w:b/>
                <w:sz w:val="24"/>
                <w:szCs w:val="24"/>
              </w:rPr>
              <w:t>Лук репчатый свежий</w:t>
            </w:r>
          </w:p>
        </w:tc>
        <w:tc>
          <w:tcPr>
            <w:cnfStyle w:val="000000010000"/>
            <w:tcW w:w="1312" w:type="pct"/>
            <w:tcBorders>
              <w:top w:val="single" w:color="auto" w:sz="4" w:space="0"/>
              <w:left w:val="single" w:color="auto" w:sz="4" w:space="0"/>
              <w:bottom w:val="single" w:color="auto" w:sz="4" w:space="0"/>
              <w:right w:val="single" w:color="auto" w:sz="4" w:space="0"/>
            </w:tcBorders>
          </w:tcPr>
          <w:p w14:paraId="000001A9">
            <w:pPr>
              <w:ind w:firstLine="21"/>
              <w:rPr>
                <w:rFonts w:cs="Times New Roman"/>
                <w:sz w:val="22"/>
              </w:rPr>
            </w:pPr>
            <w:r>
              <w:rPr>
                <w:rFonts w:cs="Times New Roman"/>
                <w:sz w:val="22"/>
              </w:rPr>
              <w:t>ГОСТ 34306-2017</w:t>
            </w:r>
          </w:p>
          <w:p w14:paraId="000001AA">
            <w:pPr>
              <w:ind w:firstLine="21"/>
              <w:rPr>
                <w:rFonts w:cs="Times New Roman"/>
                <w:sz w:val="22"/>
              </w:rPr>
            </w:pPr>
            <w:r>
              <w:rPr>
                <w:rFonts w:cs="Times New Roman"/>
                <w:sz w:val="22"/>
              </w:rPr>
              <w:t xml:space="preserve">луковицы зрелые, крепкие, чистые; целостность головок не нарушена, их форма и цвет соответствуют особенностям ботанического сорта; повреждения вредителями отсутствуют; </w:t>
            </w:r>
          </w:p>
          <w:p w14:paraId="000001AB">
            <w:pPr>
              <w:ind w:firstLine="21"/>
              <w:rPr>
                <w:rFonts w:cs="Times New Roman"/>
                <w:sz w:val="22"/>
              </w:rPr>
            </w:pPr>
            <w:r>
              <w:rPr>
                <w:rFonts w:cs="Times New Roman"/>
                <w:sz w:val="22"/>
              </w:rPr>
              <w:t>наружные чешуйки сухие;</w:t>
            </w:r>
          </w:p>
          <w:p w14:paraId="000001AC">
            <w:pPr>
              <w:ind w:firstLine="21"/>
              <w:rPr>
                <w:rFonts w:cs="Times New Roman"/>
                <w:sz w:val="22"/>
              </w:rPr>
            </w:pPr>
            <w:r>
              <w:rPr>
                <w:rFonts w:cs="Times New Roman"/>
                <w:sz w:val="22"/>
              </w:rPr>
              <w:t>длина луковой шейки — не более 5 см.</w:t>
            </w:r>
          </w:p>
        </w:tc>
        <w:tc>
          <w:tcPr>
            <w:cnfStyle w:val="000000010000"/>
            <w:tcW w:w="533" w:type="pct"/>
            <w:tcBorders>
              <w:top w:val="single" w:color="auto" w:sz="4" w:space="0"/>
              <w:left w:val="single" w:color="auto" w:sz="4" w:space="0"/>
              <w:bottom w:val="single" w:color="auto" w:sz="4" w:space="0"/>
              <w:right w:val="single" w:color="auto" w:sz="4" w:space="0"/>
            </w:tcBorders>
            <w:vAlign w:val="center"/>
          </w:tcPr>
          <w:p w14:paraId="000001AD">
            <w:pPr>
              <w:ind w:firstLine="0"/>
              <w:contextualSpacing w:val="on"/>
              <w:jc w:val="center"/>
              <w:rPr>
                <w:rFonts w:cs="Times New Roman" w:eastAsia="Calibri"/>
                <w:sz w:val="24"/>
                <w:szCs w:val="24"/>
              </w:rPr>
            </w:pPr>
          </w:p>
        </w:tc>
        <w:tc>
          <w:tcPr>
            <w:cnfStyle w:val="000000010000"/>
            <w:tcW w:w="474" w:type="pct"/>
            <w:tcBorders>
              <w:top w:val="single" w:color="auto" w:sz="4" w:space="0"/>
              <w:left w:val="single" w:color="auto" w:sz="4" w:space="0"/>
              <w:bottom w:val="single" w:color="auto" w:sz="4" w:space="0"/>
              <w:right w:val="single" w:color="auto" w:sz="4" w:space="0"/>
            </w:tcBorders>
            <w:vAlign w:val="center"/>
          </w:tcPr>
          <w:p w14:paraId="000001AE">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010000"/>
            <w:tcW w:w="539" w:type="pct"/>
            <w:gridSpan w:val="2"/>
            <w:tcBorders>
              <w:top w:val="single" w:color="auto" w:sz="4" w:space="0"/>
              <w:left w:val="single" w:color="auto" w:sz="4" w:space="0"/>
              <w:bottom w:val="single" w:color="auto" w:sz="4" w:space="0"/>
              <w:right w:val="single" w:color="auto" w:sz="4" w:space="0"/>
            </w:tcBorders>
            <w:vAlign w:val="center"/>
          </w:tcPr>
          <w:p w14:paraId="000001AF">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0010000"/>
            <w:tcW w:w="338" w:type="pct"/>
            <w:gridSpan w:val="2"/>
            <w:vAlign w:val="center"/>
          </w:tcPr>
          <w:p w14:paraId="000001B0">
            <w:pPr>
              <w:widowControl w:val="off"/>
              <w:ind w:firstLine="0"/>
              <w:contextualSpacing w:val="on"/>
              <w:jc w:val="center"/>
              <w:rPr>
                <w:rFonts w:cs="Times New Roman" w:eastAsia="Times New Roman"/>
                <w:sz w:val="24"/>
                <w:szCs w:val="24"/>
                <w:lang w:eastAsia="ru-RU"/>
              </w:rPr>
            </w:pPr>
          </w:p>
        </w:tc>
        <w:tc>
          <w:tcPr>
            <w:cnfStyle w:val="000000010000"/>
            <w:tcW w:w="742" w:type="pct"/>
            <w:gridSpan w:val="2"/>
            <w:vMerge w:val="continue"/>
            <w:shd w:val="clear" w:color="auto" w:fill="auto"/>
            <w:vAlign w:val="center"/>
          </w:tcPr>
          <w:p w14:paraId="000001B1">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100000"/>
            <w:tcW w:w="199" w:type="pct"/>
            <w:tcBorders>
              <w:top w:val="single" w:color="auto" w:sz="4" w:space="0"/>
              <w:left w:val="single" w:color="auto" w:sz="4" w:space="0"/>
              <w:bottom w:val="single" w:color="auto" w:sz="4" w:space="0"/>
              <w:right w:val="single" w:color="auto" w:sz="4" w:space="0"/>
            </w:tcBorders>
            <w:vAlign w:val="center"/>
          </w:tcPr>
          <w:p w14:paraId="000001B2">
            <w:pPr>
              <w:pStyle w:val="ListParagraph"/>
              <w:numPr>
                <w:ilvl w:val="0"/>
                <w:numId w:val="9"/>
              </w:numPr>
              <w:ind w:left="138" w:hanging="74"/>
              <w:contextualSpacing w:val="on"/>
              <w:rPr>
                <w:rFonts w:eastAsia="Calibri"/>
              </w:rPr>
            </w:pPr>
          </w:p>
        </w:tc>
        <w:tc>
          <w:tcPr>
            <w:cnfStyle w:val="000000100000"/>
            <w:tcW w:w="859" w:type="pct"/>
            <w:tcBorders>
              <w:top w:val="single" w:color="auto" w:sz="4" w:space="0"/>
              <w:left w:val="single" w:color="auto" w:sz="4" w:space="0"/>
              <w:bottom w:val="single" w:color="auto" w:sz="4" w:space="0"/>
              <w:right w:val="single" w:color="auto" w:sz="4" w:space="0"/>
            </w:tcBorders>
          </w:tcPr>
          <w:p w14:paraId="000001B3">
            <w:pPr>
              <w:tabs>
                <w:tab w:val="left" w:pos="1276"/>
              </w:tabs>
              <w:ind w:firstLine="0"/>
              <w:rPr>
                <w:rFonts w:cs="Times New Roman"/>
                <w:b/>
                <w:sz w:val="24"/>
                <w:szCs w:val="24"/>
              </w:rPr>
            </w:pPr>
            <w:r>
              <w:rPr>
                <w:rFonts w:cs="Times New Roman"/>
                <w:b/>
                <w:sz w:val="24"/>
                <w:szCs w:val="24"/>
              </w:rPr>
              <w:t>Капуста свежая</w:t>
            </w:r>
          </w:p>
          <w:p w14:paraId="000001B4">
            <w:pPr>
              <w:tabs>
                <w:tab w:val="left" w:pos="1276"/>
              </w:tabs>
              <w:ind w:firstLine="0"/>
              <w:rPr>
                <w:rFonts w:cs="Times New Roman"/>
                <w:b/>
                <w:sz w:val="24"/>
                <w:szCs w:val="24"/>
              </w:rPr>
            </w:pPr>
            <w:r>
              <w:rPr>
                <w:rFonts w:cs="Times New Roman"/>
                <w:b/>
                <w:sz w:val="24"/>
                <w:szCs w:val="24"/>
              </w:rPr>
              <w:t>белокочанная</w:t>
            </w:r>
          </w:p>
        </w:tc>
        <w:tc>
          <w:tcPr>
            <w:cnfStyle w:val="000000100000"/>
            <w:tcW w:w="1312" w:type="pct"/>
            <w:tcBorders>
              <w:top w:val="single" w:color="auto" w:sz="4" w:space="0"/>
              <w:left w:val="single" w:color="auto" w:sz="4" w:space="0"/>
              <w:bottom w:val="single" w:color="auto" w:sz="4" w:space="0"/>
              <w:right w:val="single" w:color="auto" w:sz="4" w:space="0"/>
            </w:tcBorders>
          </w:tcPr>
          <w:p w14:paraId="000001B5">
            <w:pPr>
              <w:ind w:firstLine="21"/>
              <w:rPr>
                <w:rFonts w:cs="Times New Roman"/>
                <w:sz w:val="22"/>
              </w:rPr>
            </w:pPr>
            <w:r>
              <w:rPr>
                <w:rFonts w:cs="Times New Roman"/>
                <w:sz w:val="22"/>
              </w:rPr>
              <w:t xml:space="preserve">ГОСТ </w:t>
            </w:r>
            <w:r>
              <w:rPr>
                <w:rFonts w:cs="Times New Roman"/>
                <w:sz w:val="22"/>
              </w:rPr>
              <w:t>Р</w:t>
            </w:r>
            <w:r>
              <w:rPr>
                <w:rFonts w:cs="Times New Roman"/>
                <w:sz w:val="22"/>
              </w:rPr>
              <w:t xml:space="preserve"> 58434-2019</w:t>
            </w:r>
          </w:p>
          <w:p w14:paraId="000001B6">
            <w:pPr>
              <w:ind w:firstLine="21"/>
              <w:rPr>
                <w:rFonts w:cs="Times New Roman"/>
                <w:sz w:val="22"/>
              </w:rPr>
            </w:pPr>
            <w:r>
              <w:rPr>
                <w:rFonts w:cs="Times New Roman"/>
                <w:sz w:val="22"/>
              </w:rPr>
              <w:t>Состав: обезжиренная соя, пищевая соль, пшеница, сахар</w:t>
            </w:r>
          </w:p>
        </w:tc>
        <w:tc>
          <w:tcPr>
            <w:cnfStyle w:val="000000100000"/>
            <w:tcW w:w="533" w:type="pct"/>
            <w:tcBorders>
              <w:top w:val="single" w:color="auto" w:sz="4" w:space="0"/>
              <w:left w:val="single" w:color="auto" w:sz="4" w:space="0"/>
              <w:bottom w:val="single" w:color="auto" w:sz="4" w:space="0"/>
              <w:right w:val="single" w:color="auto" w:sz="4" w:space="0"/>
            </w:tcBorders>
            <w:vAlign w:val="center"/>
          </w:tcPr>
          <w:p w14:paraId="000001B7">
            <w:pPr>
              <w:ind w:firstLine="0"/>
              <w:contextualSpacing w:val="on"/>
              <w:jc w:val="center"/>
              <w:rPr>
                <w:rFonts w:cs="Times New Roman" w:eastAsia="Calibri"/>
                <w:sz w:val="24"/>
                <w:szCs w:val="24"/>
              </w:rPr>
            </w:pPr>
          </w:p>
        </w:tc>
        <w:tc>
          <w:tcPr>
            <w:cnfStyle w:val="000000100000"/>
            <w:tcW w:w="474" w:type="pct"/>
            <w:tcBorders>
              <w:top w:val="single" w:color="auto" w:sz="4" w:space="0"/>
              <w:left w:val="single" w:color="auto" w:sz="4" w:space="0"/>
              <w:bottom w:val="single" w:color="auto" w:sz="4" w:space="0"/>
              <w:right w:val="single" w:color="auto" w:sz="4" w:space="0"/>
            </w:tcBorders>
            <w:vAlign w:val="center"/>
          </w:tcPr>
          <w:p w14:paraId="000001B8">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00100000"/>
            <w:tcW w:w="539" w:type="pct"/>
            <w:gridSpan w:val="2"/>
            <w:tcBorders>
              <w:top w:val="single" w:color="auto" w:sz="4" w:space="0"/>
              <w:left w:val="single" w:color="auto" w:sz="4" w:space="0"/>
              <w:bottom w:val="single" w:color="auto" w:sz="4" w:space="0"/>
              <w:right w:val="single" w:color="auto" w:sz="4" w:space="0"/>
            </w:tcBorders>
            <w:vAlign w:val="center"/>
          </w:tcPr>
          <w:p w14:paraId="000001B9">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30</w:t>
            </w:r>
          </w:p>
        </w:tc>
        <w:tc>
          <w:tcPr>
            <w:cnfStyle w:val="000000100000"/>
            <w:tcW w:w="338" w:type="pct"/>
            <w:gridSpan w:val="2"/>
            <w:vAlign w:val="center"/>
          </w:tcPr>
          <w:p w14:paraId="000001BA">
            <w:pPr>
              <w:widowControl w:val="off"/>
              <w:ind w:firstLine="0"/>
              <w:contextualSpacing w:val="on"/>
              <w:jc w:val="center"/>
              <w:rPr>
                <w:rFonts w:cs="Times New Roman" w:eastAsia="Times New Roman"/>
                <w:sz w:val="24"/>
                <w:szCs w:val="24"/>
                <w:lang w:eastAsia="ru-RU"/>
              </w:rPr>
            </w:pPr>
          </w:p>
        </w:tc>
        <w:tc>
          <w:tcPr>
            <w:cnfStyle w:val="000000100000"/>
            <w:tcW w:w="742" w:type="pct"/>
            <w:gridSpan w:val="2"/>
            <w:vMerge w:val="continue"/>
            <w:shd w:val="clear" w:color="auto" w:fill="auto"/>
            <w:vAlign w:val="center"/>
          </w:tcPr>
          <w:p w14:paraId="000001BB">
            <w:pPr>
              <w:ind w:firstLine="0"/>
              <w:contextualSpacing w:val="on"/>
              <w:jc w:val="center"/>
              <w:rPr>
                <w:rFonts w:cs="Times New Roman" w:eastAsia="Times New Roman"/>
                <w:color w:val="ff0000"/>
                <w:sz w:val="24"/>
                <w:szCs w:val="24"/>
                <w:lang w:eastAsia="ru-RU"/>
              </w:rPr>
            </w:pPr>
          </w:p>
        </w:tc>
      </w:tr>
      <w:tr>
        <w:trPr>
          <w:gridAfter w:val="1"/>
          <w:wAfter w:w="4" w:type="pct"/>
          <w:trHeight w:val="467"/>
          <w:jc w:val="center"/>
        </w:trPr>
        <w:tc>
          <w:tcPr>
            <w:cnfStyle w:val="001000010000"/>
            <w:tcW w:w="199" w:type="pct"/>
            <w:tcBorders>
              <w:top w:val="single" w:color="auto" w:sz="4" w:space="0"/>
              <w:left w:val="single" w:color="auto" w:sz="4" w:space="0"/>
              <w:bottom w:val="single" w:color="auto" w:sz="4" w:space="0"/>
              <w:right w:val="single" w:color="auto" w:sz="4" w:space="0"/>
            </w:tcBorders>
            <w:vAlign w:val="center"/>
          </w:tcPr>
          <w:p w14:paraId="000001BC">
            <w:pPr>
              <w:pStyle w:val="ListParagraph"/>
              <w:numPr>
                <w:ilvl w:val="0"/>
                <w:numId w:val="9"/>
              </w:numPr>
              <w:ind w:left="138" w:hanging="74"/>
              <w:contextualSpacing w:val="on"/>
              <w:rPr>
                <w:rFonts w:eastAsia="Calibri"/>
              </w:rPr>
            </w:pPr>
          </w:p>
        </w:tc>
        <w:tc>
          <w:tcPr>
            <w:cnfStyle w:val="000000010000"/>
            <w:tcW w:w="859" w:type="pct"/>
            <w:tcBorders>
              <w:top w:val="single" w:color="auto" w:sz="4" w:space="0"/>
              <w:left w:val="single" w:color="auto" w:sz="4" w:space="0"/>
              <w:bottom w:val="single" w:color="auto" w:sz="4" w:space="0"/>
              <w:right w:val="single" w:color="auto" w:sz="4" w:space="0"/>
            </w:tcBorders>
          </w:tcPr>
          <w:p w14:paraId="000001BD">
            <w:pPr>
              <w:tabs>
                <w:tab w:val="left" w:pos="1276"/>
              </w:tabs>
              <w:ind w:firstLine="0"/>
              <w:rPr>
                <w:rFonts w:cs="Times New Roman"/>
                <w:b/>
                <w:sz w:val="24"/>
                <w:szCs w:val="24"/>
              </w:rPr>
            </w:pPr>
            <w:r>
              <w:rPr>
                <w:rFonts w:cs="Times New Roman"/>
                <w:b/>
                <w:sz w:val="24"/>
                <w:szCs w:val="24"/>
              </w:rPr>
              <w:t>Капуста квашенная 1/5кг</w:t>
            </w:r>
          </w:p>
        </w:tc>
        <w:tc>
          <w:tcPr>
            <w:cnfStyle w:val="000000010000"/>
            <w:tcW w:w="1312" w:type="pct"/>
            <w:tcBorders>
              <w:top w:val="single" w:color="auto" w:sz="4" w:space="0"/>
              <w:left w:val="single" w:color="auto" w:sz="4" w:space="0"/>
              <w:bottom w:val="single" w:color="auto" w:sz="4" w:space="0"/>
              <w:right w:val="single" w:color="auto" w:sz="4" w:space="0"/>
            </w:tcBorders>
          </w:tcPr>
          <w:p w14:paraId="000001BE">
            <w:pPr>
              <w:ind w:firstLine="21"/>
              <w:rPr>
                <w:rFonts w:cs="Times New Roman"/>
                <w:sz w:val="22"/>
              </w:rPr>
            </w:pPr>
            <w:r>
              <w:rPr>
                <w:rFonts w:cs="Times New Roman"/>
                <w:sz w:val="22"/>
              </w:rPr>
              <w:t>ГОСТ 34220-2017</w:t>
            </w:r>
          </w:p>
          <w:p w14:paraId="000001BF">
            <w:pPr>
              <w:ind w:firstLine="21"/>
              <w:rPr>
                <w:rFonts w:cs="Times New Roman"/>
                <w:sz w:val="22"/>
              </w:rPr>
            </w:pPr>
            <w:r>
              <w:rPr>
                <w:rFonts w:cs="Times New Roman"/>
                <w:sz w:val="22"/>
              </w:rPr>
              <w:t>Вкус — характерный для солёных или квашеных овощей, солоновато-кисловатый, с запахом и вкусом добавленных пряностей. Цвет — светло-соломенный с желтоватым оттенком.</w:t>
            </w:r>
          </w:p>
        </w:tc>
        <w:tc>
          <w:tcPr>
            <w:cnfStyle w:val="000000010000"/>
            <w:tcW w:w="533" w:type="pct"/>
            <w:tcBorders>
              <w:top w:val="single" w:color="auto" w:sz="4" w:space="0"/>
              <w:left w:val="single" w:color="auto" w:sz="4" w:space="0"/>
              <w:bottom w:val="single" w:color="auto" w:sz="4" w:space="0"/>
              <w:right w:val="single" w:color="auto" w:sz="4" w:space="0"/>
            </w:tcBorders>
            <w:vAlign w:val="center"/>
          </w:tcPr>
          <w:p w14:paraId="000001C0">
            <w:pPr>
              <w:ind w:firstLine="0"/>
              <w:contextualSpacing w:val="on"/>
              <w:jc w:val="center"/>
              <w:rPr>
                <w:rFonts w:cs="Times New Roman" w:eastAsia="Calibri"/>
                <w:sz w:val="24"/>
                <w:szCs w:val="24"/>
              </w:rPr>
            </w:pPr>
          </w:p>
        </w:tc>
        <w:tc>
          <w:tcPr>
            <w:cnfStyle w:val="000000010000"/>
            <w:tcW w:w="474" w:type="pct"/>
            <w:tcBorders>
              <w:top w:val="single" w:color="auto" w:sz="4" w:space="0"/>
              <w:left w:val="single" w:color="auto" w:sz="4" w:space="0"/>
              <w:bottom w:val="single" w:color="auto" w:sz="4" w:space="0"/>
              <w:right w:val="single" w:color="auto" w:sz="4" w:space="0"/>
            </w:tcBorders>
            <w:vAlign w:val="center"/>
          </w:tcPr>
          <w:p w14:paraId="000001C1">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00010000"/>
            <w:tcW w:w="539" w:type="pct"/>
            <w:gridSpan w:val="2"/>
            <w:tcBorders>
              <w:top w:val="single" w:color="auto" w:sz="4" w:space="0"/>
              <w:left w:val="single" w:color="auto" w:sz="4" w:space="0"/>
              <w:bottom w:val="single" w:color="auto" w:sz="4" w:space="0"/>
              <w:right w:val="single" w:color="auto" w:sz="4" w:space="0"/>
            </w:tcBorders>
            <w:vAlign w:val="center"/>
          </w:tcPr>
          <w:p w14:paraId="000001C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0010000"/>
            <w:tcW w:w="338" w:type="pct"/>
            <w:gridSpan w:val="2"/>
            <w:vAlign w:val="center"/>
          </w:tcPr>
          <w:p w14:paraId="000001C3">
            <w:pPr>
              <w:widowControl w:val="off"/>
              <w:ind w:firstLine="0"/>
              <w:contextualSpacing w:val="on"/>
              <w:jc w:val="center"/>
              <w:rPr>
                <w:rFonts w:cs="Times New Roman" w:eastAsia="Times New Roman"/>
                <w:sz w:val="24"/>
                <w:szCs w:val="24"/>
                <w:lang w:eastAsia="ru-RU"/>
              </w:rPr>
            </w:pPr>
          </w:p>
        </w:tc>
        <w:tc>
          <w:tcPr>
            <w:cnfStyle w:val="000000010000"/>
            <w:tcW w:w="742" w:type="pct"/>
            <w:gridSpan w:val="2"/>
            <w:vMerge w:val="continue"/>
            <w:shd w:val="clear" w:color="auto" w:fill="auto"/>
            <w:vAlign w:val="center"/>
          </w:tcPr>
          <w:p w14:paraId="000001C4">
            <w:pPr>
              <w:ind w:firstLine="0"/>
              <w:contextualSpacing w:val="on"/>
              <w:jc w:val="center"/>
              <w:rPr>
                <w:rFonts w:cs="Times New Roman" w:eastAsia="Times New Roman"/>
                <w:color w:val="ff0000"/>
                <w:sz w:val="24"/>
                <w:szCs w:val="24"/>
                <w:lang w:eastAsia="ru-RU"/>
              </w:rPr>
            </w:pPr>
          </w:p>
        </w:tc>
      </w:tr>
      <w:tr>
        <w:trPr>
          <w:trHeight w:val="467"/>
          <w:jc w:val="center"/>
        </w:trPr>
        <w:tc>
          <w:tcPr>
            <w:cnfStyle w:val="001000100000"/>
            <w:tcW w:w="5000" w:type="pct"/>
            <w:gridSpan w:val="12"/>
            <w:tcBorders>
              <w:top w:val="single" w:color="auto" w:sz="4" w:space="0"/>
              <w:left w:val="single" w:color="auto" w:sz="4" w:space="0"/>
              <w:bottom w:val="single" w:color="auto" w:sz="4" w:space="0"/>
            </w:tcBorders>
            <w:vAlign w:val="center"/>
          </w:tcPr>
          <w:p w14:paraId="000001C5">
            <w:pPr>
              <w:widowControl w:val="off"/>
              <w:ind w:firstLine="0"/>
              <w:jc w:val="left"/>
              <w:rPr>
                <w:b/>
                <w:sz w:val="24"/>
                <w:szCs w:val="24"/>
              </w:rPr>
            </w:pPr>
            <w:r>
              <w:rPr>
                <w:b/>
                <w:sz w:val="24"/>
                <w:szCs w:val="24"/>
              </w:rPr>
              <w:t>Итого</w:t>
            </w:r>
            <w:r>
              <w:rPr>
                <w:b/>
                <w:sz w:val="24"/>
                <w:szCs w:val="24"/>
              </w:rPr>
              <w:t xml:space="preserve">:  </w:t>
            </w:r>
            <w:r>
              <w:rPr>
                <w:b/>
                <w:sz w:val="24"/>
                <w:szCs w:val="24"/>
              </w:rPr>
              <w:t>________</w:t>
            </w:r>
            <w:r>
              <w:rPr>
                <w:b/>
                <w:sz w:val="24"/>
                <w:szCs w:val="24"/>
              </w:rPr>
              <w:t xml:space="preserve"> (</w:t>
            </w:r>
            <w:r>
              <w:rPr>
                <w:b/>
                <w:sz w:val="24"/>
                <w:szCs w:val="24"/>
              </w:rPr>
              <w:t>_____________</w:t>
            </w:r>
            <w:r>
              <w:rPr>
                <w:b/>
                <w:sz w:val="24"/>
                <w:szCs w:val="24"/>
              </w:rPr>
              <w:t xml:space="preserve">) </w:t>
            </w:r>
            <w:r>
              <w:rPr>
                <w:b/>
                <w:sz w:val="24"/>
                <w:szCs w:val="24"/>
              </w:rPr>
              <w:t xml:space="preserve">рубля </w:t>
            </w:r>
            <w:r>
              <w:rPr>
                <w:b/>
                <w:sz w:val="24"/>
                <w:szCs w:val="24"/>
              </w:rPr>
              <w:t>________</w:t>
            </w:r>
            <w:r>
              <w:rPr>
                <w:b/>
                <w:sz w:val="24"/>
                <w:szCs w:val="24"/>
              </w:rPr>
              <w:t xml:space="preserve"> копеек</w:t>
            </w:r>
          </w:p>
        </w:tc>
      </w:tr>
    </w:tbl>
    <w:p w14:paraId="000001C6">
      <w:pPr>
        <w:ind w:firstLine="0"/>
        <w:contextualSpacing w:val="on"/>
        <w:jc w:val="left"/>
        <w:rPr>
          <w:rFonts w:cs="Times New Roman" w:eastAsia="Times New Roman"/>
          <w:b/>
          <w:sz w:val="24"/>
          <w:szCs w:val="24"/>
          <w:lang w:eastAsia="ru-RU"/>
        </w:rPr>
      </w:pPr>
    </w:p>
    <w:tbl>
      <w:tblPr>
        <w:tblpPr w:leftFromText="180" w:rightFromText="180" w:vertAnchor="text" w:horzAnchor="margin" w:tblpXSpec="center" w:tblpY="23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336"/>
        <w:gridCol w:w="7180"/>
      </w:tblGrid>
      <w:tr>
        <w:trPr>
          <w:trHeight w:val="426"/>
        </w:trPr>
        <w:tc>
          <w:tcPr>
            <w:cnfStyle w:val="101000000000"/>
            <w:tcW w:w="2527" w:type="pct"/>
            <w:tcBorders>
              <w:top w:val="nil" w:sz="4" w:space="0"/>
              <w:left w:val="nil" w:sz="4" w:space="0"/>
              <w:bottom w:val="nil" w:sz="4" w:space="0"/>
              <w:right w:val="nil" w:sz="4" w:space="0"/>
            </w:tcBorders>
          </w:tcPr>
          <w:p w14:paraId="000001C7">
            <w:pPr>
              <w:widowControl w:val="off"/>
              <w:ind w:firstLine="0"/>
              <w:contextualSpacing w:val="on"/>
              <w:jc w:val="center"/>
              <w:rPr>
                <w:rFonts w:cs="Times New Roman" w:eastAsia="Courier New"/>
                <w:b/>
                <w:color w:val="000000"/>
                <w:sz w:val="24"/>
                <w:szCs w:val="24"/>
              </w:rPr>
            </w:pPr>
            <w:r>
              <w:rPr>
                <w:rFonts w:cs="Times New Roman" w:eastAsia="Courier New"/>
                <w:b/>
                <w:bCs/>
                <w:sz w:val="24"/>
                <w:szCs w:val="24"/>
              </w:rPr>
              <w:t>ГОСУДАРСТВЕННЫЙ ЗАКАЗЧИК</w:t>
            </w:r>
          </w:p>
        </w:tc>
        <w:tc>
          <w:tcPr>
            <w:cnfStyle w:val="100100000000"/>
            <w:tcW w:w="2473" w:type="pct"/>
            <w:tcBorders>
              <w:top w:val="nil" w:sz="4" w:space="0"/>
              <w:left w:val="nil" w:sz="4" w:space="0"/>
              <w:bottom w:val="nil" w:sz="4" w:space="0"/>
              <w:right w:val="nil" w:sz="4" w:space="0"/>
            </w:tcBorders>
          </w:tcPr>
          <w:p w14:paraId="000001C8">
            <w:pPr>
              <w:widowControl w:val="off"/>
              <w:ind w:firstLine="0"/>
              <w:contextualSpacing w:val="on"/>
              <w:jc w:val="center"/>
              <w:rPr>
                <w:rFonts w:cs="Times New Roman" w:eastAsia="Courier New"/>
                <w:b/>
                <w:color w:val="ff0000"/>
                <w:sz w:val="24"/>
                <w:szCs w:val="24"/>
              </w:rPr>
            </w:pPr>
            <w:r>
              <w:rPr>
                <w:rFonts w:cs="Times New Roman" w:eastAsia="Courier New"/>
                <w:b/>
                <w:color w:val="000000"/>
                <w:sz w:val="24"/>
                <w:szCs w:val="24"/>
                <w:lang w:eastAsia="ru-RU"/>
              </w:rPr>
              <w:t>ПОСТАВЩИК</w:t>
            </w:r>
          </w:p>
        </w:tc>
      </w:tr>
      <w:tr>
        <w:trPr>
          <w:trHeight w:val="437"/>
        </w:trPr>
        <w:tc>
          <w:tcPr>
            <w:cnfStyle w:val="011000000000"/>
            <w:tcW w:w="2527" w:type="pct"/>
            <w:tcBorders>
              <w:top w:val="nil" w:sz="4" w:space="0"/>
              <w:left w:val="nil" w:sz="4" w:space="0"/>
              <w:bottom w:val="nil" w:sz="4" w:space="0"/>
              <w:right w:val="nil" w:sz="4" w:space="0"/>
            </w:tcBorders>
            <w:vAlign w:val="center"/>
          </w:tcPr>
          <w:p w14:paraId="000001C9">
            <w:pPr>
              <w:widowControl w:val="off"/>
              <w:ind w:firstLine="0"/>
              <w:contextualSpacing w:val="on"/>
              <w:jc w:val="center"/>
              <w:rPr>
                <w:rFonts w:cs="Times New Roman" w:eastAsia="Courier New"/>
                <w:sz w:val="24"/>
                <w:szCs w:val="24"/>
              </w:rPr>
            </w:pPr>
            <w:r>
              <w:rPr>
                <w:rFonts w:cs="Times New Roman" w:eastAsia="Courier New"/>
                <w:sz w:val="24"/>
                <w:szCs w:val="24"/>
              </w:rPr>
              <w:t>_____</w:t>
            </w:r>
            <w:r>
              <w:rPr>
                <w:rFonts w:cs="Times New Roman" w:eastAsia="Courier New"/>
                <w:sz w:val="24"/>
                <w:szCs w:val="24"/>
              </w:rPr>
              <w:t>_____</w:t>
            </w:r>
            <w:r>
              <w:rPr>
                <w:rFonts w:cs="Times New Roman" w:eastAsia="Courier New"/>
                <w:sz w:val="24"/>
                <w:szCs w:val="24"/>
              </w:rPr>
              <w:t>_______/</w:t>
            </w:r>
            <w:r>
              <w:rPr>
                <w:rFonts w:cs="Times New Roman" w:eastAsia="Courier New"/>
                <w:sz w:val="24"/>
                <w:szCs w:val="24"/>
              </w:rPr>
              <w:t>____________/</w:t>
            </w:r>
          </w:p>
          <w:p w14:paraId="000001CA">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г.</w:t>
            </w:r>
          </w:p>
        </w:tc>
        <w:tc>
          <w:tcPr>
            <w:cnfStyle w:val="010100000000"/>
            <w:tcW w:w="2473" w:type="pct"/>
            <w:tcBorders>
              <w:top w:val="nil" w:sz="4" w:space="0"/>
              <w:left w:val="nil" w:sz="4" w:space="0"/>
              <w:bottom w:val="nil" w:sz="4" w:space="0"/>
              <w:right w:val="nil" w:sz="4" w:space="0"/>
            </w:tcBorders>
            <w:vAlign w:val="center"/>
          </w:tcPr>
          <w:p w14:paraId="000001CB">
            <w:pPr>
              <w:widowControl w:val="off"/>
              <w:ind w:firstLine="0"/>
              <w:contextualSpacing w:val="on"/>
              <w:jc w:val="center"/>
              <w:rPr>
                <w:rFonts w:cs="Times New Roman" w:eastAsia="Courier New"/>
                <w:color w:val="000000"/>
                <w:sz w:val="24"/>
                <w:szCs w:val="24"/>
                <w:lang w:eastAsia="ru-RU"/>
              </w:rPr>
            </w:pPr>
            <w:r>
              <w:rPr>
                <w:rFonts w:cs="Times New Roman" w:eastAsia="Courier New"/>
                <w:b/>
                <w:sz w:val="24"/>
                <w:szCs w:val="24"/>
              </w:rPr>
              <w:t>_______</w:t>
            </w:r>
            <w:r>
              <w:rPr>
                <w:rFonts w:cs="Times New Roman" w:eastAsia="Courier New"/>
                <w:b/>
                <w:sz w:val="24"/>
                <w:szCs w:val="24"/>
              </w:rPr>
              <w:t>__</w:t>
            </w:r>
            <w:r>
              <w:rPr>
                <w:rFonts w:cs="Times New Roman" w:eastAsia="Courier New"/>
                <w:b/>
                <w:sz w:val="24"/>
                <w:szCs w:val="24"/>
              </w:rPr>
              <w:t>________/</w:t>
            </w:r>
            <w:r>
              <w:rPr>
                <w:rFonts w:cs="Times New Roman" w:eastAsia="Courier New"/>
                <w:sz w:val="24"/>
                <w:szCs w:val="24"/>
              </w:rPr>
              <w:t>______________</w:t>
            </w:r>
            <w:r>
              <w:rPr>
                <w:rFonts w:cs="Times New Roman" w:eastAsia="Courier New"/>
                <w:sz w:val="24"/>
                <w:szCs w:val="24"/>
              </w:rPr>
              <w:t xml:space="preserve"> /</w:t>
            </w:r>
          </w:p>
          <w:p w14:paraId="000001CC">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r>
              <w:rPr>
                <w:rFonts w:cs="Times New Roman" w:eastAsia="Courier New"/>
                <w:sz w:val="24"/>
                <w:szCs w:val="24"/>
              </w:rPr>
              <w:t>.</w:t>
            </w:r>
          </w:p>
        </w:tc>
      </w:tr>
    </w:tbl>
    <w:p w14:paraId="000001CD">
      <w:pPr>
        <w:ind w:firstLine="0"/>
        <w:contextualSpacing w:val="on"/>
        <w:jc w:val="left"/>
        <w:rPr>
          <w:rFonts w:cs="Times New Roman" w:eastAsia="Times New Roman"/>
          <w:b/>
          <w:sz w:val="24"/>
          <w:szCs w:val="24"/>
          <w:lang w:eastAsia="ru-RU"/>
        </w:rPr>
      </w:pPr>
      <w:r>
        <w:rPr>
          <w:rFonts w:cs="Times New Roman" w:eastAsia="Times New Roman"/>
          <w:b/>
          <w:sz w:val="24"/>
          <w:szCs w:val="24"/>
          <w:lang w:eastAsia="ru-RU"/>
        </w:rPr>
        <w:br w:type="page"/>
      </w:r>
    </w:p>
    <w:p w14:paraId="000001CE">
      <w:pPr>
        <w:ind w:firstLine="0"/>
        <w:contextualSpacing w:val="on"/>
        <w:jc w:val="right"/>
        <w:rPr>
          <w:rFonts w:cs="Times New Roman" w:eastAsia="Times New Roman"/>
          <w:b/>
          <w:sz w:val="24"/>
          <w:szCs w:val="24"/>
          <w:lang w:eastAsia="ru-RU"/>
        </w:rPr>
      </w:pPr>
      <w:r>
        <w:rPr>
          <w:rFonts w:cs="Times New Roman" w:eastAsia="Times New Roman"/>
          <w:b/>
          <w:sz w:val="24"/>
          <w:szCs w:val="24"/>
          <w:lang w:eastAsia="ru-RU"/>
        </w:rPr>
        <w:t xml:space="preserve">Приложение № 3 </w:t>
      </w:r>
    </w:p>
    <w:p w14:paraId="000001CF">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к Государственному контракту</w:t>
      </w:r>
    </w:p>
    <w:p w14:paraId="000001D0">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 _______________</w:t>
      </w:r>
    </w:p>
    <w:p w14:paraId="000001D1">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от «____» ___________ 20</w:t>
      </w:r>
      <w:r>
        <w:rPr>
          <w:rFonts w:cs="Times New Roman" w:eastAsia="Times New Roman"/>
          <w:sz w:val="24"/>
          <w:szCs w:val="24"/>
          <w:lang w:eastAsia="ru-RU"/>
        </w:rPr>
        <w:t>2</w:t>
      </w:r>
      <w:r>
        <w:rPr>
          <w:rFonts w:cs="Times New Roman" w:eastAsia="Times New Roman"/>
          <w:sz w:val="24"/>
          <w:szCs w:val="24"/>
          <w:lang w:eastAsia="ru-RU"/>
        </w:rPr>
        <w:t>6</w:t>
      </w:r>
      <w:r>
        <w:rPr>
          <w:rFonts w:cs="Times New Roman" w:eastAsia="Times New Roman"/>
          <w:sz w:val="24"/>
          <w:szCs w:val="24"/>
          <w:lang w:eastAsia="ru-RU"/>
        </w:rPr>
        <w:t xml:space="preserve"> г.</w:t>
      </w:r>
    </w:p>
    <w:p w14:paraId="000001D2">
      <w:pPr>
        <w:keepNext w:val="on"/>
        <w:tabs>
          <w:tab w:val="left" w:pos="540"/>
        </w:tabs>
        <w:ind w:firstLine="0"/>
        <w:contextualSpacing w:val="on"/>
        <w:jc w:val="center"/>
        <w:rPr>
          <w:rFonts w:cs="Times New Roman" w:eastAsia="Times New Roman"/>
          <w:sz w:val="24"/>
          <w:szCs w:val="24"/>
          <w:lang w:eastAsia="ru-RU"/>
        </w:rPr>
      </w:pPr>
    </w:p>
    <w:p w14:paraId="000001D3">
      <w:pPr>
        <w:keepNext w:val="on"/>
        <w:tabs>
          <w:tab w:val="left" w:pos="540"/>
        </w:tabs>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АКТ ПРИЕМА-ПЕРЕДАЧИ №_____</w:t>
      </w:r>
    </w:p>
    <w:p w14:paraId="000001D4">
      <w:pPr>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по государственному контракту от «____» ___________ 20</w:t>
      </w:r>
      <w:r>
        <w:rPr>
          <w:rFonts w:cs="Times New Roman" w:eastAsia="Times New Roman"/>
          <w:sz w:val="24"/>
          <w:szCs w:val="24"/>
          <w:lang w:eastAsia="ru-RU"/>
        </w:rPr>
        <w:t>2</w:t>
      </w:r>
      <w:r>
        <w:rPr>
          <w:rFonts w:cs="Times New Roman" w:eastAsia="Times New Roman"/>
          <w:sz w:val="24"/>
          <w:szCs w:val="24"/>
          <w:lang w:eastAsia="ru-RU"/>
        </w:rPr>
        <w:t>6</w:t>
      </w:r>
      <w:r>
        <w:rPr>
          <w:rFonts w:cs="Times New Roman" w:eastAsia="Times New Roman"/>
          <w:sz w:val="24"/>
          <w:szCs w:val="24"/>
          <w:lang w:eastAsia="ru-RU"/>
        </w:rPr>
        <w:t>г. № ______</w:t>
      </w:r>
    </w:p>
    <w:p w14:paraId="000001D5">
      <w:pPr>
        <w:ind w:firstLine="0"/>
        <w:contextualSpacing w:val="on"/>
        <w:jc w:val="center"/>
        <w:rPr>
          <w:rFonts w:cs="Times New Roman" w:eastAsia="Times New Roman"/>
          <w:sz w:val="24"/>
          <w:szCs w:val="24"/>
          <w:lang w:eastAsia="ru-RU"/>
        </w:rPr>
      </w:pPr>
    </w:p>
    <w:p w14:paraId="000001D6">
      <w:pPr>
        <w:ind w:firstLine="720"/>
        <w:contextualSpacing w:val="on"/>
        <w:rPr>
          <w:rFonts w:cs="Times New Roman" w:eastAsia="Times New Roman"/>
          <w:sz w:val="24"/>
          <w:szCs w:val="24"/>
          <w:lang w:eastAsia="ru-RU"/>
        </w:rPr>
      </w:pPr>
      <w:r>
        <w:rPr>
          <w:rFonts w:cs="Times New Roman" w:eastAsia="Times New Roman"/>
          <w:sz w:val="24"/>
          <w:szCs w:val="24"/>
          <w:lang w:eastAsia="ru-RU"/>
        </w:rPr>
        <w:t>г. ______________(по месту нахождения грузополучателя)</w:t>
      </w:r>
      <w:r>
        <w:rPr>
          <w:rFonts w:cs="Times New Roman" w:eastAsia="Times New Roman"/>
          <w:sz w:val="24"/>
          <w:szCs w:val="24"/>
          <w:lang w:eastAsia="ru-RU"/>
        </w:rPr>
        <w:t xml:space="preserve">                </w:t>
      </w:r>
      <w:r>
        <w:rPr>
          <w:rFonts w:cs="Times New Roman" w:eastAsia="Times New Roman"/>
          <w:sz w:val="24"/>
          <w:szCs w:val="24"/>
          <w:lang w:eastAsia="ru-RU"/>
        </w:rPr>
        <w:tab/>
        <w:t xml:space="preserve">                   «____» ____________________ 20___ </w:t>
      </w:r>
      <w:r>
        <w:rPr>
          <w:rFonts w:cs="Times New Roman" w:eastAsia="Times New Roman"/>
          <w:sz w:val="24"/>
          <w:szCs w:val="24"/>
          <w:lang w:eastAsia="ru-RU"/>
        </w:rPr>
        <w:t>г.</w:t>
      </w:r>
    </w:p>
    <w:p w14:paraId="000001D7">
      <w:pPr>
        <w:ind w:firstLine="708"/>
        <w:contextualSpacing w:val="on"/>
        <w:rPr>
          <w:rFonts w:cs="Times New Roman" w:eastAsia="Times New Roman"/>
          <w:i/>
          <w:iCs/>
          <w:sz w:val="24"/>
          <w:szCs w:val="24"/>
          <w:lang w:eastAsia="ru-RU"/>
        </w:rPr>
      </w:pPr>
      <w:r>
        <w:rPr>
          <w:rFonts w:cs="Times New Roman" w:eastAsia="Times New Roman"/>
          <w:i/>
          <w:iCs/>
          <w:sz w:val="24"/>
          <w:szCs w:val="24"/>
          <w:lang w:eastAsia="ru-RU"/>
        </w:rPr>
        <w:t xml:space="preserve">                                                                                                                  (дата составления акта)</w:t>
      </w:r>
    </w:p>
    <w:p w14:paraId="000001D8">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 xml:space="preserve"> </w:t>
      </w:r>
    </w:p>
    <w:p w14:paraId="000001D9">
      <w:pPr>
        <w:ind w:firstLine="708"/>
        <w:contextualSpacing w:val="on"/>
        <w:rPr>
          <w:rFonts w:cs="Times New Roman" w:eastAsia="Times New Roman"/>
          <w:sz w:val="24"/>
          <w:szCs w:val="24"/>
          <w:lang w:eastAsia="ru-RU"/>
        </w:rPr>
      </w:pPr>
      <w:r>
        <w:rPr>
          <w:rFonts w:cs="Times New Roman" w:eastAsia="Times New Roman"/>
          <w:sz w:val="24"/>
          <w:szCs w:val="24"/>
          <w:lang w:eastAsia="ru-RU"/>
        </w:rPr>
        <w:t>Мы, нижеподписавшиеся, представитель Поставщика, в лице (</w:t>
      </w:r>
      <w:r>
        <w:rPr>
          <w:rFonts w:cs="Times New Roman" w:eastAsia="Times New Roman"/>
          <w:i/>
          <w:iCs/>
          <w:sz w:val="24"/>
          <w:szCs w:val="24"/>
          <w:lang w:eastAsia="ru-RU"/>
        </w:rPr>
        <w:t>должность,  Ф.И.О. представителя)</w:t>
      </w:r>
      <w:r>
        <w:rPr>
          <w:rFonts w:cs="Times New Roman" w:eastAsia="Times New Roman"/>
          <w:sz w:val="24"/>
          <w:szCs w:val="24"/>
          <w:lang w:eastAsia="ru-RU"/>
        </w:rPr>
        <w:t xml:space="preserve">, действующий на основании ______________________, с одной стороны и  представитель </w:t>
      </w:r>
      <w:r>
        <w:rPr>
          <w:rFonts w:cs="Times New Roman" w:eastAsia="Times New Roman"/>
          <w:sz w:val="24"/>
          <w:szCs w:val="24"/>
          <w:lang w:eastAsia="ru-RU"/>
        </w:rPr>
        <w:t>Государственного заказчика</w:t>
      </w:r>
      <w:r>
        <w:rPr>
          <w:rFonts w:cs="Times New Roman" w:eastAsia="Times New Roman"/>
          <w:sz w:val="24"/>
          <w:szCs w:val="24"/>
          <w:lang w:eastAsia="ru-RU"/>
        </w:rPr>
        <w:t xml:space="preserve"> в лице (</w:t>
      </w:r>
      <w:r>
        <w:rPr>
          <w:rFonts w:cs="Times New Roman" w:eastAsia="Times New Roman"/>
          <w:i/>
          <w:iCs/>
          <w:sz w:val="24"/>
          <w:szCs w:val="24"/>
          <w:lang w:eastAsia="ru-RU"/>
        </w:rPr>
        <w:t>должность, Ф.И.О. представителя)</w:t>
      </w:r>
      <w:r>
        <w:rPr>
          <w:rFonts w:cs="Times New Roman" w:eastAsia="Times New Roman"/>
          <w:sz w:val="24"/>
          <w:szCs w:val="24"/>
          <w:lang w:eastAsia="ru-RU"/>
        </w:rPr>
        <w:t>, действующий на основании ______________________, с другой стороны, составили настоящий Акт о нижеследующем:</w:t>
      </w:r>
    </w:p>
    <w:p w14:paraId="000001DA">
      <w:pPr>
        <w:ind w:firstLine="708"/>
        <w:contextualSpacing w:val="on"/>
        <w:rPr>
          <w:rFonts w:cs="Times New Roman" w:eastAsia="Times New Roman"/>
          <w:sz w:val="24"/>
          <w:szCs w:val="24"/>
          <w:lang w:eastAsia="ru-RU"/>
        </w:rPr>
      </w:pPr>
      <w:r>
        <w:rPr>
          <w:rFonts w:cs="Times New Roman" w:eastAsia="Times New Roman"/>
          <w:sz w:val="24"/>
          <w:szCs w:val="24"/>
          <w:lang w:eastAsia="ru-RU"/>
        </w:rPr>
        <w:t xml:space="preserve">В соответствии с условиями государственного контракта от _______20___ г.  № ___, Поставщик поставил, а </w:t>
      </w:r>
      <w:r>
        <w:rPr>
          <w:rFonts w:cs="Times New Roman" w:eastAsia="Times New Roman"/>
          <w:sz w:val="24"/>
          <w:szCs w:val="24"/>
          <w:lang w:eastAsia="ru-RU"/>
        </w:rPr>
        <w:t>Государственный заказчик</w:t>
      </w:r>
      <w:r>
        <w:rPr>
          <w:rFonts w:cs="Times New Roman" w:eastAsia="Times New Roman"/>
          <w:sz w:val="24"/>
          <w:szCs w:val="24"/>
          <w:lang w:eastAsia="ru-RU"/>
        </w:rPr>
        <w:t xml:space="preserve"> принял и оприходовал товар, указанный в нижеприведенной таблице:</w:t>
      </w:r>
    </w:p>
    <w:tbl>
      <w:tblPr>
        <w:tblW w:w="5205"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tblPr>
      <w:tblGrid>
        <w:gridCol w:w="725"/>
        <w:gridCol w:w="2755"/>
        <w:gridCol w:w="2980"/>
        <w:gridCol w:w="1513"/>
        <w:gridCol w:w="1019"/>
        <w:gridCol w:w="1013"/>
        <w:gridCol w:w="1108"/>
        <w:gridCol w:w="1179"/>
        <w:gridCol w:w="1630"/>
        <w:gridCol w:w="1516"/>
      </w:tblGrid>
      <w:tr>
        <w:trPr/>
        <w:tc>
          <w:tcPr>
            <w:cnfStyle w:val="101000000000"/>
            <w:tcW w:w="235" w:type="pct"/>
            <w:shd w:val="clear" w:color="auto" w:fill="f2f2f2"/>
            <w:vAlign w:val="center"/>
          </w:tcPr>
          <w:p w14:paraId="000001DB">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 п/п</w:t>
            </w:r>
          </w:p>
        </w:tc>
        <w:tc>
          <w:tcPr>
            <w:cnfStyle w:val="100010000000"/>
            <w:tcW w:w="892" w:type="pct"/>
            <w:tcBorders>
              <w:right w:val="single" w:color="auto" w:sz="4" w:space="0"/>
            </w:tcBorders>
            <w:shd w:val="clear" w:color="auto" w:fill="f2f2f2"/>
            <w:vAlign w:val="center"/>
          </w:tcPr>
          <w:p w14:paraId="000001DC">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Наименование товара</w:t>
            </w:r>
          </w:p>
        </w:tc>
        <w:tc>
          <w:tcPr>
            <w:cnfStyle w:val="100001000000"/>
            <w:tcW w:w="965" w:type="pct"/>
            <w:tcBorders>
              <w:left w:val="single" w:color="auto" w:sz="4" w:space="0"/>
            </w:tcBorders>
            <w:shd w:val="clear" w:color="auto" w:fill="f2f2f2"/>
            <w:vAlign w:val="center"/>
          </w:tcPr>
          <w:p w14:paraId="000001DD">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Нормативный документ (ГОСТ, Технические условия, др.)</w:t>
            </w:r>
          </w:p>
        </w:tc>
        <w:tc>
          <w:tcPr>
            <w:cnfStyle w:val="100010000000"/>
            <w:tcW w:w="490" w:type="pct"/>
            <w:tcBorders>
              <w:top w:val="single" w:color="auto" w:sz="4" w:space="0"/>
              <w:left w:val="single" w:color="auto" w:sz="4" w:space="0"/>
              <w:bottom w:val="single" w:color="auto" w:sz="4" w:space="0"/>
              <w:right w:val="single" w:color="auto" w:sz="4" w:space="0"/>
            </w:tcBorders>
            <w:shd w:val="pct15" w:color="auto" w:fill="auto"/>
          </w:tcPr>
          <w:p w14:paraId="000001DE">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Страна происхождения товара</w:t>
            </w:r>
          </w:p>
        </w:tc>
        <w:tc>
          <w:tcPr>
            <w:cnfStyle w:val="100001000000"/>
            <w:tcW w:w="330" w:type="pct"/>
            <w:shd w:val="clear" w:color="auto" w:fill="f2f2f2"/>
            <w:vAlign w:val="center"/>
          </w:tcPr>
          <w:p w14:paraId="000001DF">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Ед. изм.</w:t>
            </w:r>
          </w:p>
        </w:tc>
        <w:tc>
          <w:tcPr>
            <w:cnfStyle w:val="100010000000"/>
            <w:tcW w:w="328" w:type="pct"/>
            <w:shd w:val="clear" w:color="auto" w:fill="f2f2f2"/>
            <w:vAlign w:val="center"/>
          </w:tcPr>
          <w:p w14:paraId="000001E0">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Кол-во</w:t>
            </w:r>
          </w:p>
        </w:tc>
        <w:tc>
          <w:tcPr>
            <w:cnfStyle w:val="100001000000"/>
            <w:tcW w:w="359" w:type="pct"/>
            <w:shd w:val="clear" w:color="auto" w:fill="f2f2f2"/>
            <w:vAlign w:val="center"/>
          </w:tcPr>
          <w:p w14:paraId="000001E1">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Цена за единицу с НДС, руб.</w:t>
            </w:r>
          </w:p>
        </w:tc>
        <w:tc>
          <w:tcPr>
            <w:cnfStyle w:val="100010000000"/>
            <w:tcW w:w="382" w:type="pct"/>
            <w:shd w:val="clear" w:color="auto" w:fill="f2f2f2"/>
            <w:vAlign w:val="center"/>
          </w:tcPr>
          <w:p w14:paraId="000001E2">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Сумма</w:t>
            </w:r>
          </w:p>
          <w:p w14:paraId="000001E3">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с НДС, руб.</w:t>
            </w:r>
          </w:p>
        </w:tc>
        <w:tc>
          <w:tcPr>
            <w:cnfStyle w:val="100001000000"/>
            <w:tcW w:w="528" w:type="pct"/>
            <w:shd w:val="clear" w:color="auto" w:fill="f2f2f2"/>
          </w:tcPr>
          <w:p w14:paraId="000001E4">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Дата производства</w:t>
            </w:r>
          </w:p>
          <w:p w14:paraId="000001E5">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товара</w:t>
            </w:r>
          </w:p>
        </w:tc>
        <w:tc>
          <w:tcPr>
            <w:cnfStyle w:val="100010000000"/>
            <w:tcW w:w="491" w:type="pct"/>
            <w:shd w:val="clear" w:color="auto" w:fill="f2f2f2"/>
            <w:vAlign w:val="center"/>
          </w:tcPr>
          <w:p w14:paraId="000001E6">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Примечание</w:t>
            </w:r>
          </w:p>
        </w:tc>
      </w:tr>
      <w:tr>
        <w:trPr>
          <w:trHeight w:val="465"/>
        </w:trPr>
        <w:tc>
          <w:tcPr>
            <w:cnfStyle w:val="001000100000"/>
            <w:tcW w:w="235" w:type="pct"/>
          </w:tcPr>
          <w:p w14:paraId="000001E7">
            <w:pPr>
              <w:pStyle w:val="ListParagraph"/>
              <w:numPr>
                <w:ilvl w:val="0"/>
                <w:numId w:val="10"/>
              </w:numPr>
              <w:ind w:left="460"/>
              <w:contextualSpacing w:val="on"/>
              <w:rPr/>
            </w:pPr>
          </w:p>
        </w:tc>
        <w:tc>
          <w:tcPr>
            <w:cnfStyle w:val="000010100000"/>
            <w:tcW w:w="892" w:type="pct"/>
            <w:shd w:val="clear" w:color="auto" w:fill="auto"/>
          </w:tcPr>
          <w:p w14:paraId="000001E8">
            <w:pPr>
              <w:tabs>
                <w:tab w:val="left" w:pos="1276"/>
              </w:tabs>
              <w:ind w:firstLine="30"/>
              <w:rPr>
                <w:rFonts w:cs="Times New Roman"/>
                <w:b/>
                <w:sz w:val="22"/>
              </w:rPr>
            </w:pPr>
            <w:r>
              <w:rPr>
                <w:rFonts w:cs="Times New Roman"/>
                <w:b/>
                <w:sz w:val="22"/>
              </w:rPr>
              <w:t>Курица свежемороженая</w:t>
            </w:r>
          </w:p>
        </w:tc>
        <w:tc>
          <w:tcPr>
            <w:cnfStyle w:val="000001100000"/>
            <w:tcW w:w="965" w:type="pct"/>
          </w:tcPr>
          <w:p w14:paraId="000001E9">
            <w:pPr>
              <w:tabs>
                <w:tab w:val="left" w:pos="1276"/>
              </w:tabs>
              <w:ind w:firstLine="30"/>
              <w:rPr>
                <w:rFonts w:cs="Times New Roman"/>
                <w:sz w:val="22"/>
              </w:rPr>
            </w:pPr>
            <w:r>
              <w:rPr>
                <w:rFonts w:cs="Times New Roman"/>
                <w:sz w:val="22"/>
              </w:rPr>
              <w:t>ГОСТ 31962-2013</w:t>
            </w:r>
          </w:p>
          <w:p w14:paraId="000001EA">
            <w:pPr>
              <w:tabs>
                <w:tab w:val="left" w:pos="1276"/>
              </w:tabs>
              <w:ind w:firstLine="30"/>
              <w:rPr>
                <w:rFonts w:cs="Times New Roman"/>
                <w:sz w:val="22"/>
              </w:rPr>
            </w:pPr>
            <w:r>
              <w:rPr>
                <w:rFonts w:cs="Times New Roman"/>
                <w:sz w:val="22"/>
              </w:rPr>
              <w:t>должны быть хорошо обескровленными и чистыми, не содержать посторонних включений, запахов, фекальных загрязнений, видимых кровяных сгустков, остатков кишечника и клоаки, трахеи, пищевода, зрелых репродуктивных органов, холодильных ожогов и пятен от разлитой желчи.</w:t>
            </w:r>
          </w:p>
        </w:tc>
        <w:tc>
          <w:tcPr>
            <w:cnfStyle w:val="000010100000"/>
            <w:tcW w:w="490" w:type="pct"/>
            <w:tcBorders>
              <w:top w:val="single" w:color="auto" w:sz="4" w:space="0"/>
              <w:left w:val="single" w:color="auto" w:sz="4" w:space="0"/>
              <w:bottom w:val="single" w:color="auto" w:sz="4" w:space="0"/>
              <w:right w:val="single" w:color="auto" w:sz="4" w:space="0"/>
            </w:tcBorders>
            <w:vAlign w:val="center"/>
          </w:tcPr>
          <w:p w14:paraId="000001EB">
            <w:pPr>
              <w:ind w:firstLine="0"/>
              <w:contextualSpacing w:val="on"/>
              <w:jc w:val="center"/>
              <w:rPr>
                <w:rFonts w:cs="Times New Roman" w:eastAsia="Calibri"/>
                <w:sz w:val="24"/>
                <w:szCs w:val="24"/>
              </w:rPr>
            </w:pPr>
          </w:p>
        </w:tc>
        <w:tc>
          <w:tcPr>
            <w:cnfStyle w:val="000001100000"/>
            <w:tcW w:w="330" w:type="pct"/>
            <w:tcBorders>
              <w:top w:val="single" w:color="auto" w:sz="4" w:space="0"/>
              <w:left w:val="single" w:color="auto" w:sz="4" w:space="0"/>
              <w:bottom w:val="single" w:color="auto" w:sz="4" w:space="0"/>
              <w:right w:val="single" w:color="auto" w:sz="4" w:space="0"/>
            </w:tcBorders>
            <w:vAlign w:val="center"/>
          </w:tcPr>
          <w:p w14:paraId="000001E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100000"/>
            <w:tcW w:w="328" w:type="pct"/>
            <w:tcBorders>
              <w:top w:val="single" w:color="auto" w:sz="4" w:space="0"/>
              <w:left w:val="single" w:color="auto" w:sz="4" w:space="0"/>
              <w:bottom w:val="single" w:color="auto" w:sz="4" w:space="0"/>
              <w:right w:val="single" w:color="auto" w:sz="4" w:space="0"/>
            </w:tcBorders>
            <w:vAlign w:val="center"/>
          </w:tcPr>
          <w:p w14:paraId="000001ED">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12,120</w:t>
            </w:r>
          </w:p>
        </w:tc>
        <w:tc>
          <w:tcPr>
            <w:cnfStyle w:val="000001100000"/>
            <w:tcW w:w="359" w:type="pct"/>
            <w:tcBorders>
              <w:top w:val="single" w:color="auto" w:sz="4" w:space="0"/>
              <w:left w:val="single" w:color="auto" w:sz="4" w:space="0"/>
              <w:bottom w:val="single" w:color="auto" w:sz="4" w:space="0"/>
              <w:right w:val="single" w:color="auto" w:sz="4" w:space="0"/>
            </w:tcBorders>
            <w:vAlign w:val="center"/>
          </w:tcPr>
          <w:p w14:paraId="000001EE">
            <w:pPr>
              <w:widowControl w:val="off"/>
              <w:ind w:firstLine="0"/>
              <w:contextualSpacing w:val="on"/>
              <w:jc w:val="center"/>
              <w:rPr>
                <w:rFonts w:cs="Times New Roman" w:eastAsia="Times New Roman"/>
                <w:sz w:val="24"/>
                <w:szCs w:val="24"/>
                <w:lang w:eastAsia="ru-RU"/>
              </w:rPr>
            </w:pPr>
          </w:p>
        </w:tc>
        <w:tc>
          <w:tcPr>
            <w:cnfStyle w:val="000010100000"/>
            <w:tcW w:w="382" w:type="pct"/>
            <w:tcBorders>
              <w:top w:val="single" w:color="auto" w:sz="4" w:space="0"/>
              <w:left w:val="single" w:color="auto" w:sz="4" w:space="0"/>
              <w:bottom w:val="single" w:color="auto" w:sz="4" w:space="0"/>
              <w:right w:val="single" w:color="auto" w:sz="4" w:space="0"/>
            </w:tcBorders>
            <w:vAlign w:val="center"/>
          </w:tcPr>
          <w:p w14:paraId="000001EF">
            <w:pPr>
              <w:widowControl w:val="off"/>
              <w:ind w:firstLine="0"/>
              <w:contextualSpacing w:val="on"/>
              <w:jc w:val="center"/>
              <w:rPr>
                <w:rFonts w:cs="Times New Roman" w:eastAsia="Times New Roman"/>
                <w:sz w:val="24"/>
                <w:szCs w:val="24"/>
                <w:lang w:eastAsia="ru-RU"/>
              </w:rPr>
            </w:pPr>
          </w:p>
        </w:tc>
        <w:tc>
          <w:tcPr>
            <w:cnfStyle w:val="000001100000"/>
            <w:tcW w:w="528" w:type="pct"/>
          </w:tcPr>
          <w:p w14:paraId="000001F0">
            <w:pPr>
              <w:ind w:firstLine="708"/>
              <w:contextualSpacing w:val="on"/>
              <w:jc w:val="left"/>
              <w:rPr>
                <w:rFonts w:cs="Times New Roman" w:eastAsia="Times New Roman"/>
                <w:sz w:val="24"/>
                <w:szCs w:val="24"/>
                <w:lang w:eastAsia="ru-RU"/>
              </w:rPr>
            </w:pPr>
          </w:p>
        </w:tc>
        <w:tc>
          <w:tcPr>
            <w:cnfStyle w:val="000010100000"/>
            <w:tcW w:w="491" w:type="pct"/>
          </w:tcPr>
          <w:p w14:paraId="000001F1">
            <w:pPr>
              <w:ind w:firstLine="708"/>
              <w:contextualSpacing w:val="on"/>
              <w:jc w:val="left"/>
              <w:rPr>
                <w:rFonts w:cs="Times New Roman" w:eastAsia="Times New Roman"/>
                <w:sz w:val="24"/>
                <w:szCs w:val="24"/>
                <w:lang w:eastAsia="ru-RU"/>
              </w:rPr>
            </w:pPr>
          </w:p>
        </w:tc>
      </w:tr>
      <w:tr>
        <w:trPr>
          <w:trHeight w:val="465"/>
        </w:trPr>
        <w:tc>
          <w:tcPr>
            <w:cnfStyle w:val="001000010000"/>
            <w:tcW w:w="235" w:type="pct"/>
          </w:tcPr>
          <w:p w14:paraId="000001F2">
            <w:pPr>
              <w:pStyle w:val="ListParagraph"/>
              <w:numPr>
                <w:ilvl w:val="0"/>
                <w:numId w:val="10"/>
              </w:numPr>
              <w:ind w:left="318" w:hanging="284"/>
              <w:contextualSpacing w:val="on"/>
              <w:rPr/>
            </w:pPr>
          </w:p>
        </w:tc>
        <w:tc>
          <w:tcPr>
            <w:cnfStyle w:val="000010010000"/>
            <w:tcW w:w="892" w:type="pct"/>
            <w:shd w:val="clear" w:color="auto" w:fill="auto"/>
          </w:tcPr>
          <w:p w14:paraId="000001F3">
            <w:pPr>
              <w:widowControl w:val="off"/>
              <w:spacing w:line="256" w:lineRule="auto"/>
              <w:ind w:firstLine="0"/>
              <w:rPr>
                <w:rFonts w:cs="Times New Roman"/>
                <w:b/>
                <w:sz w:val="24"/>
                <w:szCs w:val="24"/>
              </w:rPr>
            </w:pPr>
            <w:r>
              <w:rPr>
                <w:rFonts w:cs="Times New Roman"/>
                <w:b/>
                <w:sz w:val="24"/>
                <w:szCs w:val="24"/>
              </w:rPr>
              <w:t xml:space="preserve">Котлеты мясные </w:t>
            </w:r>
            <w:r>
              <w:rPr>
                <w:rFonts w:cs="Times New Roman"/>
                <w:b/>
                <w:sz w:val="24"/>
                <w:szCs w:val="24"/>
              </w:rPr>
              <w:t>замороженные</w:t>
            </w:r>
          </w:p>
        </w:tc>
        <w:tc>
          <w:tcPr>
            <w:cnfStyle w:val="000001010000"/>
            <w:tcW w:w="965" w:type="pct"/>
          </w:tcPr>
          <w:p w14:paraId="000001F4">
            <w:pPr>
              <w:widowControl w:val="off"/>
              <w:ind w:left="105" w:firstLine="0"/>
              <w:contextualSpacing w:val="on"/>
              <w:jc w:val="left"/>
              <w:rPr>
                <w:rFonts w:cs="Times New Roman" w:eastAsia="Times New Roman"/>
                <w:sz w:val="24"/>
                <w:szCs w:val="24"/>
                <w:lang w:eastAsia="ru-RU"/>
              </w:rPr>
            </w:pPr>
            <w:r>
              <w:rPr>
                <w:rFonts w:cs="Times New Roman" w:eastAsia="Times New Roman"/>
                <w:sz w:val="24"/>
                <w:szCs w:val="24"/>
                <w:lang w:eastAsia="ru-RU"/>
              </w:rPr>
              <w:t>ГОСТ 32951-2014</w:t>
            </w:r>
          </w:p>
          <w:p w14:paraId="000001F5">
            <w:pPr>
              <w:tabs>
                <w:tab w:val="left" w:pos="1276"/>
              </w:tabs>
              <w:ind w:firstLine="0"/>
              <w:rPr>
                <w:rFonts w:cs="Times New Roman"/>
                <w:sz w:val="22"/>
              </w:rPr>
            </w:pPr>
            <w:r>
              <w:rPr>
                <w:rFonts w:cs="Times New Roman" w:eastAsia="Times New Roman"/>
                <w:sz w:val="24"/>
                <w:szCs w:val="24"/>
                <w:lang w:eastAsia="ru-RU"/>
              </w:rPr>
              <w:t>Состав: говядина, свинина, вода, лук свежий репчатый</w:t>
            </w:r>
          </w:p>
        </w:tc>
        <w:tc>
          <w:tcPr>
            <w:cnfStyle w:val="000010010000"/>
            <w:tcW w:w="490" w:type="pct"/>
            <w:tcBorders>
              <w:top w:val="single" w:color="auto" w:sz="4" w:space="0"/>
              <w:left w:val="single" w:color="auto" w:sz="4" w:space="0"/>
              <w:bottom w:val="single" w:color="auto" w:sz="4" w:space="0"/>
              <w:right w:val="single" w:color="auto" w:sz="4" w:space="0"/>
            </w:tcBorders>
            <w:vAlign w:val="center"/>
          </w:tcPr>
          <w:p w14:paraId="000001F6">
            <w:pPr>
              <w:ind w:firstLine="0"/>
              <w:contextualSpacing w:val="on"/>
              <w:jc w:val="center"/>
              <w:rPr>
                <w:rFonts w:cs="Times New Roman" w:eastAsia="Calibri"/>
                <w:sz w:val="24"/>
                <w:szCs w:val="24"/>
              </w:rPr>
            </w:pPr>
          </w:p>
        </w:tc>
        <w:tc>
          <w:tcPr>
            <w:cnfStyle w:val="000001010000"/>
            <w:tcW w:w="330" w:type="pct"/>
            <w:tcBorders>
              <w:top w:val="single" w:color="auto" w:sz="4" w:space="0"/>
              <w:left w:val="single" w:color="auto" w:sz="4" w:space="0"/>
              <w:bottom w:val="single" w:color="auto" w:sz="4" w:space="0"/>
              <w:right w:val="single" w:color="auto" w:sz="4" w:space="0"/>
            </w:tcBorders>
            <w:vAlign w:val="center"/>
          </w:tcPr>
          <w:p w14:paraId="000001F7">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010000"/>
            <w:tcW w:w="328" w:type="pct"/>
            <w:tcBorders>
              <w:top w:val="single" w:color="auto" w:sz="4" w:space="0"/>
              <w:left w:val="single" w:color="auto" w:sz="4" w:space="0"/>
              <w:bottom w:val="single" w:color="auto" w:sz="4" w:space="0"/>
              <w:right w:val="single" w:color="auto" w:sz="4" w:space="0"/>
            </w:tcBorders>
            <w:vAlign w:val="center"/>
          </w:tcPr>
          <w:p w14:paraId="000001F8">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6</w:t>
            </w:r>
          </w:p>
        </w:tc>
        <w:tc>
          <w:tcPr>
            <w:cnfStyle w:val="000001010000"/>
            <w:tcW w:w="359" w:type="pct"/>
            <w:tcBorders>
              <w:top w:val="single" w:color="auto" w:sz="4" w:space="0"/>
              <w:left w:val="single" w:color="auto" w:sz="4" w:space="0"/>
              <w:bottom w:val="single" w:color="auto" w:sz="4" w:space="0"/>
              <w:right w:val="single" w:color="auto" w:sz="4" w:space="0"/>
            </w:tcBorders>
            <w:vAlign w:val="center"/>
          </w:tcPr>
          <w:p w14:paraId="000001F9">
            <w:pPr>
              <w:widowControl w:val="off"/>
              <w:ind w:firstLine="0"/>
              <w:contextualSpacing w:val="on"/>
              <w:jc w:val="center"/>
              <w:rPr>
                <w:rFonts w:cs="Times New Roman" w:eastAsia="Times New Roman"/>
                <w:sz w:val="24"/>
                <w:szCs w:val="24"/>
                <w:lang w:eastAsia="ru-RU"/>
              </w:rPr>
            </w:pPr>
          </w:p>
        </w:tc>
        <w:tc>
          <w:tcPr>
            <w:cnfStyle w:val="000010010000"/>
            <w:tcW w:w="382" w:type="pct"/>
            <w:tcBorders>
              <w:top w:val="single" w:color="auto" w:sz="4" w:space="0"/>
              <w:left w:val="single" w:color="auto" w:sz="4" w:space="0"/>
              <w:bottom w:val="single" w:color="auto" w:sz="4" w:space="0"/>
              <w:right w:val="single" w:color="auto" w:sz="4" w:space="0"/>
            </w:tcBorders>
            <w:vAlign w:val="center"/>
          </w:tcPr>
          <w:p w14:paraId="000001FA">
            <w:pPr>
              <w:widowControl w:val="off"/>
              <w:ind w:firstLine="0"/>
              <w:contextualSpacing w:val="on"/>
              <w:jc w:val="center"/>
              <w:rPr>
                <w:rFonts w:cs="Times New Roman" w:eastAsia="Times New Roman"/>
                <w:sz w:val="24"/>
                <w:szCs w:val="24"/>
                <w:lang w:eastAsia="ru-RU"/>
              </w:rPr>
            </w:pPr>
          </w:p>
        </w:tc>
        <w:tc>
          <w:tcPr>
            <w:cnfStyle w:val="000001010000"/>
            <w:tcW w:w="528" w:type="pct"/>
          </w:tcPr>
          <w:p w14:paraId="000001FB">
            <w:pPr>
              <w:ind w:firstLine="708"/>
              <w:contextualSpacing w:val="on"/>
              <w:jc w:val="left"/>
              <w:rPr>
                <w:rFonts w:cs="Times New Roman" w:eastAsia="Times New Roman"/>
                <w:sz w:val="24"/>
                <w:szCs w:val="24"/>
                <w:lang w:eastAsia="ru-RU"/>
              </w:rPr>
            </w:pPr>
          </w:p>
        </w:tc>
        <w:tc>
          <w:tcPr>
            <w:cnfStyle w:val="000010010000"/>
            <w:tcW w:w="491" w:type="pct"/>
          </w:tcPr>
          <w:p w14:paraId="000001FC">
            <w:pPr>
              <w:ind w:firstLine="708"/>
              <w:contextualSpacing w:val="on"/>
              <w:jc w:val="left"/>
              <w:rPr>
                <w:rFonts w:cs="Times New Roman" w:eastAsia="Times New Roman"/>
                <w:sz w:val="24"/>
                <w:szCs w:val="24"/>
                <w:lang w:eastAsia="ru-RU"/>
              </w:rPr>
            </w:pPr>
          </w:p>
        </w:tc>
      </w:tr>
      <w:tr>
        <w:trPr>
          <w:trHeight w:val="465"/>
        </w:trPr>
        <w:tc>
          <w:tcPr>
            <w:cnfStyle w:val="001000100000"/>
            <w:tcW w:w="235" w:type="pct"/>
          </w:tcPr>
          <w:p w14:paraId="000001FD">
            <w:pPr>
              <w:pStyle w:val="ListParagraph"/>
              <w:numPr>
                <w:ilvl w:val="0"/>
                <w:numId w:val="10"/>
              </w:numPr>
              <w:ind w:left="318" w:hanging="284"/>
              <w:contextualSpacing w:val="on"/>
              <w:rPr/>
            </w:pPr>
          </w:p>
        </w:tc>
        <w:tc>
          <w:tcPr>
            <w:cnfStyle w:val="000010100000"/>
            <w:tcW w:w="892" w:type="pct"/>
            <w:shd w:val="clear" w:color="auto" w:fill="auto"/>
          </w:tcPr>
          <w:p w14:paraId="000001FE">
            <w:pPr>
              <w:tabs>
                <w:tab w:val="left" w:pos="1276"/>
              </w:tabs>
              <w:ind w:firstLine="30"/>
              <w:rPr>
                <w:rFonts w:cs="Times New Roman"/>
                <w:b/>
                <w:sz w:val="22"/>
              </w:rPr>
            </w:pPr>
            <w:r>
              <w:rPr>
                <w:rFonts w:cs="Times New Roman"/>
                <w:b/>
                <w:sz w:val="22"/>
              </w:rPr>
              <w:t>Майонез 1/3 кг</w:t>
            </w:r>
          </w:p>
        </w:tc>
        <w:tc>
          <w:tcPr>
            <w:cnfStyle w:val="000001100000"/>
            <w:tcW w:w="965" w:type="pct"/>
          </w:tcPr>
          <w:p w14:paraId="000001FF">
            <w:pPr>
              <w:widowControl w:val="off"/>
              <w:ind w:left="105"/>
              <w:contextualSpacing w:val="on"/>
              <w:rPr>
                <w:rFonts w:cs="Times New Roman" w:eastAsia="Times New Roman"/>
                <w:sz w:val="24"/>
                <w:szCs w:val="24"/>
                <w:lang w:eastAsia="ru-RU"/>
              </w:rPr>
            </w:pPr>
            <w:r>
              <w:rPr>
                <w:rFonts w:cs="Times New Roman" w:eastAsia="Times New Roman"/>
                <w:sz w:val="24"/>
                <w:szCs w:val="24"/>
                <w:lang w:eastAsia="ru-RU"/>
              </w:rPr>
              <w:t>ГОСТ 31761-2012</w:t>
            </w:r>
          </w:p>
          <w:p w14:paraId="00000200">
            <w:pPr>
              <w:tabs>
                <w:tab w:val="left" w:pos="1276"/>
              </w:tabs>
              <w:ind w:firstLine="30"/>
              <w:rPr>
                <w:rFonts w:cs="Times New Roman"/>
                <w:sz w:val="22"/>
              </w:rPr>
            </w:pPr>
            <w:r>
              <w:rPr>
                <w:rFonts w:cs="Times New Roman" w:eastAsia="Times New Roman"/>
                <w:sz w:val="24"/>
                <w:szCs w:val="24"/>
                <w:lang w:eastAsia="ru-RU"/>
              </w:rPr>
              <w:t xml:space="preserve">Холодный соус, приготовленный из растительного масла, яичного желтка, уксуса и/или лимонного сока, сахара, </w:t>
            </w:r>
            <w:r>
              <w:rPr>
                <w:rFonts w:cs="Times New Roman" w:eastAsia="Times New Roman"/>
                <w:sz w:val="24"/>
                <w:szCs w:val="24"/>
                <w:lang w:eastAsia="ru-RU"/>
              </w:rPr>
              <w:t>поваренной</w:t>
            </w:r>
            <w:r>
              <w:rPr>
                <w:rFonts w:cs="Times New Roman" w:eastAsia="Times New Roman"/>
                <w:sz w:val="24"/>
                <w:szCs w:val="24"/>
                <w:lang w:eastAsia="ru-RU"/>
              </w:rPr>
              <w:t xml:space="preserve"> соли</w:t>
            </w:r>
            <w:r>
              <w:rPr>
                <w:rFonts w:cs="Times New Roman" w:eastAsia="Times New Roman"/>
                <w:sz w:val="24"/>
                <w:szCs w:val="24"/>
                <w:lang w:eastAsia="ru-RU"/>
              </w:rPr>
              <w:t>12,120</w:t>
            </w:r>
          </w:p>
        </w:tc>
        <w:tc>
          <w:tcPr>
            <w:cnfStyle w:val="000010100000"/>
            <w:tcW w:w="490" w:type="pct"/>
            <w:tcBorders>
              <w:top w:val="single" w:color="auto" w:sz="4" w:space="0"/>
              <w:left w:val="single" w:color="auto" w:sz="4" w:space="0"/>
              <w:bottom w:val="single" w:color="auto" w:sz="4" w:space="0"/>
              <w:right w:val="single" w:color="auto" w:sz="4" w:space="0"/>
            </w:tcBorders>
            <w:vAlign w:val="center"/>
          </w:tcPr>
          <w:p w14:paraId="00000201">
            <w:pPr>
              <w:ind w:firstLine="0"/>
              <w:contextualSpacing w:val="on"/>
              <w:jc w:val="center"/>
              <w:rPr>
                <w:rFonts w:cs="Times New Roman" w:eastAsia="Calibri"/>
                <w:sz w:val="24"/>
                <w:szCs w:val="24"/>
              </w:rPr>
            </w:pPr>
          </w:p>
        </w:tc>
        <w:tc>
          <w:tcPr>
            <w:cnfStyle w:val="000001100000"/>
            <w:tcW w:w="330" w:type="pct"/>
            <w:tcBorders>
              <w:top w:val="single" w:color="auto" w:sz="4" w:space="0"/>
              <w:left w:val="single" w:color="auto" w:sz="4" w:space="0"/>
              <w:bottom w:val="single" w:color="auto" w:sz="4" w:space="0"/>
              <w:right w:val="single" w:color="auto" w:sz="4" w:space="0"/>
            </w:tcBorders>
            <w:vAlign w:val="center"/>
          </w:tcPr>
          <w:p w14:paraId="0000020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10100000"/>
            <w:tcW w:w="328" w:type="pct"/>
            <w:tcBorders>
              <w:top w:val="single" w:color="auto" w:sz="4" w:space="0"/>
              <w:left w:val="single" w:color="auto" w:sz="4" w:space="0"/>
              <w:bottom w:val="single" w:color="auto" w:sz="4" w:space="0"/>
              <w:right w:val="single" w:color="auto" w:sz="4" w:space="0"/>
            </w:tcBorders>
            <w:vAlign w:val="center"/>
          </w:tcPr>
          <w:p w14:paraId="00000203">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1100000"/>
            <w:tcW w:w="359" w:type="pct"/>
            <w:tcBorders>
              <w:top w:val="single" w:color="auto" w:sz="4" w:space="0"/>
              <w:left w:val="single" w:color="auto" w:sz="4" w:space="0"/>
              <w:bottom w:val="single" w:color="auto" w:sz="4" w:space="0"/>
              <w:right w:val="single" w:color="auto" w:sz="4" w:space="0"/>
            </w:tcBorders>
            <w:vAlign w:val="center"/>
          </w:tcPr>
          <w:p w14:paraId="00000204">
            <w:pPr>
              <w:widowControl w:val="off"/>
              <w:ind w:firstLine="0"/>
              <w:contextualSpacing w:val="on"/>
              <w:jc w:val="center"/>
              <w:rPr>
                <w:rFonts w:cs="Times New Roman" w:eastAsia="Times New Roman"/>
                <w:sz w:val="24"/>
                <w:szCs w:val="24"/>
                <w:lang w:eastAsia="ru-RU"/>
              </w:rPr>
            </w:pPr>
          </w:p>
        </w:tc>
        <w:tc>
          <w:tcPr>
            <w:cnfStyle w:val="000010100000"/>
            <w:tcW w:w="382" w:type="pct"/>
            <w:tcBorders>
              <w:top w:val="single" w:color="auto" w:sz="4" w:space="0"/>
              <w:left w:val="single" w:color="auto" w:sz="4" w:space="0"/>
              <w:bottom w:val="single" w:color="auto" w:sz="4" w:space="0"/>
              <w:right w:val="single" w:color="auto" w:sz="4" w:space="0"/>
            </w:tcBorders>
            <w:vAlign w:val="center"/>
          </w:tcPr>
          <w:p w14:paraId="00000205">
            <w:pPr>
              <w:widowControl w:val="off"/>
              <w:ind w:firstLine="0"/>
              <w:contextualSpacing w:val="on"/>
              <w:jc w:val="center"/>
              <w:rPr>
                <w:rFonts w:cs="Times New Roman" w:eastAsia="Times New Roman"/>
                <w:sz w:val="24"/>
                <w:szCs w:val="24"/>
                <w:lang w:eastAsia="ru-RU"/>
              </w:rPr>
            </w:pPr>
          </w:p>
        </w:tc>
        <w:tc>
          <w:tcPr>
            <w:cnfStyle w:val="000001100000"/>
            <w:tcW w:w="528" w:type="pct"/>
          </w:tcPr>
          <w:p w14:paraId="00000206">
            <w:pPr>
              <w:ind w:firstLine="708"/>
              <w:contextualSpacing w:val="on"/>
              <w:jc w:val="left"/>
              <w:rPr>
                <w:rFonts w:cs="Times New Roman" w:eastAsia="Times New Roman"/>
                <w:sz w:val="24"/>
                <w:szCs w:val="24"/>
                <w:lang w:eastAsia="ru-RU"/>
              </w:rPr>
            </w:pPr>
          </w:p>
        </w:tc>
        <w:tc>
          <w:tcPr>
            <w:cnfStyle w:val="000010100000"/>
            <w:tcW w:w="491" w:type="pct"/>
          </w:tcPr>
          <w:p w14:paraId="00000207">
            <w:pPr>
              <w:ind w:firstLine="708"/>
              <w:contextualSpacing w:val="on"/>
              <w:jc w:val="left"/>
              <w:rPr>
                <w:rFonts w:cs="Times New Roman" w:eastAsia="Times New Roman"/>
                <w:sz w:val="24"/>
                <w:szCs w:val="24"/>
                <w:lang w:eastAsia="ru-RU"/>
              </w:rPr>
            </w:pPr>
          </w:p>
        </w:tc>
      </w:tr>
      <w:tr>
        <w:trPr>
          <w:trHeight w:val="465"/>
        </w:trPr>
        <w:tc>
          <w:tcPr>
            <w:cnfStyle w:val="001000010000"/>
            <w:tcW w:w="235" w:type="pct"/>
          </w:tcPr>
          <w:p w14:paraId="00000208">
            <w:pPr>
              <w:pStyle w:val="ListParagraph"/>
              <w:numPr>
                <w:ilvl w:val="0"/>
                <w:numId w:val="10"/>
              </w:numPr>
              <w:ind w:left="318" w:hanging="284"/>
              <w:contextualSpacing w:val="on"/>
              <w:rPr/>
            </w:pPr>
          </w:p>
        </w:tc>
        <w:tc>
          <w:tcPr>
            <w:cnfStyle w:val="000010010000"/>
            <w:tcW w:w="892" w:type="pct"/>
            <w:shd w:val="clear" w:color="auto" w:fill="auto"/>
          </w:tcPr>
          <w:p w14:paraId="00000209">
            <w:pPr>
              <w:widowControl w:val="off"/>
              <w:ind w:firstLine="0"/>
              <w:contextualSpacing w:val="on"/>
              <w:rPr>
                <w:rFonts w:cs="Times New Roman"/>
                <w:b/>
                <w:sz w:val="24"/>
                <w:szCs w:val="24"/>
              </w:rPr>
            </w:pPr>
            <w:r>
              <w:rPr>
                <w:rFonts w:cs="Times New Roman"/>
                <w:b/>
                <w:sz w:val="24"/>
                <w:szCs w:val="24"/>
              </w:rPr>
              <w:t xml:space="preserve">Морковь свежая </w:t>
            </w:r>
          </w:p>
        </w:tc>
        <w:tc>
          <w:tcPr>
            <w:cnfStyle w:val="000001010000"/>
            <w:tcW w:w="965" w:type="pct"/>
          </w:tcPr>
          <w:p w14:paraId="0000020A">
            <w:pPr>
              <w:ind w:firstLine="21"/>
              <w:rPr>
                <w:rFonts w:cs="Times New Roman"/>
                <w:sz w:val="22"/>
              </w:rPr>
            </w:pPr>
            <w:r>
              <w:rPr>
                <w:rFonts w:cs="Times New Roman"/>
                <w:sz w:val="22"/>
              </w:rPr>
              <w:t>ГОСТ 32284</w:t>
            </w:r>
            <w:r>
              <w:rPr>
                <w:rFonts w:ascii="MS Mincho" w:cs="Times New Roman" w:eastAsia="MS Mincho" w:hAnsi="MS Mincho" w:hint="eastAsia"/>
                <w:sz w:val="22"/>
              </w:rPr>
              <w:noBreakHyphen/>
            </w:r>
            <w:r>
              <w:rPr>
                <w:rFonts w:cs="Times New Roman"/>
                <w:sz w:val="22"/>
              </w:rPr>
              <w:t>2013</w:t>
            </w:r>
          </w:p>
          <w:p w14:paraId="0000020B">
            <w:pPr>
              <w:ind w:firstLine="21"/>
              <w:rPr>
                <w:rFonts w:cs="Times New Roman"/>
                <w:sz w:val="22"/>
              </w:rPr>
            </w:pPr>
            <w:r>
              <w:rPr>
                <w:rFonts w:cs="Times New Roman"/>
                <w:sz w:val="22"/>
              </w:rPr>
              <w:t>морковь должна быть мытой либо очищенной от земли сухим способом</w:t>
            </w:r>
            <w:r>
              <w:rPr>
                <w:rFonts w:cs="Times New Roman"/>
                <w:sz w:val="22"/>
              </w:rPr>
              <w:t>.</w:t>
            </w:r>
          </w:p>
          <w:p w14:paraId="0000020C">
            <w:pPr>
              <w:ind w:firstLine="21"/>
              <w:rPr>
                <w:rFonts w:cs="Times New Roman"/>
                <w:sz w:val="22"/>
              </w:rPr>
            </w:pPr>
            <w:r>
              <w:rPr>
                <w:rFonts w:cs="Times New Roman"/>
                <w:sz w:val="22"/>
              </w:rPr>
              <w:t>Корнеплоды должны быть свежими, целыми, здоровыми, чистыми, не увядшими, не треснувшими, без признаков прорастания и повреждений вредителями</w:t>
            </w:r>
          </w:p>
        </w:tc>
        <w:tc>
          <w:tcPr>
            <w:cnfStyle w:val="000010010000"/>
            <w:tcW w:w="490" w:type="pct"/>
            <w:tcBorders>
              <w:top w:val="single" w:color="auto" w:sz="4" w:space="0"/>
              <w:left w:val="single" w:color="auto" w:sz="4" w:space="0"/>
              <w:bottom w:val="single" w:color="auto" w:sz="4" w:space="0"/>
              <w:right w:val="single" w:color="auto" w:sz="4" w:space="0"/>
            </w:tcBorders>
            <w:vAlign w:val="center"/>
          </w:tcPr>
          <w:p w14:paraId="0000020D">
            <w:pPr>
              <w:ind w:firstLine="0"/>
              <w:contextualSpacing w:val="on"/>
              <w:jc w:val="center"/>
              <w:rPr>
                <w:rFonts w:cs="Times New Roman" w:eastAsia="Calibri"/>
                <w:sz w:val="24"/>
                <w:szCs w:val="24"/>
              </w:rPr>
            </w:pPr>
          </w:p>
        </w:tc>
        <w:tc>
          <w:tcPr>
            <w:cnfStyle w:val="000001010000"/>
            <w:tcW w:w="330" w:type="pct"/>
            <w:tcBorders>
              <w:top w:val="single" w:color="auto" w:sz="4" w:space="0"/>
              <w:left w:val="single" w:color="auto" w:sz="4" w:space="0"/>
              <w:bottom w:val="single" w:color="auto" w:sz="4" w:space="0"/>
              <w:right w:val="single" w:color="auto" w:sz="4" w:space="0"/>
            </w:tcBorders>
            <w:vAlign w:val="center"/>
          </w:tcPr>
          <w:p w14:paraId="0000020E">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010000"/>
            <w:tcW w:w="328" w:type="pct"/>
            <w:tcBorders>
              <w:top w:val="single" w:color="auto" w:sz="4" w:space="0"/>
              <w:left w:val="single" w:color="auto" w:sz="4" w:space="0"/>
              <w:bottom w:val="single" w:color="auto" w:sz="4" w:space="0"/>
              <w:right w:val="single" w:color="auto" w:sz="4" w:space="0"/>
            </w:tcBorders>
            <w:vAlign w:val="center"/>
          </w:tcPr>
          <w:p w14:paraId="0000020F">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1010000"/>
            <w:tcW w:w="359" w:type="pct"/>
            <w:tcBorders>
              <w:top w:val="single" w:color="auto" w:sz="4" w:space="0"/>
              <w:left w:val="single" w:color="auto" w:sz="4" w:space="0"/>
              <w:bottom w:val="single" w:color="auto" w:sz="4" w:space="0"/>
              <w:right w:val="single" w:color="auto" w:sz="4" w:space="0"/>
            </w:tcBorders>
            <w:vAlign w:val="center"/>
          </w:tcPr>
          <w:p w14:paraId="00000210">
            <w:pPr>
              <w:widowControl w:val="off"/>
              <w:ind w:firstLine="0"/>
              <w:contextualSpacing w:val="on"/>
              <w:jc w:val="center"/>
              <w:rPr>
                <w:rFonts w:cs="Times New Roman" w:eastAsia="Times New Roman"/>
                <w:sz w:val="24"/>
                <w:szCs w:val="24"/>
                <w:lang w:eastAsia="ru-RU"/>
              </w:rPr>
            </w:pPr>
          </w:p>
        </w:tc>
        <w:tc>
          <w:tcPr>
            <w:cnfStyle w:val="000010010000"/>
            <w:tcW w:w="382" w:type="pct"/>
            <w:tcBorders>
              <w:top w:val="single" w:color="auto" w:sz="4" w:space="0"/>
              <w:left w:val="single" w:color="auto" w:sz="4" w:space="0"/>
              <w:bottom w:val="single" w:color="auto" w:sz="4" w:space="0"/>
              <w:right w:val="single" w:color="auto" w:sz="4" w:space="0"/>
            </w:tcBorders>
            <w:vAlign w:val="center"/>
          </w:tcPr>
          <w:p w14:paraId="00000211">
            <w:pPr>
              <w:widowControl w:val="off"/>
              <w:ind w:firstLine="0"/>
              <w:contextualSpacing w:val="on"/>
              <w:jc w:val="center"/>
              <w:rPr>
                <w:rFonts w:cs="Times New Roman" w:eastAsia="Times New Roman"/>
                <w:sz w:val="24"/>
                <w:szCs w:val="24"/>
                <w:lang w:eastAsia="ru-RU"/>
              </w:rPr>
            </w:pPr>
          </w:p>
        </w:tc>
        <w:tc>
          <w:tcPr>
            <w:cnfStyle w:val="000001010000"/>
            <w:tcW w:w="528" w:type="pct"/>
          </w:tcPr>
          <w:p w14:paraId="00000212">
            <w:pPr>
              <w:ind w:firstLine="708"/>
              <w:contextualSpacing w:val="on"/>
              <w:jc w:val="left"/>
              <w:rPr>
                <w:rFonts w:cs="Times New Roman" w:eastAsia="Times New Roman"/>
                <w:sz w:val="24"/>
                <w:szCs w:val="24"/>
                <w:lang w:eastAsia="ru-RU"/>
              </w:rPr>
            </w:pPr>
          </w:p>
        </w:tc>
        <w:tc>
          <w:tcPr>
            <w:cnfStyle w:val="000010010000"/>
            <w:tcW w:w="491" w:type="pct"/>
          </w:tcPr>
          <w:p w14:paraId="00000213">
            <w:pPr>
              <w:ind w:firstLine="708"/>
              <w:contextualSpacing w:val="on"/>
              <w:jc w:val="left"/>
              <w:rPr>
                <w:rFonts w:cs="Times New Roman" w:eastAsia="Times New Roman"/>
                <w:sz w:val="24"/>
                <w:szCs w:val="24"/>
                <w:lang w:eastAsia="ru-RU"/>
              </w:rPr>
            </w:pPr>
          </w:p>
        </w:tc>
      </w:tr>
      <w:tr>
        <w:trPr>
          <w:trHeight w:val="465"/>
        </w:trPr>
        <w:tc>
          <w:tcPr>
            <w:cnfStyle w:val="001000100000"/>
            <w:tcW w:w="235" w:type="pct"/>
          </w:tcPr>
          <w:p w14:paraId="00000214">
            <w:pPr>
              <w:pStyle w:val="ListParagraph"/>
              <w:numPr>
                <w:ilvl w:val="0"/>
                <w:numId w:val="10"/>
              </w:numPr>
              <w:ind w:left="318" w:hanging="284"/>
              <w:contextualSpacing w:val="on"/>
              <w:rPr/>
            </w:pPr>
          </w:p>
        </w:tc>
        <w:tc>
          <w:tcPr>
            <w:cnfStyle w:val="000010100000"/>
            <w:tcW w:w="892" w:type="pct"/>
            <w:shd w:val="clear" w:color="auto" w:fill="auto"/>
          </w:tcPr>
          <w:p w14:paraId="00000215">
            <w:pPr>
              <w:tabs>
                <w:tab w:val="left" w:pos="1276"/>
              </w:tabs>
              <w:ind w:firstLine="0"/>
              <w:rPr>
                <w:rFonts w:cs="Times New Roman"/>
                <w:b/>
                <w:sz w:val="24"/>
                <w:szCs w:val="24"/>
                <w:highlight w:val="yellow"/>
              </w:rPr>
            </w:pPr>
            <w:r>
              <w:rPr>
                <w:rFonts w:cs="Times New Roman"/>
                <w:b/>
                <w:sz w:val="24"/>
                <w:szCs w:val="24"/>
              </w:rPr>
              <w:t>Свекла свежая</w:t>
            </w:r>
          </w:p>
        </w:tc>
        <w:tc>
          <w:tcPr>
            <w:cnfStyle w:val="000001100000"/>
            <w:tcW w:w="965" w:type="pct"/>
          </w:tcPr>
          <w:p w14:paraId="00000216">
            <w:pPr>
              <w:ind w:firstLine="21"/>
              <w:rPr>
                <w:rFonts w:cs="Times New Roman"/>
                <w:sz w:val="22"/>
                <w:highlight w:val="yellow"/>
              </w:rPr>
            </w:pPr>
            <w:r>
              <w:rPr>
                <w:rFonts w:cs="Times New Roman"/>
                <w:sz w:val="22"/>
              </w:rPr>
              <w:t>Корнеплоды должны быть свежими, целыми, здоровыми, чистыми, не увядшими, не треснувшими, без признаков прорастания и повреждений вредителями</w:t>
            </w:r>
          </w:p>
        </w:tc>
        <w:tc>
          <w:tcPr>
            <w:cnfStyle w:val="000010100000"/>
            <w:tcW w:w="490" w:type="pct"/>
            <w:tcBorders>
              <w:top w:val="single" w:color="auto" w:sz="4" w:space="0"/>
              <w:left w:val="single" w:color="auto" w:sz="4" w:space="0"/>
              <w:bottom w:val="single" w:color="auto" w:sz="4" w:space="0"/>
              <w:right w:val="single" w:color="auto" w:sz="4" w:space="0"/>
            </w:tcBorders>
            <w:vAlign w:val="center"/>
          </w:tcPr>
          <w:p w14:paraId="00000217">
            <w:pPr>
              <w:ind w:firstLine="0"/>
              <w:contextualSpacing w:val="on"/>
              <w:jc w:val="center"/>
              <w:rPr>
                <w:rFonts w:cs="Times New Roman" w:eastAsia="Calibri"/>
                <w:sz w:val="24"/>
                <w:szCs w:val="24"/>
              </w:rPr>
            </w:pPr>
          </w:p>
        </w:tc>
        <w:tc>
          <w:tcPr>
            <w:cnfStyle w:val="000001100000"/>
            <w:tcW w:w="330" w:type="pct"/>
            <w:tcBorders>
              <w:top w:val="single" w:color="auto" w:sz="4" w:space="0"/>
              <w:left w:val="single" w:color="auto" w:sz="4" w:space="0"/>
              <w:bottom w:val="single" w:color="auto" w:sz="4" w:space="0"/>
              <w:right w:val="single" w:color="auto" w:sz="4" w:space="0"/>
            </w:tcBorders>
            <w:vAlign w:val="center"/>
          </w:tcPr>
          <w:p w14:paraId="00000218">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100000"/>
            <w:tcW w:w="328" w:type="pct"/>
            <w:tcBorders>
              <w:top w:val="single" w:color="auto" w:sz="4" w:space="0"/>
              <w:left w:val="single" w:color="auto" w:sz="4" w:space="0"/>
              <w:bottom w:val="single" w:color="auto" w:sz="4" w:space="0"/>
              <w:right w:val="single" w:color="auto" w:sz="4" w:space="0"/>
            </w:tcBorders>
            <w:vAlign w:val="center"/>
          </w:tcPr>
          <w:p w14:paraId="00000219">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1100000"/>
            <w:tcW w:w="359" w:type="pct"/>
            <w:tcBorders>
              <w:top w:val="single" w:color="auto" w:sz="4" w:space="0"/>
              <w:left w:val="single" w:color="auto" w:sz="4" w:space="0"/>
              <w:bottom w:val="single" w:color="auto" w:sz="4" w:space="0"/>
              <w:right w:val="single" w:color="auto" w:sz="4" w:space="0"/>
            </w:tcBorders>
            <w:vAlign w:val="center"/>
          </w:tcPr>
          <w:p w14:paraId="0000021A">
            <w:pPr>
              <w:widowControl w:val="off"/>
              <w:ind w:firstLine="0"/>
              <w:contextualSpacing w:val="on"/>
              <w:jc w:val="center"/>
              <w:rPr>
                <w:rFonts w:cs="Times New Roman" w:eastAsia="Times New Roman"/>
                <w:sz w:val="24"/>
                <w:szCs w:val="24"/>
                <w:lang w:eastAsia="ru-RU"/>
              </w:rPr>
            </w:pPr>
          </w:p>
        </w:tc>
        <w:tc>
          <w:tcPr>
            <w:cnfStyle w:val="000010100000"/>
            <w:tcW w:w="382" w:type="pct"/>
            <w:tcBorders>
              <w:top w:val="single" w:color="auto" w:sz="4" w:space="0"/>
              <w:left w:val="single" w:color="auto" w:sz="4" w:space="0"/>
              <w:bottom w:val="single" w:color="auto" w:sz="4" w:space="0"/>
              <w:right w:val="single" w:color="auto" w:sz="4" w:space="0"/>
            </w:tcBorders>
            <w:vAlign w:val="center"/>
          </w:tcPr>
          <w:p w14:paraId="0000021B">
            <w:pPr>
              <w:widowControl w:val="off"/>
              <w:ind w:firstLine="0"/>
              <w:contextualSpacing w:val="on"/>
              <w:jc w:val="center"/>
              <w:rPr>
                <w:rFonts w:cs="Times New Roman" w:eastAsia="Times New Roman"/>
                <w:sz w:val="24"/>
                <w:szCs w:val="24"/>
                <w:lang w:eastAsia="ru-RU"/>
              </w:rPr>
            </w:pPr>
          </w:p>
        </w:tc>
        <w:tc>
          <w:tcPr>
            <w:cnfStyle w:val="000001100000"/>
            <w:tcW w:w="528" w:type="pct"/>
          </w:tcPr>
          <w:p w14:paraId="0000021C">
            <w:pPr>
              <w:ind w:firstLine="708"/>
              <w:contextualSpacing w:val="on"/>
              <w:jc w:val="left"/>
              <w:rPr>
                <w:rFonts w:cs="Times New Roman" w:eastAsia="Times New Roman"/>
                <w:sz w:val="24"/>
                <w:szCs w:val="24"/>
                <w:lang w:eastAsia="ru-RU"/>
              </w:rPr>
            </w:pPr>
          </w:p>
        </w:tc>
        <w:tc>
          <w:tcPr>
            <w:cnfStyle w:val="000010100000"/>
            <w:tcW w:w="491" w:type="pct"/>
          </w:tcPr>
          <w:p w14:paraId="0000021D">
            <w:pPr>
              <w:ind w:firstLine="708"/>
              <w:contextualSpacing w:val="on"/>
              <w:jc w:val="left"/>
              <w:rPr>
                <w:rFonts w:cs="Times New Roman" w:eastAsia="Times New Roman"/>
                <w:sz w:val="24"/>
                <w:szCs w:val="24"/>
                <w:lang w:eastAsia="ru-RU"/>
              </w:rPr>
            </w:pPr>
          </w:p>
        </w:tc>
      </w:tr>
      <w:tr>
        <w:trPr>
          <w:trHeight w:val="465"/>
        </w:trPr>
        <w:tc>
          <w:tcPr>
            <w:cnfStyle w:val="001000010000"/>
            <w:tcW w:w="235" w:type="pct"/>
          </w:tcPr>
          <w:p w14:paraId="0000021E">
            <w:pPr>
              <w:pStyle w:val="ListParagraph"/>
              <w:numPr>
                <w:ilvl w:val="0"/>
                <w:numId w:val="10"/>
              </w:numPr>
              <w:ind w:left="318" w:hanging="284"/>
              <w:contextualSpacing w:val="on"/>
              <w:rPr/>
            </w:pPr>
          </w:p>
        </w:tc>
        <w:tc>
          <w:tcPr>
            <w:cnfStyle w:val="000010010000"/>
            <w:tcW w:w="892" w:type="pct"/>
            <w:shd w:val="clear" w:color="auto" w:fill="auto"/>
          </w:tcPr>
          <w:p w14:paraId="0000021F">
            <w:pPr>
              <w:tabs>
                <w:tab w:val="left" w:pos="1276"/>
              </w:tabs>
              <w:ind w:firstLine="0"/>
              <w:rPr>
                <w:rFonts w:cs="Times New Roman"/>
                <w:b/>
                <w:sz w:val="24"/>
                <w:szCs w:val="24"/>
              </w:rPr>
            </w:pPr>
            <w:r>
              <w:rPr>
                <w:rFonts w:cs="Times New Roman"/>
                <w:b/>
                <w:sz w:val="24"/>
                <w:szCs w:val="24"/>
              </w:rPr>
              <w:t>Лук репчатый свежий</w:t>
            </w:r>
          </w:p>
        </w:tc>
        <w:tc>
          <w:tcPr>
            <w:cnfStyle w:val="000001010000"/>
            <w:tcW w:w="965" w:type="pct"/>
          </w:tcPr>
          <w:p w14:paraId="00000220">
            <w:pPr>
              <w:ind w:firstLine="21"/>
              <w:rPr>
                <w:rFonts w:cs="Times New Roman"/>
                <w:sz w:val="22"/>
              </w:rPr>
            </w:pPr>
            <w:r>
              <w:rPr>
                <w:rFonts w:cs="Times New Roman"/>
                <w:sz w:val="22"/>
              </w:rPr>
              <w:t>ГОСТ 34306-2017</w:t>
            </w:r>
          </w:p>
          <w:p w14:paraId="00000221">
            <w:pPr>
              <w:ind w:firstLine="21"/>
              <w:rPr>
                <w:rFonts w:cs="Times New Roman"/>
                <w:sz w:val="22"/>
              </w:rPr>
            </w:pPr>
            <w:r>
              <w:rPr>
                <w:rFonts w:cs="Times New Roman"/>
                <w:sz w:val="22"/>
              </w:rPr>
              <w:t xml:space="preserve">луковицы зрелые, крепкие, чистые; целостность головок не нарушена, их форма и цвет соответствуют особенностям ботанического сорта; повреждения вредителями отсутствуют; </w:t>
            </w:r>
          </w:p>
          <w:p w14:paraId="00000222">
            <w:pPr>
              <w:ind w:firstLine="21"/>
              <w:rPr>
                <w:rFonts w:cs="Times New Roman"/>
                <w:sz w:val="22"/>
              </w:rPr>
            </w:pPr>
            <w:r>
              <w:rPr>
                <w:rFonts w:cs="Times New Roman"/>
                <w:sz w:val="22"/>
              </w:rPr>
              <w:t>наружные чешуйки сухие;</w:t>
            </w:r>
          </w:p>
          <w:p w14:paraId="00000223">
            <w:pPr>
              <w:ind w:firstLine="21"/>
              <w:rPr>
                <w:rFonts w:cs="Times New Roman"/>
                <w:sz w:val="22"/>
              </w:rPr>
            </w:pPr>
            <w:r>
              <w:rPr>
                <w:rFonts w:cs="Times New Roman"/>
                <w:sz w:val="22"/>
              </w:rPr>
              <w:t>длина луковой шейки — не более 5 см.</w:t>
            </w:r>
          </w:p>
        </w:tc>
        <w:tc>
          <w:tcPr>
            <w:cnfStyle w:val="000010010000"/>
            <w:tcW w:w="490" w:type="pct"/>
            <w:tcBorders>
              <w:top w:val="single" w:color="auto" w:sz="4" w:space="0"/>
              <w:left w:val="single" w:color="auto" w:sz="4" w:space="0"/>
              <w:bottom w:val="single" w:color="auto" w:sz="4" w:space="0"/>
              <w:right w:val="single" w:color="auto" w:sz="4" w:space="0"/>
            </w:tcBorders>
            <w:vAlign w:val="center"/>
          </w:tcPr>
          <w:p w14:paraId="00000224">
            <w:pPr>
              <w:ind w:firstLine="0"/>
              <w:contextualSpacing w:val="on"/>
              <w:jc w:val="center"/>
              <w:rPr>
                <w:rFonts w:cs="Times New Roman" w:eastAsia="Calibri"/>
                <w:sz w:val="24"/>
                <w:szCs w:val="24"/>
              </w:rPr>
            </w:pPr>
          </w:p>
        </w:tc>
        <w:tc>
          <w:tcPr>
            <w:cnfStyle w:val="000001010000"/>
            <w:tcW w:w="330" w:type="pct"/>
            <w:tcBorders>
              <w:top w:val="single" w:color="auto" w:sz="4" w:space="0"/>
              <w:left w:val="single" w:color="auto" w:sz="4" w:space="0"/>
              <w:bottom w:val="single" w:color="auto" w:sz="4" w:space="0"/>
              <w:right w:val="single" w:color="auto" w:sz="4" w:space="0"/>
            </w:tcBorders>
            <w:vAlign w:val="center"/>
          </w:tcPr>
          <w:p w14:paraId="00000225">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010000"/>
            <w:tcW w:w="328" w:type="pct"/>
            <w:tcBorders>
              <w:top w:val="single" w:color="auto" w:sz="4" w:space="0"/>
              <w:left w:val="single" w:color="auto" w:sz="4" w:space="0"/>
              <w:bottom w:val="single" w:color="auto" w:sz="4" w:space="0"/>
              <w:right w:val="single" w:color="auto" w:sz="4" w:space="0"/>
            </w:tcBorders>
            <w:vAlign w:val="center"/>
          </w:tcPr>
          <w:p w14:paraId="00000226">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10</w:t>
            </w:r>
          </w:p>
        </w:tc>
        <w:tc>
          <w:tcPr>
            <w:cnfStyle w:val="000001010000"/>
            <w:tcW w:w="359" w:type="pct"/>
            <w:tcBorders>
              <w:top w:val="single" w:color="auto" w:sz="4" w:space="0"/>
              <w:left w:val="single" w:color="auto" w:sz="4" w:space="0"/>
              <w:bottom w:val="single" w:color="auto" w:sz="4" w:space="0"/>
              <w:right w:val="single" w:color="auto" w:sz="4" w:space="0"/>
            </w:tcBorders>
            <w:vAlign w:val="center"/>
          </w:tcPr>
          <w:p w14:paraId="00000227">
            <w:pPr>
              <w:widowControl w:val="off"/>
              <w:ind w:firstLine="0"/>
              <w:contextualSpacing w:val="on"/>
              <w:jc w:val="center"/>
              <w:rPr>
                <w:rFonts w:cs="Times New Roman" w:eastAsia="Times New Roman"/>
                <w:sz w:val="24"/>
                <w:szCs w:val="24"/>
                <w:lang w:eastAsia="ru-RU"/>
              </w:rPr>
            </w:pPr>
          </w:p>
        </w:tc>
        <w:tc>
          <w:tcPr>
            <w:cnfStyle w:val="000010010000"/>
            <w:tcW w:w="382" w:type="pct"/>
            <w:tcBorders>
              <w:top w:val="single" w:color="auto" w:sz="4" w:space="0"/>
              <w:left w:val="single" w:color="auto" w:sz="4" w:space="0"/>
              <w:bottom w:val="single" w:color="auto" w:sz="4" w:space="0"/>
              <w:right w:val="single" w:color="auto" w:sz="4" w:space="0"/>
            </w:tcBorders>
            <w:vAlign w:val="center"/>
          </w:tcPr>
          <w:p w14:paraId="00000228">
            <w:pPr>
              <w:widowControl w:val="off"/>
              <w:ind w:firstLine="0"/>
              <w:contextualSpacing w:val="on"/>
              <w:jc w:val="center"/>
              <w:rPr>
                <w:rFonts w:cs="Times New Roman" w:eastAsia="Times New Roman"/>
                <w:sz w:val="24"/>
                <w:szCs w:val="24"/>
                <w:lang w:eastAsia="ru-RU"/>
              </w:rPr>
            </w:pPr>
          </w:p>
        </w:tc>
        <w:tc>
          <w:tcPr>
            <w:cnfStyle w:val="000001010000"/>
            <w:tcW w:w="528" w:type="pct"/>
          </w:tcPr>
          <w:p w14:paraId="00000229">
            <w:pPr>
              <w:ind w:firstLine="708"/>
              <w:contextualSpacing w:val="on"/>
              <w:jc w:val="left"/>
              <w:rPr>
                <w:rFonts w:cs="Times New Roman" w:eastAsia="Times New Roman"/>
                <w:sz w:val="24"/>
                <w:szCs w:val="24"/>
                <w:lang w:eastAsia="ru-RU"/>
              </w:rPr>
            </w:pPr>
          </w:p>
        </w:tc>
        <w:tc>
          <w:tcPr>
            <w:cnfStyle w:val="000010010000"/>
            <w:tcW w:w="491" w:type="pct"/>
          </w:tcPr>
          <w:p w14:paraId="0000022A">
            <w:pPr>
              <w:ind w:firstLine="708"/>
              <w:contextualSpacing w:val="on"/>
              <w:jc w:val="left"/>
              <w:rPr>
                <w:rFonts w:cs="Times New Roman" w:eastAsia="Times New Roman"/>
                <w:sz w:val="24"/>
                <w:szCs w:val="24"/>
                <w:lang w:eastAsia="ru-RU"/>
              </w:rPr>
            </w:pPr>
          </w:p>
        </w:tc>
      </w:tr>
      <w:tr>
        <w:trPr>
          <w:trHeight w:val="465"/>
        </w:trPr>
        <w:tc>
          <w:tcPr>
            <w:cnfStyle w:val="001000100000"/>
            <w:tcW w:w="235" w:type="pct"/>
          </w:tcPr>
          <w:p w14:paraId="0000022B">
            <w:pPr>
              <w:pStyle w:val="ListParagraph"/>
              <w:numPr>
                <w:ilvl w:val="0"/>
                <w:numId w:val="10"/>
              </w:numPr>
              <w:ind w:left="318" w:hanging="284"/>
              <w:contextualSpacing w:val="on"/>
              <w:rPr/>
            </w:pPr>
          </w:p>
        </w:tc>
        <w:tc>
          <w:tcPr>
            <w:cnfStyle w:val="000010100000"/>
            <w:tcW w:w="892" w:type="pct"/>
            <w:shd w:val="clear" w:color="auto" w:fill="auto"/>
          </w:tcPr>
          <w:p w14:paraId="0000022C">
            <w:pPr>
              <w:tabs>
                <w:tab w:val="left" w:pos="1276"/>
              </w:tabs>
              <w:ind w:firstLine="0"/>
              <w:rPr>
                <w:rFonts w:cs="Times New Roman"/>
                <w:b/>
                <w:sz w:val="24"/>
                <w:szCs w:val="24"/>
              </w:rPr>
            </w:pPr>
            <w:r>
              <w:rPr>
                <w:rFonts w:cs="Times New Roman"/>
                <w:b/>
                <w:sz w:val="24"/>
                <w:szCs w:val="24"/>
              </w:rPr>
              <w:t>Капуста свежая</w:t>
            </w:r>
          </w:p>
          <w:p w14:paraId="0000022D">
            <w:pPr>
              <w:tabs>
                <w:tab w:val="left" w:pos="1276"/>
              </w:tabs>
              <w:ind w:firstLine="0"/>
              <w:rPr>
                <w:rFonts w:cs="Times New Roman"/>
                <w:b/>
                <w:sz w:val="24"/>
                <w:szCs w:val="24"/>
              </w:rPr>
            </w:pPr>
            <w:r>
              <w:rPr>
                <w:rFonts w:cs="Times New Roman"/>
                <w:b/>
                <w:sz w:val="24"/>
                <w:szCs w:val="24"/>
              </w:rPr>
              <w:t>белокочанная</w:t>
            </w:r>
          </w:p>
        </w:tc>
        <w:tc>
          <w:tcPr>
            <w:cnfStyle w:val="000001100000"/>
            <w:tcW w:w="965" w:type="pct"/>
          </w:tcPr>
          <w:p w14:paraId="0000022E">
            <w:pPr>
              <w:ind w:firstLine="21"/>
              <w:rPr>
                <w:rFonts w:cs="Times New Roman"/>
                <w:sz w:val="22"/>
              </w:rPr>
            </w:pPr>
            <w:r>
              <w:rPr>
                <w:rFonts w:cs="Times New Roman"/>
                <w:sz w:val="22"/>
              </w:rPr>
              <w:t xml:space="preserve">ГОСТ </w:t>
            </w:r>
            <w:r>
              <w:rPr>
                <w:rFonts w:cs="Times New Roman"/>
                <w:sz w:val="22"/>
              </w:rPr>
              <w:t>Р</w:t>
            </w:r>
            <w:r>
              <w:rPr>
                <w:rFonts w:cs="Times New Roman"/>
                <w:sz w:val="22"/>
              </w:rPr>
              <w:t xml:space="preserve"> 58434-2019</w:t>
            </w:r>
          </w:p>
          <w:p w14:paraId="0000022F">
            <w:pPr>
              <w:ind w:firstLine="21"/>
              <w:rPr>
                <w:rFonts w:cs="Times New Roman"/>
                <w:sz w:val="22"/>
              </w:rPr>
            </w:pPr>
            <w:r>
              <w:rPr>
                <w:rFonts w:cs="Times New Roman"/>
                <w:sz w:val="22"/>
              </w:rPr>
              <w:t>Состав: обезжиренная соя, пищевая соль, пшеница, сахар</w:t>
            </w:r>
          </w:p>
        </w:tc>
        <w:tc>
          <w:tcPr>
            <w:cnfStyle w:val="000010100000"/>
            <w:tcW w:w="490" w:type="pct"/>
            <w:tcBorders>
              <w:top w:val="single" w:color="auto" w:sz="4" w:space="0"/>
              <w:left w:val="single" w:color="auto" w:sz="4" w:space="0"/>
              <w:bottom w:val="single" w:color="auto" w:sz="4" w:space="0"/>
              <w:right w:val="single" w:color="auto" w:sz="4" w:space="0"/>
            </w:tcBorders>
            <w:vAlign w:val="center"/>
          </w:tcPr>
          <w:p w14:paraId="00000230">
            <w:pPr>
              <w:ind w:firstLine="0"/>
              <w:contextualSpacing w:val="on"/>
              <w:jc w:val="center"/>
              <w:rPr>
                <w:rFonts w:cs="Times New Roman" w:eastAsia="Calibri"/>
                <w:sz w:val="24"/>
                <w:szCs w:val="24"/>
              </w:rPr>
            </w:pPr>
          </w:p>
        </w:tc>
        <w:tc>
          <w:tcPr>
            <w:cnfStyle w:val="000001100000"/>
            <w:tcW w:w="330" w:type="pct"/>
            <w:tcBorders>
              <w:top w:val="single" w:color="auto" w:sz="4" w:space="0"/>
              <w:left w:val="single" w:color="auto" w:sz="4" w:space="0"/>
              <w:bottom w:val="single" w:color="auto" w:sz="4" w:space="0"/>
              <w:right w:val="single" w:color="auto" w:sz="4" w:space="0"/>
            </w:tcBorders>
            <w:vAlign w:val="center"/>
          </w:tcPr>
          <w:p w14:paraId="00000231">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кг</w:t>
            </w:r>
          </w:p>
        </w:tc>
        <w:tc>
          <w:tcPr>
            <w:cnfStyle w:val="000010100000"/>
            <w:tcW w:w="328" w:type="pct"/>
            <w:tcBorders>
              <w:top w:val="single" w:color="auto" w:sz="4" w:space="0"/>
              <w:left w:val="single" w:color="auto" w:sz="4" w:space="0"/>
              <w:bottom w:val="single" w:color="auto" w:sz="4" w:space="0"/>
              <w:right w:val="single" w:color="auto" w:sz="4" w:space="0"/>
            </w:tcBorders>
            <w:vAlign w:val="center"/>
          </w:tcPr>
          <w:p w14:paraId="00000232">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30</w:t>
            </w:r>
          </w:p>
        </w:tc>
        <w:tc>
          <w:tcPr>
            <w:cnfStyle w:val="000001100000"/>
            <w:tcW w:w="359" w:type="pct"/>
            <w:tcBorders>
              <w:top w:val="single" w:color="auto" w:sz="4" w:space="0"/>
              <w:left w:val="single" w:color="auto" w:sz="4" w:space="0"/>
              <w:bottom w:val="single" w:color="auto" w:sz="4" w:space="0"/>
              <w:right w:val="single" w:color="auto" w:sz="4" w:space="0"/>
            </w:tcBorders>
            <w:vAlign w:val="center"/>
          </w:tcPr>
          <w:p w14:paraId="00000233">
            <w:pPr>
              <w:widowControl w:val="off"/>
              <w:ind w:firstLine="0"/>
              <w:contextualSpacing w:val="on"/>
              <w:jc w:val="center"/>
              <w:rPr>
                <w:rFonts w:cs="Times New Roman" w:eastAsia="Times New Roman"/>
                <w:sz w:val="24"/>
                <w:szCs w:val="24"/>
                <w:lang w:eastAsia="ru-RU"/>
              </w:rPr>
            </w:pPr>
          </w:p>
        </w:tc>
        <w:tc>
          <w:tcPr>
            <w:cnfStyle w:val="000010100000"/>
            <w:tcW w:w="382" w:type="pct"/>
            <w:tcBorders>
              <w:top w:val="single" w:color="auto" w:sz="4" w:space="0"/>
              <w:left w:val="single" w:color="auto" w:sz="4" w:space="0"/>
              <w:bottom w:val="single" w:color="auto" w:sz="4" w:space="0"/>
              <w:right w:val="single" w:color="auto" w:sz="4" w:space="0"/>
            </w:tcBorders>
            <w:vAlign w:val="center"/>
          </w:tcPr>
          <w:p w14:paraId="00000234">
            <w:pPr>
              <w:widowControl w:val="off"/>
              <w:ind w:firstLine="0"/>
              <w:contextualSpacing w:val="on"/>
              <w:jc w:val="center"/>
              <w:rPr>
                <w:rFonts w:cs="Times New Roman" w:eastAsia="Times New Roman"/>
                <w:sz w:val="24"/>
                <w:szCs w:val="24"/>
                <w:lang w:eastAsia="ru-RU"/>
              </w:rPr>
            </w:pPr>
          </w:p>
        </w:tc>
        <w:tc>
          <w:tcPr>
            <w:cnfStyle w:val="000001100000"/>
            <w:tcW w:w="528" w:type="pct"/>
          </w:tcPr>
          <w:p w14:paraId="00000235">
            <w:pPr>
              <w:ind w:firstLine="708"/>
              <w:contextualSpacing w:val="on"/>
              <w:jc w:val="left"/>
              <w:rPr>
                <w:rFonts w:cs="Times New Roman" w:eastAsia="Times New Roman"/>
                <w:sz w:val="24"/>
                <w:szCs w:val="24"/>
                <w:lang w:eastAsia="ru-RU"/>
              </w:rPr>
            </w:pPr>
          </w:p>
        </w:tc>
        <w:tc>
          <w:tcPr>
            <w:cnfStyle w:val="000010100000"/>
            <w:tcW w:w="491" w:type="pct"/>
          </w:tcPr>
          <w:p w14:paraId="00000236">
            <w:pPr>
              <w:ind w:firstLine="708"/>
              <w:contextualSpacing w:val="on"/>
              <w:jc w:val="left"/>
              <w:rPr>
                <w:rFonts w:cs="Times New Roman" w:eastAsia="Times New Roman"/>
                <w:sz w:val="24"/>
                <w:szCs w:val="24"/>
                <w:lang w:eastAsia="ru-RU"/>
              </w:rPr>
            </w:pPr>
          </w:p>
        </w:tc>
      </w:tr>
      <w:tr>
        <w:trPr>
          <w:trHeight w:val="465"/>
        </w:trPr>
        <w:tc>
          <w:tcPr>
            <w:cnfStyle w:val="001000010000"/>
            <w:tcW w:w="235" w:type="pct"/>
          </w:tcPr>
          <w:p w14:paraId="00000237">
            <w:pPr>
              <w:pStyle w:val="ListParagraph"/>
              <w:numPr>
                <w:ilvl w:val="0"/>
                <w:numId w:val="10"/>
              </w:numPr>
              <w:ind w:left="318" w:hanging="284"/>
              <w:contextualSpacing w:val="on"/>
              <w:rPr/>
            </w:pPr>
          </w:p>
        </w:tc>
        <w:tc>
          <w:tcPr>
            <w:cnfStyle w:val="000010010000"/>
            <w:tcW w:w="892" w:type="pct"/>
            <w:shd w:val="clear" w:color="auto" w:fill="auto"/>
          </w:tcPr>
          <w:p w14:paraId="00000238">
            <w:pPr>
              <w:tabs>
                <w:tab w:val="left" w:pos="1276"/>
              </w:tabs>
              <w:ind w:firstLine="0"/>
              <w:rPr>
                <w:rFonts w:cs="Times New Roman"/>
                <w:b/>
                <w:sz w:val="24"/>
                <w:szCs w:val="24"/>
              </w:rPr>
            </w:pPr>
            <w:r>
              <w:rPr>
                <w:rFonts w:cs="Times New Roman"/>
                <w:b/>
                <w:sz w:val="24"/>
                <w:szCs w:val="24"/>
              </w:rPr>
              <w:t>Капуста квашенная 1/5кг</w:t>
            </w:r>
          </w:p>
        </w:tc>
        <w:tc>
          <w:tcPr>
            <w:cnfStyle w:val="000001010000"/>
            <w:tcW w:w="965" w:type="pct"/>
          </w:tcPr>
          <w:p w14:paraId="00000239">
            <w:pPr>
              <w:ind w:firstLine="21"/>
              <w:rPr>
                <w:rFonts w:cs="Times New Roman"/>
                <w:sz w:val="22"/>
              </w:rPr>
            </w:pPr>
            <w:r>
              <w:rPr>
                <w:rFonts w:cs="Times New Roman"/>
                <w:sz w:val="22"/>
              </w:rPr>
              <w:t>ГОСТ 34220-2017</w:t>
            </w:r>
          </w:p>
          <w:p w14:paraId="0000023A">
            <w:pPr>
              <w:ind w:firstLine="21"/>
              <w:rPr>
                <w:rFonts w:cs="Times New Roman"/>
                <w:sz w:val="22"/>
              </w:rPr>
            </w:pPr>
            <w:r>
              <w:rPr>
                <w:rFonts w:cs="Times New Roman"/>
                <w:sz w:val="22"/>
              </w:rPr>
              <w:t>Вкус — характерный для солёных или квашеных овощей, солоновато-кисловатый, с запахом и вкусом добавленных пряностей. Цвет — светло-соломенный с желтоватым оттенком.</w:t>
            </w:r>
          </w:p>
        </w:tc>
        <w:tc>
          <w:tcPr>
            <w:cnfStyle w:val="000010010000"/>
            <w:tcW w:w="490" w:type="pct"/>
            <w:tcBorders>
              <w:top w:val="single" w:color="auto" w:sz="4" w:space="0"/>
              <w:left w:val="single" w:color="auto" w:sz="4" w:space="0"/>
              <w:bottom w:val="single" w:color="auto" w:sz="4" w:space="0"/>
              <w:right w:val="single" w:color="auto" w:sz="4" w:space="0"/>
            </w:tcBorders>
            <w:vAlign w:val="center"/>
          </w:tcPr>
          <w:p w14:paraId="0000023B">
            <w:pPr>
              <w:ind w:firstLine="0"/>
              <w:contextualSpacing w:val="on"/>
              <w:jc w:val="center"/>
              <w:rPr>
                <w:rFonts w:cs="Times New Roman" w:eastAsia="Calibri"/>
                <w:sz w:val="24"/>
                <w:szCs w:val="24"/>
              </w:rPr>
            </w:pPr>
          </w:p>
        </w:tc>
        <w:tc>
          <w:tcPr>
            <w:cnfStyle w:val="000001010000"/>
            <w:tcW w:w="330" w:type="pct"/>
            <w:tcBorders>
              <w:top w:val="single" w:color="auto" w:sz="4" w:space="0"/>
              <w:left w:val="single" w:color="auto" w:sz="4" w:space="0"/>
              <w:bottom w:val="single" w:color="auto" w:sz="4" w:space="0"/>
              <w:right w:val="single" w:color="auto" w:sz="4" w:space="0"/>
            </w:tcBorders>
            <w:vAlign w:val="center"/>
          </w:tcPr>
          <w:p w14:paraId="0000023C">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упак</w:t>
            </w:r>
          </w:p>
        </w:tc>
        <w:tc>
          <w:tcPr>
            <w:cnfStyle w:val="000010010000"/>
            <w:tcW w:w="328" w:type="pct"/>
            <w:tcBorders>
              <w:top w:val="single" w:color="auto" w:sz="4" w:space="0"/>
              <w:left w:val="single" w:color="auto" w:sz="4" w:space="0"/>
              <w:bottom w:val="single" w:color="auto" w:sz="4" w:space="0"/>
              <w:right w:val="single" w:color="auto" w:sz="4" w:space="0"/>
            </w:tcBorders>
            <w:vAlign w:val="center"/>
          </w:tcPr>
          <w:p w14:paraId="0000023D">
            <w:pPr>
              <w:widowControl w:val="off"/>
              <w:ind w:firstLine="0"/>
              <w:contextualSpacing w:val="on"/>
              <w:jc w:val="center"/>
              <w:rPr>
                <w:rFonts w:cs="Times New Roman" w:eastAsia="Times New Roman"/>
                <w:sz w:val="24"/>
                <w:szCs w:val="24"/>
                <w:lang w:eastAsia="ru-RU"/>
              </w:rPr>
            </w:pPr>
            <w:r>
              <w:rPr>
                <w:rFonts w:cs="Times New Roman" w:eastAsia="Times New Roman"/>
                <w:sz w:val="24"/>
                <w:szCs w:val="24"/>
                <w:lang w:eastAsia="ru-RU"/>
              </w:rPr>
              <w:t>1</w:t>
            </w:r>
          </w:p>
        </w:tc>
        <w:tc>
          <w:tcPr>
            <w:cnfStyle w:val="000001010000"/>
            <w:tcW w:w="359" w:type="pct"/>
            <w:tcBorders>
              <w:top w:val="single" w:color="auto" w:sz="4" w:space="0"/>
              <w:left w:val="single" w:color="auto" w:sz="4" w:space="0"/>
              <w:bottom w:val="single" w:color="auto" w:sz="4" w:space="0"/>
              <w:right w:val="single" w:color="auto" w:sz="4" w:space="0"/>
            </w:tcBorders>
            <w:vAlign w:val="center"/>
          </w:tcPr>
          <w:p w14:paraId="0000023E">
            <w:pPr>
              <w:widowControl w:val="off"/>
              <w:ind w:firstLine="0"/>
              <w:contextualSpacing w:val="on"/>
              <w:jc w:val="center"/>
              <w:rPr>
                <w:rFonts w:cs="Times New Roman" w:eastAsia="Times New Roman"/>
                <w:sz w:val="24"/>
                <w:szCs w:val="24"/>
                <w:lang w:eastAsia="ru-RU"/>
              </w:rPr>
            </w:pPr>
          </w:p>
        </w:tc>
        <w:tc>
          <w:tcPr>
            <w:cnfStyle w:val="000010010000"/>
            <w:tcW w:w="382" w:type="pct"/>
            <w:tcBorders>
              <w:top w:val="single" w:color="auto" w:sz="4" w:space="0"/>
              <w:left w:val="single" w:color="auto" w:sz="4" w:space="0"/>
              <w:bottom w:val="single" w:color="auto" w:sz="4" w:space="0"/>
              <w:right w:val="single" w:color="auto" w:sz="4" w:space="0"/>
            </w:tcBorders>
            <w:vAlign w:val="center"/>
          </w:tcPr>
          <w:p w14:paraId="0000023F">
            <w:pPr>
              <w:widowControl w:val="off"/>
              <w:ind w:firstLine="0"/>
              <w:contextualSpacing w:val="on"/>
              <w:jc w:val="center"/>
              <w:rPr>
                <w:rFonts w:cs="Times New Roman" w:eastAsia="Times New Roman"/>
                <w:sz w:val="24"/>
                <w:szCs w:val="24"/>
                <w:lang w:eastAsia="ru-RU"/>
              </w:rPr>
            </w:pPr>
          </w:p>
        </w:tc>
        <w:tc>
          <w:tcPr>
            <w:cnfStyle w:val="000001010000"/>
            <w:tcW w:w="528" w:type="pct"/>
          </w:tcPr>
          <w:p w14:paraId="00000240">
            <w:pPr>
              <w:ind w:firstLine="708"/>
              <w:contextualSpacing w:val="on"/>
              <w:jc w:val="left"/>
              <w:rPr>
                <w:rFonts w:cs="Times New Roman" w:eastAsia="Times New Roman"/>
                <w:sz w:val="24"/>
                <w:szCs w:val="24"/>
                <w:lang w:eastAsia="ru-RU"/>
              </w:rPr>
            </w:pPr>
          </w:p>
        </w:tc>
        <w:tc>
          <w:tcPr>
            <w:cnfStyle w:val="000010010000"/>
            <w:tcW w:w="491" w:type="pct"/>
          </w:tcPr>
          <w:p w14:paraId="00000241">
            <w:pPr>
              <w:ind w:firstLine="708"/>
              <w:contextualSpacing w:val="on"/>
              <w:jc w:val="left"/>
              <w:rPr>
                <w:rFonts w:cs="Times New Roman" w:eastAsia="Times New Roman"/>
                <w:sz w:val="24"/>
                <w:szCs w:val="24"/>
                <w:lang w:eastAsia="ru-RU"/>
              </w:rPr>
            </w:pPr>
          </w:p>
        </w:tc>
      </w:tr>
    </w:tbl>
    <w:p w14:paraId="00000242">
      <w:pPr>
        <w:widowControl w:val="off"/>
        <w:ind w:firstLine="0"/>
        <w:contextualSpacing w:val="on"/>
        <w:jc w:val="left"/>
        <w:rPr>
          <w:rFonts w:cs="Times New Roman" w:eastAsia="Times New Roman"/>
          <w:sz w:val="24"/>
          <w:szCs w:val="24"/>
          <w:lang w:eastAsia="ar-SA"/>
        </w:rPr>
      </w:pPr>
    </w:p>
    <w:p w14:paraId="00000243">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Сопроводительные документы:</w:t>
      </w:r>
    </w:p>
    <w:p w14:paraId="00000244">
      <w:pPr>
        <w:widowControl w:val="off"/>
        <w:tabs>
          <w:tab w:val="left" w:pos="9150"/>
        </w:tabs>
        <w:ind w:firstLine="0"/>
        <w:contextualSpacing w:val="on"/>
        <w:jc w:val="left"/>
        <w:rPr>
          <w:rFonts w:cs="Times New Roman" w:eastAsia="Times New Roman"/>
          <w:sz w:val="24"/>
          <w:szCs w:val="24"/>
          <w:lang w:eastAsia="ar-SA"/>
        </w:rPr>
      </w:pPr>
      <w:r>
        <w:rPr>
          <w:rFonts w:cs="Times New Roman" w:eastAsia="Times New Roman"/>
          <w:sz w:val="24"/>
          <w:szCs w:val="24"/>
          <w:lang w:eastAsia="ar-SA"/>
        </w:rPr>
        <w:t xml:space="preserve">товарная накладная </w:t>
      </w:r>
      <w:r>
        <w:rPr>
          <w:rFonts w:cs="Times New Roman" w:eastAsia="Times New Roman"/>
          <w:sz w:val="24"/>
          <w:szCs w:val="24"/>
          <w:lang w:eastAsia="ar-SA"/>
        </w:rPr>
        <w:t>от</w:t>
      </w:r>
      <w:r>
        <w:rPr>
          <w:rFonts w:cs="Times New Roman" w:eastAsia="Times New Roman"/>
          <w:sz w:val="24"/>
          <w:szCs w:val="24"/>
          <w:lang w:eastAsia="ar-SA"/>
        </w:rPr>
        <w:t xml:space="preserve"> ______ ___№ ___________;</w:t>
      </w:r>
      <w:r>
        <w:rPr>
          <w:rFonts w:cs="Times New Roman" w:eastAsia="Times New Roman"/>
          <w:sz w:val="24"/>
          <w:szCs w:val="24"/>
          <w:lang w:eastAsia="ar-SA"/>
        </w:rPr>
        <w:tab/>
      </w:r>
    </w:p>
    <w:p w14:paraId="00000245">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документы, удостоверяющие</w:t>
      </w:r>
      <w:r>
        <w:rPr>
          <w:rFonts w:cs="Times New Roman" w:eastAsia="Times New Roman"/>
          <w:sz w:val="24"/>
          <w:szCs w:val="24"/>
          <w:lang w:eastAsia="ar-SA"/>
        </w:rPr>
        <w:t xml:space="preserve"> качество </w:t>
      </w:r>
      <w:r>
        <w:rPr>
          <w:rFonts w:cs="Times New Roman" w:eastAsia="Times New Roman"/>
          <w:sz w:val="24"/>
          <w:szCs w:val="24"/>
          <w:lang w:eastAsia="ar-SA"/>
        </w:rPr>
        <w:t>товара (</w:t>
      </w:r>
      <w:r>
        <w:rPr>
          <w:rFonts w:cs="Times New Roman" w:eastAsia="Times New Roman"/>
          <w:sz w:val="24"/>
          <w:szCs w:val="24"/>
          <w:lang w:eastAsia="ar-SA"/>
        </w:rPr>
        <w:t xml:space="preserve">удостоверение, сертификат и т.д.) </w:t>
      </w:r>
      <w:r>
        <w:rPr>
          <w:rFonts w:cs="Times New Roman" w:eastAsia="Times New Roman"/>
          <w:sz w:val="24"/>
          <w:szCs w:val="24"/>
          <w:lang w:eastAsia="ar-SA"/>
        </w:rPr>
        <w:t>от</w:t>
      </w:r>
      <w:r>
        <w:rPr>
          <w:rFonts w:cs="Times New Roman" w:eastAsia="Times New Roman"/>
          <w:sz w:val="24"/>
          <w:szCs w:val="24"/>
          <w:lang w:eastAsia="ar-SA"/>
        </w:rPr>
        <w:t xml:space="preserve"> ______ № _______; </w:t>
      </w:r>
    </w:p>
    <w:p w14:paraId="00000246">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документ о соответствии товара обязательным требованиям Государственного заказчика;</w:t>
      </w:r>
    </w:p>
    <w:p w14:paraId="00000247">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_________________________________________;</w:t>
      </w:r>
    </w:p>
    <w:p w14:paraId="00000248">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__________________________________________ (</w:t>
      </w:r>
      <w:r>
        <w:rPr>
          <w:rFonts w:cs="Times New Roman" w:eastAsia="Times New Roman"/>
          <w:i/>
          <w:iCs/>
          <w:sz w:val="24"/>
          <w:szCs w:val="24"/>
          <w:lang w:eastAsia="ar-SA"/>
        </w:rPr>
        <w:t>др. документы в соответствии с условиями контракта</w:t>
      </w:r>
      <w:r>
        <w:rPr>
          <w:rFonts w:cs="Times New Roman" w:eastAsia="Times New Roman"/>
          <w:sz w:val="24"/>
          <w:szCs w:val="24"/>
          <w:lang w:eastAsia="ar-SA"/>
        </w:rPr>
        <w:t>).</w:t>
      </w:r>
    </w:p>
    <w:p w14:paraId="00000249">
      <w:pPr>
        <w:widowControl w:val="off"/>
        <w:ind w:firstLine="0"/>
        <w:contextualSpacing w:val="on"/>
        <w:jc w:val="left"/>
        <w:rPr>
          <w:rFonts w:cs="Times New Roman" w:eastAsia="Times New Roman"/>
          <w:sz w:val="24"/>
          <w:szCs w:val="24"/>
          <w:lang w:eastAsia="ar-SA"/>
        </w:rPr>
      </w:pPr>
    </w:p>
    <w:p w14:paraId="0000024A">
      <w:pPr>
        <w:widowControl w:val="off"/>
        <w:ind w:firstLine="0"/>
        <w:contextualSpacing w:val="on"/>
        <w:jc w:val="left"/>
        <w:rPr>
          <w:rFonts w:cs="Times New Roman" w:eastAsia="Times New Roman"/>
          <w:sz w:val="24"/>
          <w:szCs w:val="24"/>
          <w:lang w:eastAsia="ar-SA"/>
        </w:rPr>
      </w:pPr>
      <w:r>
        <w:rPr>
          <w:rFonts w:cs="Times New Roman" w:eastAsia="Times New Roman"/>
          <w:sz w:val="24"/>
          <w:szCs w:val="24"/>
          <w:lang w:eastAsia="ar-SA"/>
        </w:rPr>
        <w:t xml:space="preserve">Настоящий Акт составлен и подписан Поставщиком и </w:t>
      </w:r>
      <w:r>
        <w:rPr>
          <w:rFonts w:cs="Times New Roman" w:eastAsia="Times New Roman"/>
          <w:sz w:val="24"/>
          <w:szCs w:val="24"/>
          <w:lang w:eastAsia="ar-SA"/>
        </w:rPr>
        <w:t>Государственным заказчиком</w:t>
      </w:r>
      <w:r>
        <w:rPr>
          <w:rFonts w:cs="Times New Roman" w:eastAsia="Times New Roman"/>
          <w:sz w:val="24"/>
          <w:szCs w:val="24"/>
          <w:lang w:eastAsia="ar-SA"/>
        </w:rPr>
        <w:t xml:space="preserve"> в </w:t>
      </w:r>
      <w:r>
        <w:rPr>
          <w:rFonts w:cs="Times New Roman" w:eastAsia="Times New Roman"/>
          <w:sz w:val="24"/>
          <w:szCs w:val="24"/>
          <w:lang w:eastAsia="ar-SA"/>
        </w:rPr>
        <w:t>двух</w:t>
      </w:r>
      <w:r>
        <w:rPr>
          <w:rFonts w:cs="Times New Roman" w:eastAsia="Times New Roman"/>
          <w:sz w:val="24"/>
          <w:szCs w:val="24"/>
          <w:lang w:eastAsia="ar-SA"/>
        </w:rPr>
        <w:t xml:space="preserve"> подлинных экземплярах: 1-й экземпляр – Государственному заказчику, </w:t>
      </w:r>
      <w:r>
        <w:rPr>
          <w:rFonts w:cs="Times New Roman" w:eastAsia="Times New Roman"/>
          <w:sz w:val="24"/>
          <w:szCs w:val="24"/>
          <w:lang w:eastAsia="ar-SA"/>
        </w:rPr>
        <w:t>2</w:t>
      </w:r>
      <w:r>
        <w:rPr>
          <w:rFonts w:cs="Times New Roman" w:eastAsia="Times New Roman"/>
          <w:sz w:val="24"/>
          <w:szCs w:val="24"/>
          <w:lang w:eastAsia="ar-SA"/>
        </w:rPr>
        <w:t>-й экземпляр – Поставщику.</w:t>
      </w:r>
    </w:p>
    <w:p w14:paraId="0000024B">
      <w:pPr>
        <w:ind w:firstLine="0"/>
        <w:contextualSpacing w:val="on"/>
        <w:jc w:val="left"/>
        <w:rPr>
          <w:rFonts w:cs="Times New Roman" w:eastAsia="Times New Roman"/>
          <w:sz w:val="24"/>
          <w:szCs w:val="24"/>
          <w:lang w:eastAsia="ru-RU"/>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tblPr>
      <w:tblGrid>
        <w:gridCol w:w="6509"/>
        <w:gridCol w:w="833"/>
        <w:gridCol w:w="7174"/>
      </w:tblGrid>
      <w:tr>
        <w:trPr/>
        <w:tc>
          <w:tcPr>
            <w:cnfStyle w:val="101000000000"/>
            <w:tcW w:w="2242" w:type="pct"/>
            <w:tcBorders>
              <w:right w:val="single" w:color="auto" w:sz="4" w:space="0"/>
            </w:tcBorders>
          </w:tcPr>
          <w:p w14:paraId="0000024C">
            <w:pPr>
              <w:ind w:firstLine="0"/>
              <w:contextualSpacing w:val="on"/>
              <w:jc w:val="left"/>
              <w:rPr>
                <w:rFonts w:cs="Times New Roman" w:eastAsia="Times New Roman"/>
                <w:b/>
                <w:bCs/>
                <w:sz w:val="24"/>
                <w:szCs w:val="24"/>
                <w:lang w:eastAsia="ru-RU"/>
              </w:rPr>
            </w:pPr>
            <w:r>
              <w:rPr>
                <w:rFonts w:cs="Times New Roman" w:eastAsia="Times New Roman"/>
                <w:b/>
                <w:bCs/>
                <w:sz w:val="24"/>
                <w:szCs w:val="24"/>
                <w:lang w:eastAsia="ru-RU"/>
              </w:rPr>
              <w:t xml:space="preserve">от </w:t>
            </w:r>
            <w:r>
              <w:rPr>
                <w:rFonts w:cs="Times New Roman" w:eastAsia="Times New Roman"/>
                <w:b/>
                <w:bCs/>
                <w:sz w:val="24"/>
                <w:szCs w:val="24"/>
                <w:lang w:eastAsia="ru-RU"/>
              </w:rPr>
              <w:t>Государственного заказчика</w:t>
            </w:r>
          </w:p>
          <w:p w14:paraId="0000024D">
            <w:pPr>
              <w:ind w:firstLine="0"/>
              <w:contextualSpacing w:val="on"/>
              <w:jc w:val="left"/>
              <w:rPr>
                <w:rFonts w:cs="Times New Roman" w:eastAsia="Times New Roman"/>
                <w:sz w:val="24"/>
                <w:szCs w:val="24"/>
                <w:lang w:eastAsia="ru-RU"/>
              </w:rPr>
            </w:pPr>
          </w:p>
        </w:tc>
        <w:tc>
          <w:tcPr>
            <w:cnfStyle w:val="100010000000"/>
            <w:tcW w:w="287" w:type="pct"/>
            <w:tcBorders>
              <w:top w:val="nil" w:sz="4" w:space="0"/>
              <w:left w:val="single" w:color="auto" w:sz="4" w:space="0"/>
              <w:bottom w:val="nil" w:sz="4" w:space="0"/>
              <w:right w:val="single" w:color="auto" w:sz="4" w:space="0"/>
            </w:tcBorders>
          </w:tcPr>
          <w:p w14:paraId="0000024E">
            <w:pPr>
              <w:ind w:firstLine="0"/>
              <w:contextualSpacing w:val="on"/>
              <w:jc w:val="left"/>
              <w:rPr>
                <w:rFonts w:cs="Times New Roman" w:eastAsia="Times New Roman"/>
                <w:sz w:val="24"/>
                <w:szCs w:val="24"/>
                <w:lang w:eastAsia="ru-RU"/>
              </w:rPr>
            </w:pPr>
          </w:p>
        </w:tc>
        <w:tc>
          <w:tcPr>
            <w:cnfStyle w:val="100001000000"/>
            <w:tcW w:w="2471" w:type="pct"/>
            <w:tcBorders>
              <w:left w:val="single" w:color="auto" w:sz="4" w:space="0"/>
            </w:tcBorders>
          </w:tcPr>
          <w:p w14:paraId="0000024F">
            <w:pPr>
              <w:ind w:firstLine="0"/>
              <w:contextualSpacing w:val="on"/>
              <w:jc w:val="left"/>
              <w:rPr>
                <w:rFonts w:cs="Times New Roman" w:eastAsia="Times New Roman"/>
                <w:b/>
                <w:bCs/>
                <w:sz w:val="24"/>
                <w:szCs w:val="24"/>
                <w:lang w:eastAsia="ru-RU"/>
              </w:rPr>
            </w:pPr>
            <w:r>
              <w:rPr>
                <w:rFonts w:cs="Times New Roman" w:eastAsia="Times New Roman"/>
                <w:b/>
                <w:bCs/>
                <w:sz w:val="24"/>
                <w:szCs w:val="24"/>
                <w:lang w:eastAsia="ru-RU"/>
              </w:rPr>
              <w:t xml:space="preserve">от Поставщика  </w:t>
            </w:r>
          </w:p>
        </w:tc>
      </w:tr>
      <w:tr>
        <w:trPr/>
        <w:tc>
          <w:tcPr>
            <w:cnfStyle w:val="001000100000"/>
            <w:tcW w:w="2242" w:type="pct"/>
            <w:tcBorders>
              <w:right w:val="single" w:color="auto" w:sz="4" w:space="0"/>
            </w:tcBorders>
          </w:tcPr>
          <w:p w14:paraId="00000250">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Должность, Ф.И.О представителя</w:t>
            </w:r>
          </w:p>
          <w:p w14:paraId="00000251">
            <w:pPr>
              <w:ind w:firstLine="0"/>
              <w:contextualSpacing w:val="on"/>
              <w:jc w:val="left"/>
              <w:rPr>
                <w:rFonts w:cs="Times New Roman" w:eastAsia="Times New Roman"/>
                <w:sz w:val="24"/>
                <w:szCs w:val="24"/>
                <w:lang w:eastAsia="ru-RU"/>
              </w:rPr>
            </w:pPr>
          </w:p>
        </w:tc>
        <w:tc>
          <w:tcPr>
            <w:cnfStyle w:val="000010100000"/>
            <w:tcW w:w="287" w:type="pct"/>
            <w:tcBorders>
              <w:top w:val="nil" w:sz="4" w:space="0"/>
              <w:left w:val="single" w:color="auto" w:sz="4" w:space="0"/>
              <w:bottom w:val="nil" w:sz="4" w:space="0"/>
              <w:right w:val="single" w:color="auto" w:sz="4" w:space="0"/>
            </w:tcBorders>
          </w:tcPr>
          <w:p w14:paraId="00000252">
            <w:pPr>
              <w:ind w:firstLine="0"/>
              <w:contextualSpacing w:val="on"/>
              <w:jc w:val="left"/>
              <w:rPr>
                <w:rFonts w:cs="Times New Roman" w:eastAsia="Times New Roman"/>
                <w:sz w:val="24"/>
                <w:szCs w:val="24"/>
                <w:lang w:eastAsia="ru-RU"/>
              </w:rPr>
            </w:pPr>
          </w:p>
        </w:tc>
        <w:tc>
          <w:tcPr>
            <w:cnfStyle w:val="000001100000"/>
            <w:tcW w:w="2471" w:type="pct"/>
            <w:tcBorders>
              <w:left w:val="single" w:color="auto" w:sz="4" w:space="0"/>
            </w:tcBorders>
          </w:tcPr>
          <w:p w14:paraId="00000253">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___________________________________</w:t>
            </w:r>
          </w:p>
        </w:tc>
      </w:tr>
      <w:tr>
        <w:trPr/>
        <w:tc>
          <w:tcPr>
            <w:cnfStyle w:val="001000010000"/>
            <w:tcW w:w="2242" w:type="pct"/>
            <w:tcBorders>
              <w:right w:val="single" w:color="auto" w:sz="4" w:space="0"/>
            </w:tcBorders>
          </w:tcPr>
          <w:p w14:paraId="00000254">
            <w:pPr>
              <w:ind w:firstLine="0"/>
              <w:contextualSpacing w:val="on"/>
              <w:jc w:val="left"/>
              <w:rPr>
                <w:rFonts w:cs="Times New Roman" w:eastAsia="Times New Roman"/>
                <w:sz w:val="24"/>
                <w:szCs w:val="24"/>
                <w:lang w:eastAsia="ru-RU"/>
              </w:rPr>
            </w:pPr>
          </w:p>
          <w:p w14:paraId="00000255">
            <w:pPr>
              <w:ind w:firstLine="0"/>
              <w:contextualSpacing w:val="on"/>
              <w:jc w:val="left"/>
              <w:rPr>
                <w:rFonts w:cs="Times New Roman" w:eastAsia="Times New Roman"/>
                <w:sz w:val="24"/>
                <w:szCs w:val="24"/>
                <w:lang w:eastAsia="ru-RU"/>
              </w:rPr>
            </w:pPr>
          </w:p>
        </w:tc>
        <w:tc>
          <w:tcPr>
            <w:cnfStyle w:val="000010010000"/>
            <w:tcW w:w="287" w:type="pct"/>
            <w:tcBorders>
              <w:top w:val="nil" w:sz="4" w:space="0"/>
              <w:left w:val="single" w:color="auto" w:sz="4" w:space="0"/>
              <w:bottom w:val="nil" w:sz="4" w:space="0"/>
              <w:right w:val="single" w:color="auto" w:sz="4" w:space="0"/>
            </w:tcBorders>
          </w:tcPr>
          <w:p w14:paraId="00000256">
            <w:pPr>
              <w:ind w:firstLine="0"/>
              <w:contextualSpacing w:val="on"/>
              <w:jc w:val="left"/>
              <w:rPr>
                <w:rFonts w:cs="Times New Roman" w:eastAsia="Times New Roman"/>
                <w:sz w:val="24"/>
                <w:szCs w:val="24"/>
                <w:lang w:eastAsia="ru-RU"/>
              </w:rPr>
            </w:pPr>
          </w:p>
        </w:tc>
        <w:tc>
          <w:tcPr>
            <w:cnfStyle w:val="000001010000"/>
            <w:tcW w:w="2471" w:type="pct"/>
            <w:tcBorders>
              <w:left w:val="single" w:color="auto" w:sz="4" w:space="0"/>
            </w:tcBorders>
          </w:tcPr>
          <w:p w14:paraId="00000257">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_____________________________________</w:t>
            </w:r>
          </w:p>
        </w:tc>
      </w:tr>
      <w:tr>
        <w:trPr/>
        <w:tc>
          <w:tcPr>
            <w:cnfStyle w:val="001000100000"/>
            <w:tcW w:w="2242" w:type="pct"/>
            <w:tcBorders>
              <w:right w:val="single" w:color="auto" w:sz="4" w:space="0"/>
            </w:tcBorders>
          </w:tcPr>
          <w:p w14:paraId="00000258">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Подпись</w:t>
            </w:r>
          </w:p>
        </w:tc>
        <w:tc>
          <w:tcPr>
            <w:cnfStyle w:val="000010100000"/>
            <w:tcW w:w="287" w:type="pct"/>
            <w:tcBorders>
              <w:top w:val="nil" w:sz="4" w:space="0"/>
              <w:left w:val="single" w:color="auto" w:sz="4" w:space="0"/>
              <w:bottom w:val="nil" w:sz="4" w:space="0"/>
              <w:right w:val="single" w:color="auto" w:sz="4" w:space="0"/>
            </w:tcBorders>
          </w:tcPr>
          <w:p w14:paraId="00000259">
            <w:pPr>
              <w:ind w:firstLine="0"/>
              <w:contextualSpacing w:val="on"/>
              <w:jc w:val="left"/>
              <w:rPr>
                <w:rFonts w:cs="Times New Roman" w:eastAsia="Times New Roman"/>
                <w:sz w:val="24"/>
                <w:szCs w:val="24"/>
                <w:lang w:eastAsia="ru-RU"/>
              </w:rPr>
            </w:pPr>
          </w:p>
        </w:tc>
        <w:tc>
          <w:tcPr>
            <w:cnfStyle w:val="000001100000"/>
            <w:tcW w:w="2471" w:type="pct"/>
            <w:tcBorders>
              <w:left w:val="single" w:color="auto" w:sz="4" w:space="0"/>
            </w:tcBorders>
          </w:tcPr>
          <w:p w14:paraId="0000025A">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____________________ / _____________/</w:t>
            </w:r>
          </w:p>
        </w:tc>
      </w:tr>
      <w:tr>
        <w:trPr/>
        <w:tc>
          <w:tcPr>
            <w:cnfStyle w:val="001000010000"/>
            <w:tcW w:w="2242" w:type="pct"/>
            <w:tcBorders>
              <w:right w:val="single" w:color="auto" w:sz="4" w:space="0"/>
            </w:tcBorders>
          </w:tcPr>
          <w:p w14:paraId="0000025B">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«_______» ______________ 20</w:t>
            </w:r>
            <w:r>
              <w:rPr>
                <w:rFonts w:cs="Times New Roman" w:eastAsia="Times New Roman"/>
                <w:sz w:val="24"/>
                <w:szCs w:val="24"/>
                <w:lang w:eastAsia="ru-RU"/>
              </w:rPr>
              <w:t>_____</w:t>
            </w:r>
            <w:r>
              <w:rPr>
                <w:rFonts w:cs="Times New Roman" w:eastAsia="Times New Roman"/>
                <w:sz w:val="24"/>
                <w:szCs w:val="24"/>
                <w:lang w:eastAsia="ru-RU"/>
              </w:rPr>
              <w:t xml:space="preserve"> г.</w:t>
            </w:r>
          </w:p>
        </w:tc>
        <w:tc>
          <w:tcPr>
            <w:cnfStyle w:val="000010010000"/>
            <w:tcW w:w="287" w:type="pct"/>
            <w:tcBorders>
              <w:top w:val="nil" w:sz="4" w:space="0"/>
              <w:left w:val="single" w:color="auto" w:sz="4" w:space="0"/>
              <w:bottom w:val="nil" w:sz="4" w:space="0"/>
              <w:right w:val="single" w:color="auto" w:sz="4" w:space="0"/>
            </w:tcBorders>
          </w:tcPr>
          <w:p w14:paraId="0000025C">
            <w:pPr>
              <w:ind w:firstLine="0"/>
              <w:contextualSpacing w:val="on"/>
              <w:jc w:val="left"/>
              <w:rPr>
                <w:rFonts w:cs="Times New Roman" w:eastAsia="Times New Roman"/>
                <w:sz w:val="24"/>
                <w:szCs w:val="24"/>
                <w:lang w:eastAsia="ru-RU"/>
              </w:rPr>
            </w:pPr>
          </w:p>
        </w:tc>
        <w:tc>
          <w:tcPr>
            <w:cnfStyle w:val="000001010000"/>
            <w:tcW w:w="2471" w:type="pct"/>
            <w:tcBorders>
              <w:left w:val="single" w:color="auto" w:sz="4" w:space="0"/>
            </w:tcBorders>
          </w:tcPr>
          <w:p w14:paraId="0000025D">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«_______» ______________ 20_______ г.</w:t>
            </w:r>
          </w:p>
        </w:tc>
      </w:tr>
      <w:tr>
        <w:trPr>
          <w:trHeight w:val="134"/>
        </w:trPr>
        <w:tc>
          <w:tcPr>
            <w:cnfStyle w:val="001000100000"/>
            <w:tcW w:w="2242" w:type="pct"/>
            <w:tcBorders>
              <w:right w:val="single" w:color="auto" w:sz="4" w:space="0"/>
            </w:tcBorders>
          </w:tcPr>
          <w:p w14:paraId="0000025E">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М.П.</w:t>
            </w:r>
          </w:p>
        </w:tc>
        <w:tc>
          <w:tcPr>
            <w:cnfStyle w:val="000010100000"/>
            <w:tcW w:w="287" w:type="pct"/>
            <w:tcBorders>
              <w:top w:val="nil" w:sz="4" w:space="0"/>
              <w:left w:val="single" w:color="auto" w:sz="4" w:space="0"/>
              <w:bottom w:val="nil" w:sz="4" w:space="0"/>
              <w:right w:val="single" w:color="auto" w:sz="4" w:space="0"/>
            </w:tcBorders>
          </w:tcPr>
          <w:p w14:paraId="0000025F">
            <w:pPr>
              <w:ind w:firstLine="0"/>
              <w:contextualSpacing w:val="on"/>
              <w:jc w:val="left"/>
              <w:rPr>
                <w:rFonts w:cs="Times New Roman" w:eastAsia="Times New Roman"/>
                <w:sz w:val="24"/>
                <w:szCs w:val="24"/>
                <w:lang w:eastAsia="ru-RU"/>
              </w:rPr>
            </w:pPr>
          </w:p>
        </w:tc>
        <w:tc>
          <w:tcPr>
            <w:cnfStyle w:val="000001100000"/>
            <w:tcW w:w="2471" w:type="pct"/>
            <w:tcBorders>
              <w:left w:val="single" w:color="auto" w:sz="4" w:space="0"/>
            </w:tcBorders>
          </w:tcPr>
          <w:p w14:paraId="00000260">
            <w:pPr>
              <w:ind w:firstLine="0"/>
              <w:contextualSpacing w:val="on"/>
              <w:jc w:val="left"/>
              <w:rPr>
                <w:rFonts w:cs="Times New Roman" w:eastAsia="Times New Roman"/>
                <w:sz w:val="24"/>
                <w:szCs w:val="24"/>
                <w:lang w:eastAsia="ru-RU"/>
              </w:rPr>
            </w:pPr>
            <w:r>
              <w:rPr>
                <w:rFonts w:cs="Times New Roman" w:eastAsia="Times New Roman"/>
                <w:sz w:val="24"/>
                <w:szCs w:val="24"/>
                <w:lang w:eastAsia="ru-RU"/>
              </w:rPr>
              <w:t>М.П.</w:t>
            </w:r>
          </w:p>
        </w:tc>
      </w:tr>
    </w:tbl>
    <w:p w14:paraId="00000261">
      <w:pPr>
        <w:ind w:firstLine="0"/>
        <w:contextualSpacing w:val="on"/>
        <w:jc w:val="center"/>
        <w:rPr>
          <w:rFonts w:cs="Times New Roman" w:eastAsia="Times New Roman"/>
          <w:b/>
          <w:bCs/>
          <w:sz w:val="24"/>
          <w:szCs w:val="24"/>
          <w:lang w:eastAsia="ru-RU"/>
        </w:rPr>
      </w:pPr>
    </w:p>
    <w:tbl>
      <w:tblPr>
        <w:tblpPr w:leftFromText="180" w:rightFromText="180" w:vertAnchor="text" w:horzAnchor="margin" w:tblpXSpec="center" w:tblpY="235"/>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7336"/>
        <w:gridCol w:w="7180"/>
      </w:tblGrid>
      <w:tr>
        <w:trPr>
          <w:trHeight w:val="568"/>
        </w:trPr>
        <w:tc>
          <w:tcPr>
            <w:cnfStyle w:val="101000000000"/>
            <w:tcW w:w="2527" w:type="pct"/>
            <w:tcBorders>
              <w:top w:val="nil" w:sz="4" w:space="0"/>
              <w:left w:val="nil" w:sz="4" w:space="0"/>
              <w:bottom w:val="nil" w:sz="4" w:space="0"/>
              <w:right w:val="nil" w:sz="4" w:space="0"/>
            </w:tcBorders>
          </w:tcPr>
          <w:p w14:paraId="00000262">
            <w:pPr>
              <w:widowControl w:val="off"/>
              <w:ind w:firstLine="0"/>
              <w:contextualSpacing w:val="on"/>
              <w:jc w:val="center"/>
              <w:rPr>
                <w:rFonts w:cs="Times New Roman" w:eastAsia="Courier New"/>
                <w:b/>
                <w:color w:val="000000"/>
                <w:sz w:val="24"/>
                <w:szCs w:val="24"/>
              </w:rPr>
            </w:pPr>
            <w:r>
              <w:rPr>
                <w:rFonts w:cs="Times New Roman" w:eastAsia="Courier New"/>
                <w:b/>
                <w:bCs/>
                <w:sz w:val="24"/>
                <w:szCs w:val="24"/>
              </w:rPr>
              <w:t>ГОСУДАРСТВЕННЫЙ ЗАКАЗЧИК</w:t>
            </w:r>
          </w:p>
        </w:tc>
        <w:tc>
          <w:tcPr>
            <w:cnfStyle w:val="100100000000"/>
            <w:tcW w:w="2473" w:type="pct"/>
            <w:tcBorders>
              <w:top w:val="nil" w:sz="4" w:space="0"/>
              <w:left w:val="nil" w:sz="4" w:space="0"/>
              <w:bottom w:val="nil" w:sz="4" w:space="0"/>
              <w:right w:val="nil" w:sz="4" w:space="0"/>
            </w:tcBorders>
          </w:tcPr>
          <w:p w14:paraId="00000263">
            <w:pPr>
              <w:widowControl w:val="off"/>
              <w:ind w:firstLine="0"/>
              <w:contextualSpacing w:val="on"/>
              <w:jc w:val="center"/>
              <w:rPr>
                <w:rFonts w:cs="Times New Roman" w:eastAsia="Courier New"/>
                <w:b/>
                <w:color w:val="ff0000"/>
                <w:sz w:val="24"/>
                <w:szCs w:val="24"/>
              </w:rPr>
            </w:pPr>
            <w:r>
              <w:rPr>
                <w:rFonts w:cs="Times New Roman" w:eastAsia="Courier New"/>
                <w:b/>
                <w:color w:val="000000"/>
                <w:sz w:val="24"/>
                <w:szCs w:val="24"/>
                <w:lang w:eastAsia="ru-RU"/>
              </w:rPr>
              <w:t>ПОСТАВЩИК</w:t>
            </w:r>
          </w:p>
        </w:tc>
      </w:tr>
      <w:tr>
        <w:trPr>
          <w:trHeight w:val="1007"/>
        </w:trPr>
        <w:tc>
          <w:tcPr>
            <w:cnfStyle w:val="011000000000"/>
            <w:tcW w:w="2527" w:type="pct"/>
            <w:tcBorders>
              <w:top w:val="nil" w:sz="4" w:space="0"/>
              <w:left w:val="nil" w:sz="4" w:space="0"/>
              <w:bottom w:val="nil" w:sz="4" w:space="0"/>
              <w:right w:val="nil" w:sz="4" w:space="0"/>
            </w:tcBorders>
            <w:vAlign w:val="center"/>
          </w:tcPr>
          <w:p w14:paraId="00000264">
            <w:pPr>
              <w:widowControl w:val="off"/>
              <w:ind w:firstLine="0"/>
              <w:contextualSpacing w:val="on"/>
              <w:jc w:val="center"/>
              <w:rPr>
                <w:rFonts w:cs="Times New Roman" w:eastAsia="Courier New"/>
                <w:sz w:val="24"/>
                <w:szCs w:val="24"/>
              </w:rPr>
            </w:pPr>
            <w:r>
              <w:rPr>
                <w:rFonts w:cs="Times New Roman" w:eastAsia="Courier New"/>
                <w:sz w:val="24"/>
                <w:szCs w:val="24"/>
              </w:rPr>
              <w:t>_____________/</w:t>
            </w:r>
            <w:r>
              <w:rPr>
                <w:rFonts w:cs="Times New Roman" w:eastAsia="Courier New"/>
                <w:sz w:val="24"/>
                <w:szCs w:val="24"/>
              </w:rPr>
              <w:t>_____________</w:t>
            </w:r>
            <w:r>
              <w:rPr>
                <w:rFonts w:cs="Times New Roman" w:eastAsia="Courier New"/>
                <w:sz w:val="24"/>
                <w:szCs w:val="24"/>
              </w:rPr>
              <w:t>/</w:t>
            </w:r>
          </w:p>
          <w:p w14:paraId="00000265">
            <w:pPr>
              <w:widowControl w:val="off"/>
              <w:ind w:firstLine="0"/>
              <w:contextualSpacing w:val="on"/>
              <w:jc w:val="center"/>
              <w:rPr>
                <w:rFonts w:cs="Times New Roman" w:eastAsia="Courier New"/>
                <w:sz w:val="24"/>
                <w:szCs w:val="24"/>
              </w:rPr>
            </w:pPr>
          </w:p>
          <w:p w14:paraId="00000266">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p>
          <w:p w14:paraId="00000267">
            <w:pPr>
              <w:widowControl w:val="off"/>
              <w:ind w:firstLine="0"/>
              <w:contextualSpacing w:val="on"/>
              <w:jc w:val="center"/>
              <w:rPr>
                <w:rFonts w:cs="Times New Roman" w:eastAsia="Courier New"/>
                <w:sz w:val="24"/>
                <w:szCs w:val="24"/>
              </w:rPr>
            </w:pPr>
            <w:r>
              <w:rPr>
                <w:rFonts w:cs="Times New Roman" w:eastAsia="Courier New"/>
                <w:sz w:val="24"/>
                <w:szCs w:val="24"/>
              </w:rPr>
              <w:t>М.П.</w:t>
            </w:r>
          </w:p>
        </w:tc>
        <w:tc>
          <w:tcPr>
            <w:cnfStyle w:val="010100000000"/>
            <w:tcW w:w="2473" w:type="pct"/>
            <w:tcBorders>
              <w:top w:val="nil" w:sz="4" w:space="0"/>
              <w:left w:val="nil" w:sz="4" w:space="0"/>
              <w:bottom w:val="nil" w:sz="4" w:space="0"/>
              <w:right w:val="nil" w:sz="4" w:space="0"/>
            </w:tcBorders>
            <w:vAlign w:val="center"/>
          </w:tcPr>
          <w:p w14:paraId="00000268">
            <w:pPr>
              <w:widowControl w:val="off"/>
              <w:ind w:firstLine="0"/>
              <w:contextualSpacing w:val="on"/>
              <w:jc w:val="center"/>
              <w:rPr>
                <w:rFonts w:cs="Times New Roman" w:eastAsia="Courier New"/>
                <w:color w:val="000000"/>
                <w:sz w:val="24"/>
                <w:szCs w:val="24"/>
                <w:lang w:eastAsia="ru-RU"/>
              </w:rPr>
            </w:pPr>
            <w:r>
              <w:rPr>
                <w:rFonts w:cs="Times New Roman" w:eastAsia="Courier New"/>
                <w:b/>
                <w:sz w:val="24"/>
                <w:szCs w:val="24"/>
              </w:rPr>
              <w:t>_______________/</w:t>
            </w:r>
            <w:r>
              <w:rPr>
                <w:rFonts w:cs="Times New Roman" w:eastAsia="Courier New"/>
                <w:sz w:val="24"/>
                <w:szCs w:val="24"/>
              </w:rPr>
              <w:t>___________</w:t>
            </w:r>
            <w:r>
              <w:rPr>
                <w:rFonts w:cs="Times New Roman" w:eastAsia="Courier New"/>
                <w:sz w:val="24"/>
                <w:szCs w:val="24"/>
              </w:rPr>
              <w:t xml:space="preserve"> /</w:t>
            </w:r>
          </w:p>
          <w:p w14:paraId="00000269">
            <w:pPr>
              <w:widowControl w:val="off"/>
              <w:ind w:firstLine="0"/>
              <w:contextualSpacing w:val="on"/>
              <w:jc w:val="center"/>
              <w:rPr>
                <w:rFonts w:cs="Times New Roman" w:eastAsia="Courier New"/>
                <w:sz w:val="24"/>
                <w:szCs w:val="24"/>
              </w:rPr>
            </w:pPr>
          </w:p>
          <w:p w14:paraId="0000026A">
            <w:pPr>
              <w:widowControl w:val="off"/>
              <w:ind w:firstLine="0"/>
              <w:contextualSpacing w:val="on"/>
              <w:jc w:val="center"/>
              <w:rPr>
                <w:rFonts w:cs="Times New Roman" w:eastAsia="Courier New"/>
                <w:sz w:val="24"/>
                <w:szCs w:val="24"/>
              </w:rPr>
            </w:pPr>
            <w:r>
              <w:rPr>
                <w:rFonts w:cs="Times New Roman" w:eastAsia="Courier New"/>
                <w:sz w:val="24"/>
                <w:szCs w:val="24"/>
              </w:rPr>
              <w:t>« ___ »____________ 20</w:t>
            </w:r>
            <w:r>
              <w:rPr>
                <w:rFonts w:cs="Times New Roman" w:eastAsia="Courier New"/>
                <w:sz w:val="24"/>
                <w:szCs w:val="24"/>
              </w:rPr>
              <w:t>2</w:t>
            </w:r>
            <w:r>
              <w:rPr>
                <w:rFonts w:cs="Times New Roman" w:eastAsia="Courier New"/>
                <w:sz w:val="24"/>
                <w:szCs w:val="24"/>
              </w:rPr>
              <w:t>6</w:t>
            </w:r>
            <w:r>
              <w:rPr>
                <w:rFonts w:cs="Times New Roman" w:eastAsia="Courier New"/>
                <w:sz w:val="24"/>
                <w:szCs w:val="24"/>
              </w:rPr>
              <w:t xml:space="preserve"> г.</w:t>
            </w:r>
          </w:p>
          <w:p w14:paraId="0000026B">
            <w:pPr>
              <w:widowControl w:val="off"/>
              <w:ind w:firstLine="0"/>
              <w:contextualSpacing w:val="on"/>
              <w:jc w:val="center"/>
              <w:rPr>
                <w:rFonts w:cs="Times New Roman" w:eastAsia="Courier New"/>
                <w:sz w:val="24"/>
                <w:szCs w:val="24"/>
              </w:rPr>
            </w:pPr>
            <w:r>
              <w:rPr>
                <w:rFonts w:cs="Times New Roman" w:eastAsia="Courier New"/>
                <w:sz w:val="24"/>
                <w:szCs w:val="24"/>
              </w:rPr>
              <w:t>М.П.</w:t>
            </w:r>
          </w:p>
        </w:tc>
      </w:tr>
    </w:tbl>
    <w:p w14:paraId="0000026C">
      <w:pPr>
        <w:ind w:firstLine="0"/>
        <w:contextualSpacing w:val="on"/>
        <w:jc w:val="left"/>
        <w:rPr>
          <w:rFonts w:cs="Times New Roman" w:eastAsia="Times New Roman"/>
          <w:sz w:val="24"/>
          <w:szCs w:val="24"/>
          <w:lang w:eastAsia="ru-RU"/>
        </w:rPr>
        <w:sectPr>
          <w:headerReference w:type="default" r:id="rId21"/>
          <w:headerReference w:type="even" r:id="rId22"/>
          <w:footerReference w:type="even" r:id="rId23"/>
          <w:type w:val="continuous"/>
          <w:pgSz w:w="16838" w:h="11906" w:orient="landscape"/>
          <w:pgMar w:top="1134" w:right="850" w:bottom="1134" w:left="1701" w:header="709" w:footer="709" w:gutter="0"/>
          <w:cols w:space="720"/>
        </w:sectPr>
      </w:pPr>
      <w:r>
        <w:rPr>
          <w:rFonts w:cs="Times New Roman" w:eastAsia="Times New Roman"/>
          <w:sz w:val="24"/>
          <w:szCs w:val="24"/>
          <w:lang w:eastAsia="ru-RU"/>
        </w:rPr>
        <w:t xml:space="preserve">                </w:t>
      </w:r>
    </w:p>
    <w:p w14:paraId="0000026D">
      <w:pPr>
        <w:widowControl w:val="off"/>
        <w:ind w:firstLine="0"/>
        <w:jc w:val="right"/>
        <w:rPr>
          <w:rFonts w:cs="Times New Roman" w:eastAsia="Courier New"/>
          <w:b/>
          <w:sz w:val="24"/>
          <w:szCs w:val="24"/>
          <w:lang w:eastAsia="ru-RU"/>
        </w:rPr>
      </w:pPr>
      <w:r>
        <w:rPr>
          <w:rFonts w:cs="Times New Roman" w:eastAsia="Courier New"/>
          <w:b/>
          <w:sz w:val="24"/>
          <w:szCs w:val="24"/>
          <w:lang w:eastAsia="ru-RU"/>
        </w:rPr>
        <w:t>Приложение № 4</w:t>
      </w:r>
    </w:p>
    <w:p w14:paraId="0000026E">
      <w:pPr>
        <w:ind w:firstLine="0"/>
        <w:contextualSpacing w:val="on"/>
        <w:jc w:val="right"/>
        <w:rPr>
          <w:rFonts w:cs="Times New Roman" w:eastAsia="Courier New"/>
          <w:sz w:val="24"/>
          <w:szCs w:val="24"/>
          <w:lang w:eastAsia="ru-RU"/>
        </w:rPr>
      </w:pPr>
      <w:r>
        <w:rPr>
          <w:rFonts w:cs="Times New Roman" w:eastAsia="Courier New"/>
          <w:sz w:val="24"/>
          <w:szCs w:val="24"/>
          <w:lang w:eastAsia="ru-RU"/>
        </w:rPr>
        <w:t xml:space="preserve">к </w:t>
      </w:r>
      <w:r>
        <w:rPr>
          <w:rFonts w:cs="Times New Roman" w:eastAsia="Courier New"/>
          <w:sz w:val="24"/>
          <w:szCs w:val="24"/>
          <w:lang w:eastAsia="ru-RU"/>
        </w:rPr>
        <w:t>Государственному контракту</w:t>
      </w:r>
    </w:p>
    <w:p w14:paraId="0000026F">
      <w:pPr>
        <w:ind w:firstLine="0"/>
        <w:contextualSpacing w:val="on"/>
        <w:jc w:val="right"/>
        <w:rPr>
          <w:rFonts w:cs="Times New Roman" w:eastAsia="Times New Roman"/>
          <w:sz w:val="24"/>
          <w:szCs w:val="24"/>
          <w:lang w:eastAsia="ru-RU"/>
        </w:rPr>
      </w:pPr>
      <w:r>
        <w:rPr>
          <w:rFonts w:cs="Times New Roman" w:eastAsia="Times New Roman"/>
          <w:sz w:val="24"/>
          <w:szCs w:val="24"/>
          <w:lang w:eastAsia="ru-RU"/>
        </w:rPr>
        <w:t xml:space="preserve">№ </w:t>
      </w:r>
      <w:r>
        <w:rPr>
          <w:rFonts w:cs="Times New Roman" w:eastAsia="Times New Roman"/>
          <w:sz w:val="24"/>
          <w:szCs w:val="24"/>
          <w:lang w:eastAsia="ru-RU"/>
        </w:rPr>
        <w:t>________________</w:t>
      </w:r>
    </w:p>
    <w:p w14:paraId="00000270">
      <w:pPr>
        <w:widowControl w:val="off"/>
        <w:ind w:firstLine="0"/>
        <w:jc w:val="right"/>
        <w:rPr>
          <w:rFonts w:cs="Times New Roman" w:eastAsia="Courier New"/>
          <w:sz w:val="24"/>
          <w:szCs w:val="24"/>
          <w:lang w:eastAsia="ru-RU"/>
        </w:rPr>
      </w:pPr>
      <w:r>
        <w:rPr>
          <w:rFonts w:cs="Times New Roman" w:eastAsia="Courier New"/>
          <w:sz w:val="24"/>
          <w:szCs w:val="24"/>
          <w:lang w:eastAsia="ru-RU"/>
        </w:rPr>
        <w:t>от «____» ___________202</w:t>
      </w:r>
      <w:r>
        <w:rPr>
          <w:rFonts w:cs="Times New Roman" w:eastAsia="Courier New"/>
          <w:sz w:val="24"/>
          <w:szCs w:val="24"/>
          <w:lang w:eastAsia="ru-RU"/>
        </w:rPr>
        <w:t>6</w:t>
      </w:r>
      <w:r>
        <w:rPr>
          <w:rFonts w:cs="Times New Roman" w:eastAsia="Courier New"/>
          <w:sz w:val="24"/>
          <w:szCs w:val="24"/>
          <w:lang w:eastAsia="ru-RU"/>
        </w:rPr>
        <w:t xml:space="preserve"> </w:t>
      </w:r>
      <w:r>
        <w:rPr>
          <w:rFonts w:cs="Times New Roman" w:eastAsia="Courier New"/>
          <w:sz w:val="24"/>
          <w:szCs w:val="24"/>
          <w:lang w:eastAsia="ru-RU"/>
        </w:rPr>
        <w:t>г.</w:t>
      </w:r>
    </w:p>
    <w:p w14:paraId="00000271">
      <w:pPr>
        <w:tabs>
          <w:tab w:val="left" w:pos="6480"/>
        </w:tabs>
        <w:ind w:right="-74" w:firstLine="0"/>
        <w:contextualSpacing w:val="on"/>
        <w:jc w:val="right"/>
        <w:rPr>
          <w:rFonts w:cs="Times New Roman" w:eastAsia="Times New Roman"/>
          <w:sz w:val="24"/>
          <w:szCs w:val="24"/>
          <w:lang w:eastAsia="ru-RU"/>
        </w:rPr>
      </w:pPr>
    </w:p>
    <w:p w14:paraId="00000272">
      <w:pPr>
        <w:widowControl w:val="off"/>
        <w:ind w:firstLine="0"/>
        <w:jc w:val="center"/>
        <w:rPr>
          <w:rFonts w:cs="Times New Roman" w:eastAsia="Courier New"/>
          <w:b/>
          <w:bCs/>
          <w:sz w:val="24"/>
          <w:szCs w:val="24"/>
          <w:lang w:eastAsia="ru-RU"/>
        </w:rPr>
      </w:pPr>
      <w:r>
        <w:rPr>
          <w:rFonts w:cs="Times New Roman" w:eastAsia="Courier New"/>
          <w:b/>
          <w:bCs/>
          <w:sz w:val="24"/>
          <w:szCs w:val="24"/>
          <w:lang w:eastAsia="ru-RU"/>
        </w:rPr>
        <w:t>Расчёт и обосновани</w:t>
      </w:r>
      <w:r>
        <w:rPr>
          <w:rFonts w:cs="Times New Roman" w:eastAsia="Courier New"/>
          <w:b/>
          <w:bCs/>
          <w:sz w:val="24"/>
          <w:szCs w:val="24"/>
          <w:lang w:eastAsia="ru-RU"/>
        </w:rPr>
        <w:t xml:space="preserve">е цены контракта, заключаемого </w:t>
      </w:r>
      <w:r>
        <w:rPr>
          <w:rFonts w:cs="Times New Roman" w:eastAsia="Courier New"/>
          <w:b/>
          <w:bCs/>
          <w:sz w:val="24"/>
          <w:szCs w:val="24"/>
          <w:lang w:eastAsia="ru-RU"/>
        </w:rPr>
        <w:t>с единственным поставщиком</w:t>
      </w:r>
    </w:p>
    <w:p w14:paraId="00000273">
      <w:pPr>
        <w:widowControl w:val="off"/>
        <w:ind w:firstLine="0"/>
        <w:jc w:val="center"/>
        <w:rPr>
          <w:rFonts w:cs="Times New Roman" w:eastAsia="Courier New"/>
          <w:b/>
          <w:bCs/>
          <w:sz w:val="24"/>
          <w:szCs w:val="24"/>
          <w:lang w:eastAsia="ru-RU"/>
        </w:rPr>
      </w:pPr>
      <w:r>
        <w:rPr>
          <w:rFonts w:cs="Times New Roman" w:eastAsia="Courier New"/>
          <w:b/>
          <w:bCs/>
          <w:sz w:val="24"/>
          <w:szCs w:val="24"/>
          <w:lang w:eastAsia="ru-RU"/>
        </w:rPr>
        <w:t xml:space="preserve">на поставку продуктов питания </w:t>
      </w:r>
    </w:p>
    <w:p w14:paraId="00000274">
      <w:pPr>
        <w:widowControl w:val="off"/>
        <w:ind w:firstLine="0"/>
        <w:jc w:val="center"/>
        <w:rPr>
          <w:rFonts w:cs="Times New Roman" w:eastAsia="Courier New"/>
          <w:b/>
          <w:bCs/>
          <w:sz w:val="24"/>
          <w:szCs w:val="24"/>
          <w:lang w:eastAsia="ru-RU"/>
        </w:rPr>
      </w:pPr>
      <w:r>
        <w:rPr>
          <w:rFonts w:cs="Times New Roman" w:eastAsia="Courier New"/>
          <w:b/>
          <w:bCs/>
          <w:sz w:val="24"/>
          <w:szCs w:val="24"/>
          <w:lang w:eastAsia="ru-RU"/>
        </w:rPr>
        <w:t xml:space="preserve"> в рамках государственного оборонного заказа</w:t>
      </w:r>
    </w:p>
    <w:p w14:paraId="00000275">
      <w:pPr>
        <w:widowControl w:val="off"/>
        <w:ind w:firstLine="0"/>
        <w:jc w:val="center"/>
        <w:rPr>
          <w:rFonts w:cs="Times New Roman" w:eastAsia="Courier New"/>
          <w:b/>
          <w:bCs/>
          <w:color w:val="ff0000"/>
          <w:sz w:val="24"/>
          <w:szCs w:val="24"/>
          <w:lang w:eastAsia="ru-RU"/>
        </w:rPr>
      </w:pPr>
      <w:r>
        <w:rPr>
          <w:rFonts w:cs="Times New Roman" w:eastAsia="Courier New"/>
          <w:b/>
          <w:color w:val="ff0000"/>
          <w:sz w:val="24"/>
          <w:szCs w:val="24"/>
          <w:lang w:eastAsia="ru-RU"/>
        </w:rPr>
        <w:t xml:space="preserve"> </w:t>
      </w:r>
    </w:p>
    <w:p w14:paraId="00000276">
      <w:pPr>
        <w:widowControl w:val="off"/>
        <w:tabs>
          <w:tab w:val="left" w:pos="5580"/>
          <w:tab w:val="left" w:pos="8580"/>
        </w:tabs>
        <w:ind w:firstLine="0"/>
        <w:rPr>
          <w:rFonts w:cs="Times New Roman" w:eastAsia="Courier New"/>
          <w:bCs/>
          <w:sz w:val="24"/>
          <w:szCs w:val="24"/>
          <w:lang w:eastAsia="ru-RU"/>
        </w:rPr>
      </w:pPr>
    </w:p>
    <w:tbl>
      <w:tblPr>
        <w:tblW w:w="9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val="04A0"/>
      </w:tblPr>
      <w:tblGrid>
        <w:gridCol w:w="2296"/>
        <w:gridCol w:w="7088"/>
      </w:tblGrid>
      <w:tr>
        <w:trPr/>
        <w:tc>
          <w:tcPr>
            <w:cnfStyle w:val="101000000000"/>
            <w:tcW w:w="2296" w:type="dxa"/>
            <w:tcBorders>
              <w:top w:val="single" w:color="auto" w:sz="4" w:space="0"/>
              <w:left w:val="single" w:color="auto" w:sz="4" w:space="0"/>
              <w:bottom w:val="single" w:color="auto" w:sz="4" w:space="0"/>
              <w:right w:val="single" w:color="auto" w:sz="4" w:space="0"/>
            </w:tcBorders>
            <w:vAlign w:val="center"/>
          </w:tcPr>
          <w:p w14:paraId="00000277">
            <w:pPr>
              <w:widowControl w:val="off"/>
              <w:tabs>
                <w:tab w:val="left" w:pos="5580"/>
                <w:tab w:val="left" w:pos="8580"/>
              </w:tabs>
              <w:ind w:firstLine="0"/>
              <w:rPr>
                <w:rFonts w:cs="Times New Roman" w:eastAsia="Courier New"/>
                <w:b/>
                <w:bCs/>
                <w:sz w:val="24"/>
                <w:szCs w:val="24"/>
                <w:lang w:eastAsia="ru-RU"/>
              </w:rPr>
            </w:pPr>
            <w:r>
              <w:rPr>
                <w:rFonts w:cs="Times New Roman" w:eastAsia="Courier New"/>
                <w:b/>
                <w:bCs/>
                <w:sz w:val="24"/>
                <w:szCs w:val="24"/>
                <w:lang w:eastAsia="ru-RU"/>
              </w:rPr>
              <w:t>Основные характеристики объекта закупки</w:t>
            </w:r>
          </w:p>
        </w:tc>
        <w:tc>
          <w:tcPr>
            <w:cnfStyle w:val="100000000000"/>
            <w:tcW w:w="7088" w:type="dxa"/>
            <w:tcBorders>
              <w:top w:val="single" w:color="auto" w:sz="4" w:space="0"/>
              <w:left w:val="single" w:color="auto" w:sz="4" w:space="0"/>
              <w:bottom w:val="single" w:color="auto" w:sz="4" w:space="0"/>
              <w:right w:val="single" w:color="auto" w:sz="4" w:space="0"/>
            </w:tcBorders>
            <w:vAlign w:val="center"/>
          </w:tcPr>
          <w:p w14:paraId="00000278">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Поставка продуктов питания</w:t>
            </w:r>
          </w:p>
        </w:tc>
      </w:tr>
      <w:tr>
        <w:trPr>
          <w:trHeight w:val="699"/>
        </w:trPr>
        <w:tc>
          <w:tcPr>
            <w:cnfStyle w:val="001000100000"/>
            <w:tcW w:w="2296" w:type="dxa"/>
            <w:tcBorders>
              <w:top w:val="single" w:color="auto" w:sz="4" w:space="0"/>
              <w:left w:val="single" w:color="auto" w:sz="4" w:space="0"/>
              <w:bottom w:val="single" w:color="auto" w:sz="4" w:space="0"/>
              <w:right w:val="single" w:color="auto" w:sz="4" w:space="0"/>
            </w:tcBorders>
          </w:tcPr>
          <w:p w14:paraId="00000279">
            <w:pPr>
              <w:widowControl w:val="off"/>
              <w:tabs>
                <w:tab w:val="left" w:pos="5580"/>
                <w:tab w:val="left" w:pos="8580"/>
              </w:tabs>
              <w:ind w:firstLine="0"/>
              <w:rPr>
                <w:rFonts w:cs="Times New Roman" w:eastAsia="Courier New"/>
                <w:b/>
                <w:bCs/>
                <w:sz w:val="24"/>
                <w:szCs w:val="24"/>
                <w:lang w:eastAsia="ru-RU"/>
              </w:rPr>
            </w:pPr>
            <w:r>
              <w:rPr>
                <w:rFonts w:cs="Times New Roman" w:eastAsia="Courier New"/>
                <w:b/>
                <w:bCs/>
                <w:sz w:val="24"/>
                <w:szCs w:val="24"/>
                <w:lang w:eastAsia="ru-RU"/>
              </w:rPr>
              <w:t xml:space="preserve">Используемый метод определения цены контракта, заключаемого с единственным поставщиком </w:t>
            </w:r>
            <w:r>
              <w:rPr>
                <w:rFonts w:cs="Times New Roman" w:eastAsia="Courier New"/>
                <w:b/>
                <w:bCs/>
                <w:sz w:val="24"/>
                <w:szCs w:val="24"/>
                <w:lang w:eastAsia="ru-RU"/>
              </w:rPr>
              <w:br w:type="textWrapping"/>
            </w:r>
            <w:r>
              <w:rPr>
                <w:rFonts w:cs="Times New Roman" w:eastAsia="Courier New"/>
                <w:b/>
                <w:bCs/>
                <w:sz w:val="24"/>
                <w:szCs w:val="24"/>
                <w:lang w:eastAsia="ru-RU"/>
              </w:rPr>
              <w:t>с обоснованием:</w:t>
            </w:r>
          </w:p>
        </w:tc>
        <w:tc>
          <w:tcPr>
            <w:cnfStyle w:val="000000100000"/>
            <w:tcW w:w="7088" w:type="dxa"/>
            <w:tcBorders>
              <w:top w:val="single" w:color="auto" w:sz="4" w:space="0"/>
              <w:left w:val="single" w:color="auto" w:sz="4" w:space="0"/>
              <w:bottom w:val="single" w:color="auto" w:sz="4" w:space="0"/>
              <w:right w:val="single" w:color="auto" w:sz="4" w:space="0"/>
            </w:tcBorders>
          </w:tcPr>
          <w:p w14:paraId="0000027A">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Метод сопоставимых рыночных цен.</w:t>
            </w:r>
          </w:p>
          <w:p w14:paraId="0000027B">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 xml:space="preserve">     Метод сопоставимых рыночных цен (анализа рынка) заключается в установлении цены контракта, заключаемого с единственным поставщиком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 (</w:t>
            </w:r>
            <w:r>
              <w:rPr>
                <w:rFonts w:cs="Times New Roman" w:eastAsia="Courier New"/>
                <w:bCs/>
                <w:sz w:val="24"/>
                <w:szCs w:val="24"/>
                <w:lang w:eastAsia="ru-RU"/>
              </w:rPr>
              <w:t>ч</w:t>
            </w:r>
            <w:r>
              <w:rPr>
                <w:rFonts w:cs="Times New Roman" w:eastAsia="Courier New"/>
                <w:bCs/>
                <w:sz w:val="24"/>
                <w:szCs w:val="24"/>
                <w:lang w:eastAsia="ru-RU"/>
              </w:rPr>
              <w:t>.2 ст.22 Федерального Закона от 05.04.2013 № 44).</w:t>
            </w:r>
          </w:p>
          <w:p w14:paraId="0000027C">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Путем проведения маркетинговых исследований направлен запрос и получены ответы от поставщиков:</w:t>
            </w:r>
          </w:p>
          <w:p w14:paraId="0000027D">
            <w:pPr>
              <w:widowControl w:val="off"/>
              <w:tabs>
                <w:tab w:val="left" w:pos="5580"/>
                <w:tab w:val="left" w:pos="8580"/>
              </w:tabs>
              <w:ind w:firstLine="0"/>
              <w:rPr>
                <w:rFonts w:cs="Times New Roman" w:eastAsia="Courier New"/>
                <w:bCs/>
                <w:sz w:val="24"/>
                <w:szCs w:val="24"/>
                <w:lang w:eastAsia="ru-RU"/>
              </w:rPr>
            </w:pPr>
          </w:p>
          <w:p w14:paraId="0000027E">
            <w:pPr>
              <w:tabs>
                <w:tab w:val="left" w:pos="1276"/>
              </w:tabs>
              <w:ind w:left="114" w:firstLine="0"/>
              <w:rPr>
                <w:rFonts w:eastAsia="Courier New"/>
                <w:b/>
                <w:sz w:val="24"/>
                <w:szCs w:val="24"/>
              </w:rPr>
            </w:pPr>
            <w:r>
              <w:rPr>
                <w:rFonts w:eastAsia="Courier New"/>
                <w:b/>
                <w:sz w:val="24"/>
                <w:szCs w:val="24"/>
              </w:rPr>
              <w:t xml:space="preserve">1. </w:t>
            </w:r>
            <w:r>
              <w:rPr>
                <w:rFonts w:eastAsia="Courier New"/>
                <w:b/>
                <w:sz w:val="24"/>
                <w:szCs w:val="24"/>
              </w:rPr>
              <w:t>Курица свежемороженая</w:t>
            </w:r>
          </w:p>
          <w:p w14:paraId="0000027F">
            <w:pPr>
              <w:tabs>
                <w:tab w:val="left" w:pos="1276"/>
              </w:tabs>
              <w:ind w:left="114" w:firstLine="0"/>
              <w:rPr>
                <w:rFonts w:eastAsia="Courier New"/>
                <w:sz w:val="24"/>
                <w:szCs w:val="24"/>
              </w:rPr>
            </w:pPr>
            <w:r>
              <w:rPr>
                <w:rFonts w:eastAsia="Courier New"/>
                <w:sz w:val="24"/>
                <w:szCs w:val="24"/>
              </w:rPr>
              <w:t>ГОСТ 31962-2013</w:t>
            </w:r>
          </w:p>
          <w:p w14:paraId="00000280">
            <w:pPr>
              <w:tabs>
                <w:tab w:val="left" w:pos="1276"/>
              </w:tabs>
              <w:ind w:left="114" w:firstLine="0"/>
              <w:rPr>
                <w:rFonts w:eastAsia="Courier New"/>
                <w:sz w:val="24"/>
                <w:szCs w:val="24"/>
              </w:rPr>
            </w:pPr>
            <w:r>
              <w:rPr>
                <w:rFonts w:eastAsia="Courier New"/>
                <w:sz w:val="24"/>
                <w:szCs w:val="24"/>
              </w:rPr>
              <w:t>ОКПД 2 - 10.12.20.000</w:t>
            </w:r>
          </w:p>
          <w:p w14:paraId="00000281">
            <w:pPr>
              <w:tabs>
                <w:tab w:val="left" w:pos="1276"/>
              </w:tabs>
              <w:ind w:left="114" w:firstLine="0"/>
              <w:rPr>
                <w:rFonts w:cs="Times New Roman" w:eastAsia="Times New Roman"/>
                <w:sz w:val="24"/>
                <w:szCs w:val="24"/>
              </w:rPr>
            </w:pPr>
            <w:r>
              <w:rPr>
                <w:rFonts w:eastAsia="Courier New"/>
                <w:b/>
                <w:sz w:val="24"/>
                <w:szCs w:val="24"/>
              </w:rPr>
              <w:t>В количестве  12,120</w:t>
            </w:r>
            <w:r>
              <w:rPr>
                <w:rFonts w:eastAsia="Courier New"/>
                <w:b/>
                <w:sz w:val="24"/>
                <w:szCs w:val="24"/>
              </w:rPr>
              <w:t xml:space="preserve"> кг.</w:t>
            </w:r>
          </w:p>
          <w:p w14:paraId="00000282">
            <w:pPr>
              <w:tabs>
                <w:tab w:val="left" w:pos="1276"/>
              </w:tabs>
              <w:ind w:left="114" w:firstLine="0"/>
              <w:rPr>
                <w:rFonts w:cs="Times New Roman"/>
                <w:sz w:val="24"/>
                <w:szCs w:val="24"/>
              </w:rPr>
            </w:pPr>
            <w:r>
              <w:rPr>
                <w:rFonts w:cs="Times New Roman"/>
                <w:sz w:val="24"/>
                <w:szCs w:val="24"/>
              </w:rPr>
              <w:t>Поставщик № 1</w:t>
            </w:r>
            <w:r>
              <w:rPr>
                <w:rFonts w:cs="Times New Roman"/>
                <w:sz w:val="24"/>
                <w:szCs w:val="24"/>
              </w:rPr>
              <w:t xml:space="preserve"> (исх. № 259</w:t>
            </w:r>
            <w:r>
              <w:rPr>
                <w:rFonts w:cs="Times New Roman"/>
                <w:sz w:val="24"/>
                <w:szCs w:val="24"/>
              </w:rPr>
              <w:t xml:space="preserve"> от </w:t>
            </w:r>
            <w:r>
              <w:rPr>
                <w:rFonts w:cs="Times New Roman"/>
                <w:sz w:val="24"/>
                <w:szCs w:val="24"/>
              </w:rPr>
              <w:t>16.04.20</w:t>
            </w:r>
            <w:r>
              <w:rPr>
                <w:rFonts w:cs="Times New Roman"/>
                <w:sz w:val="24"/>
                <w:szCs w:val="24"/>
              </w:rPr>
              <w:t xml:space="preserve">26 г.) – </w:t>
            </w:r>
            <w:r>
              <w:rPr>
                <w:rFonts w:cs="Times New Roman"/>
                <w:sz w:val="24"/>
                <w:szCs w:val="24"/>
              </w:rPr>
              <w:t>330</w:t>
            </w:r>
            <w:r>
              <w:rPr>
                <w:rFonts w:cs="Times New Roman"/>
                <w:sz w:val="24"/>
                <w:szCs w:val="24"/>
              </w:rPr>
              <w:t>,00 руб./</w:t>
            </w:r>
            <w:r>
              <w:rPr>
                <w:rFonts w:cs="Times New Roman"/>
                <w:sz w:val="24"/>
                <w:szCs w:val="24"/>
              </w:rPr>
              <w:t>кг</w:t>
            </w:r>
            <w:r>
              <w:rPr>
                <w:rFonts w:cs="Times New Roman"/>
                <w:sz w:val="24"/>
                <w:szCs w:val="24"/>
              </w:rPr>
              <w:t>.</w:t>
            </w:r>
          </w:p>
          <w:p w14:paraId="00000283">
            <w:pPr>
              <w:tabs>
                <w:tab w:val="left" w:pos="1276"/>
              </w:tabs>
              <w:ind w:left="114" w:firstLine="0"/>
              <w:rPr>
                <w:rFonts w:cs="Times New Roman"/>
                <w:sz w:val="24"/>
                <w:szCs w:val="24"/>
              </w:rPr>
            </w:pPr>
            <w:r>
              <w:rPr>
                <w:rFonts w:cs="Times New Roman"/>
                <w:sz w:val="24"/>
                <w:szCs w:val="24"/>
              </w:rPr>
              <w:t xml:space="preserve">Поставщик № 2 (исх. № </w:t>
            </w:r>
            <w:r>
              <w:rPr>
                <w:rFonts w:cs="Times New Roman"/>
                <w:sz w:val="24"/>
                <w:szCs w:val="24"/>
              </w:rPr>
              <w:t>98</w:t>
            </w:r>
            <w:r>
              <w:rPr>
                <w:rFonts w:cs="Times New Roman"/>
                <w:sz w:val="24"/>
                <w:szCs w:val="24"/>
              </w:rPr>
              <w:t xml:space="preserve"> от </w:t>
            </w:r>
            <w:r>
              <w:rPr>
                <w:rFonts w:cs="Times New Roman"/>
                <w:sz w:val="24"/>
                <w:szCs w:val="24"/>
              </w:rPr>
              <w:t>16.04</w:t>
            </w:r>
            <w:r>
              <w:rPr>
                <w:rFonts w:cs="Times New Roman"/>
                <w:sz w:val="24"/>
                <w:szCs w:val="24"/>
              </w:rPr>
              <w:t xml:space="preserve">.2026 г.) – </w:t>
            </w:r>
            <w:r>
              <w:rPr>
                <w:rFonts w:cs="Times New Roman"/>
                <w:sz w:val="24"/>
                <w:szCs w:val="24"/>
              </w:rPr>
              <w:t>346,50</w:t>
            </w:r>
            <w:r>
              <w:rPr>
                <w:rFonts w:cs="Times New Roman"/>
                <w:sz w:val="24"/>
                <w:szCs w:val="24"/>
              </w:rPr>
              <w:t xml:space="preserve">  руб./</w:t>
            </w:r>
            <w:r>
              <w:rPr>
                <w:rFonts w:cs="Times New Roman"/>
                <w:sz w:val="24"/>
                <w:szCs w:val="24"/>
              </w:rPr>
              <w:t>кг</w:t>
            </w:r>
            <w:r>
              <w:rPr>
                <w:rFonts w:cs="Times New Roman"/>
                <w:sz w:val="24"/>
                <w:szCs w:val="24"/>
              </w:rPr>
              <w:t>.</w:t>
            </w:r>
          </w:p>
          <w:p w14:paraId="00000284">
            <w:pPr>
              <w:tabs>
                <w:tab w:val="left" w:pos="1276"/>
              </w:tabs>
              <w:ind w:left="114" w:firstLine="0"/>
              <w:rPr>
                <w:rFonts w:cs="Times New Roman"/>
                <w:sz w:val="24"/>
                <w:szCs w:val="24"/>
              </w:rPr>
            </w:pPr>
            <w:r>
              <w:rPr>
                <w:rFonts w:cs="Times New Roman"/>
                <w:sz w:val="24"/>
                <w:szCs w:val="24"/>
              </w:rPr>
              <w:t xml:space="preserve">Поставщик № 3 (исх. № </w:t>
            </w:r>
            <w:r>
              <w:rPr>
                <w:rFonts w:cs="Times New Roman"/>
                <w:sz w:val="24"/>
                <w:szCs w:val="24"/>
              </w:rPr>
              <w:t>101/26</w:t>
            </w:r>
            <w:r>
              <w:rPr>
                <w:rFonts w:cs="Times New Roman"/>
                <w:sz w:val="24"/>
                <w:szCs w:val="24"/>
              </w:rPr>
              <w:t xml:space="preserve"> от </w:t>
            </w:r>
            <w:r>
              <w:rPr>
                <w:rFonts w:cs="Times New Roman"/>
                <w:sz w:val="24"/>
                <w:szCs w:val="24"/>
              </w:rPr>
              <w:t>16.04.2026 г.) – 353,10</w:t>
            </w:r>
            <w:r>
              <w:rPr>
                <w:rFonts w:cs="Times New Roman"/>
                <w:sz w:val="24"/>
                <w:szCs w:val="24"/>
              </w:rPr>
              <w:t xml:space="preserve"> руб./</w:t>
            </w:r>
            <w:r>
              <w:rPr>
                <w:rFonts w:cs="Times New Roman"/>
                <w:sz w:val="24"/>
                <w:szCs w:val="24"/>
              </w:rPr>
              <w:t>кг</w:t>
            </w:r>
            <w:r>
              <w:rPr>
                <w:rFonts w:cs="Times New Roman"/>
                <w:sz w:val="24"/>
                <w:szCs w:val="24"/>
              </w:rPr>
              <w:t>.</w:t>
            </w:r>
          </w:p>
          <w:p w14:paraId="00000285">
            <w:pPr>
              <w:widowControl w:val="off"/>
              <w:ind w:firstLine="0"/>
              <w:contextualSpacing w:val="on"/>
              <w:jc w:val="left"/>
              <w:rPr>
                <w:rFonts w:eastAsia="Courier New"/>
                <w:b/>
                <w:sz w:val="24"/>
                <w:szCs w:val="24"/>
              </w:rPr>
            </w:pPr>
            <w:r>
              <w:rPr>
                <w:rFonts w:cs="Times New Roman"/>
                <w:sz w:val="24"/>
                <w:szCs w:val="24"/>
              </w:rPr>
              <w:t xml:space="preserve">  </w:t>
            </w:r>
            <w:r>
              <w:rPr>
                <w:rFonts w:cs="Times New Roman"/>
                <w:b/>
                <w:sz w:val="24"/>
                <w:szCs w:val="24"/>
              </w:rPr>
              <w:t xml:space="preserve">НМЦК= </w:t>
            </w:r>
            <w:r>
              <w:rPr>
                <w:rFonts w:cs="Times New Roman"/>
                <w:b/>
                <w:sz w:val="24"/>
                <w:szCs w:val="24"/>
              </w:rPr>
              <w:t>330</w:t>
            </w:r>
            <w:r>
              <w:rPr>
                <w:rFonts w:cs="Times New Roman"/>
                <w:b/>
                <w:sz w:val="24"/>
                <w:szCs w:val="24"/>
              </w:rPr>
              <w:t>,00 руб./</w:t>
            </w:r>
            <w:r>
              <w:rPr>
                <w:rFonts w:cs="Times New Roman"/>
                <w:b/>
                <w:sz w:val="24"/>
                <w:szCs w:val="24"/>
              </w:rPr>
              <w:t>кг</w:t>
            </w:r>
            <w:r>
              <w:rPr>
                <w:rFonts w:cs="Times New Roman"/>
                <w:b/>
                <w:sz w:val="24"/>
                <w:szCs w:val="24"/>
              </w:rPr>
              <w:t>. *</w:t>
            </w:r>
            <w:r>
              <w:rPr>
                <w:rFonts w:cs="Times New Roman"/>
                <w:b/>
                <w:sz w:val="24"/>
                <w:szCs w:val="24"/>
              </w:rPr>
              <w:t>12,120</w:t>
            </w:r>
            <w:r>
              <w:rPr>
                <w:rFonts w:cs="Times New Roman"/>
                <w:b/>
                <w:sz w:val="24"/>
                <w:szCs w:val="24"/>
              </w:rPr>
              <w:t xml:space="preserve"> кг. = </w:t>
            </w:r>
            <w:r>
              <w:rPr>
                <w:rFonts w:cs="Times New Roman"/>
                <w:b/>
                <w:sz w:val="24"/>
                <w:szCs w:val="24"/>
              </w:rPr>
              <w:t>3999</w:t>
            </w:r>
            <w:r>
              <w:rPr>
                <w:rFonts w:cs="Times New Roman"/>
                <w:b/>
                <w:sz w:val="24"/>
                <w:szCs w:val="24"/>
              </w:rPr>
              <w:t>,</w:t>
            </w:r>
            <w:r>
              <w:rPr>
                <w:rFonts w:cs="Times New Roman"/>
                <w:b/>
                <w:sz w:val="24"/>
                <w:szCs w:val="24"/>
              </w:rPr>
              <w:t>6</w:t>
            </w:r>
            <w:r>
              <w:rPr>
                <w:rFonts w:cs="Times New Roman"/>
                <w:b/>
                <w:sz w:val="24"/>
                <w:szCs w:val="24"/>
              </w:rPr>
              <w:t>0  рублей</w:t>
            </w:r>
          </w:p>
          <w:p w14:paraId="00000286">
            <w:pPr>
              <w:tabs>
                <w:tab w:val="left" w:pos="1276"/>
              </w:tabs>
              <w:ind w:firstLine="0"/>
              <w:rPr>
                <w:rFonts w:eastAsia="Courier New"/>
                <w:sz w:val="24"/>
                <w:szCs w:val="24"/>
              </w:rPr>
            </w:pPr>
          </w:p>
          <w:p w14:paraId="00000287">
            <w:pPr>
              <w:widowControl w:val="off"/>
              <w:spacing w:line="256" w:lineRule="auto"/>
              <w:ind w:left="114" w:firstLine="0"/>
              <w:rPr>
                <w:rFonts w:cs="Times New Roman" w:eastAsia="Times New Roman"/>
                <w:sz w:val="24"/>
                <w:szCs w:val="24"/>
              </w:rPr>
            </w:pPr>
            <w:r>
              <w:rPr>
                <w:rFonts w:cs="Times New Roman"/>
                <w:b/>
                <w:sz w:val="24"/>
                <w:szCs w:val="24"/>
              </w:rPr>
              <w:t>2</w:t>
            </w:r>
            <w:r>
              <w:rPr>
                <w:rFonts w:cs="Times New Roman"/>
                <w:b/>
                <w:sz w:val="24"/>
                <w:szCs w:val="24"/>
              </w:rPr>
              <w:t>.</w:t>
            </w:r>
            <w:r>
              <w:rPr>
                <w:rFonts w:cs="Times New Roman" w:eastAsia="Times New Roman"/>
                <w:sz w:val="24"/>
                <w:szCs w:val="24"/>
              </w:rPr>
              <w:t xml:space="preserve"> </w:t>
            </w:r>
            <w:r>
              <w:rPr>
                <w:rFonts w:cs="Times New Roman" w:eastAsia="Times New Roman"/>
                <w:b/>
                <w:sz w:val="24"/>
                <w:szCs w:val="24"/>
              </w:rPr>
              <w:t>Котлеты мясные замороженные</w:t>
            </w:r>
          </w:p>
          <w:p w14:paraId="00000288">
            <w:pPr>
              <w:widowControl w:val="off"/>
              <w:spacing w:line="256" w:lineRule="auto"/>
              <w:ind w:left="114" w:firstLine="0"/>
              <w:rPr>
                <w:rFonts w:cs="Times New Roman" w:eastAsia="Times New Roman"/>
                <w:sz w:val="24"/>
                <w:szCs w:val="24"/>
              </w:rPr>
            </w:pPr>
            <w:r>
              <w:rPr>
                <w:rFonts w:cs="Times New Roman" w:eastAsia="Times New Roman"/>
                <w:sz w:val="24"/>
                <w:szCs w:val="24"/>
              </w:rPr>
              <w:t>ГОСТ 32951-2014</w:t>
            </w:r>
          </w:p>
          <w:p w14:paraId="00000289">
            <w:pPr>
              <w:widowControl w:val="off"/>
              <w:ind w:left="114" w:firstLine="0"/>
              <w:contextualSpacing w:val="on"/>
              <w:jc w:val="left"/>
              <w:rPr>
                <w:rFonts w:cs="Times New Roman"/>
                <w:b/>
                <w:sz w:val="24"/>
                <w:szCs w:val="24"/>
              </w:rPr>
            </w:pPr>
            <w:r>
              <w:rPr>
                <w:rFonts w:cs="Times New Roman" w:eastAsia="Times New Roman"/>
                <w:sz w:val="24"/>
                <w:szCs w:val="24"/>
              </w:rPr>
              <w:t>ОКПД 2 - 10.13.14.700</w:t>
            </w:r>
          </w:p>
          <w:p w14:paraId="0000028A">
            <w:pPr>
              <w:widowControl w:val="off"/>
              <w:ind w:left="114" w:firstLine="0"/>
              <w:contextualSpacing w:val="on"/>
              <w:jc w:val="left"/>
              <w:rPr>
                <w:rFonts w:cs="Times New Roman"/>
                <w:b/>
                <w:sz w:val="24"/>
                <w:szCs w:val="24"/>
              </w:rPr>
            </w:pPr>
            <w:r>
              <w:rPr>
                <w:rFonts w:cs="Times New Roman"/>
                <w:b/>
                <w:sz w:val="24"/>
                <w:szCs w:val="24"/>
              </w:rPr>
              <w:t>В количестве 6 кг</w:t>
            </w:r>
          </w:p>
          <w:p w14:paraId="0000028B">
            <w:pPr>
              <w:tabs>
                <w:tab w:val="left" w:pos="1276"/>
              </w:tabs>
              <w:ind w:left="114" w:firstLine="0"/>
              <w:rPr>
                <w:rFonts w:cs="Times New Roman"/>
                <w:sz w:val="24"/>
                <w:szCs w:val="24"/>
              </w:rPr>
            </w:pPr>
            <w:r>
              <w:rPr>
                <w:rFonts w:cs="Times New Roman"/>
                <w:sz w:val="24"/>
                <w:szCs w:val="24"/>
              </w:rPr>
              <w:t>Поставщик № 1</w:t>
            </w:r>
            <w:r>
              <w:rPr>
                <w:rFonts w:cs="Times New Roman"/>
                <w:sz w:val="24"/>
                <w:szCs w:val="24"/>
              </w:rPr>
              <w:t xml:space="preserve"> (исх. № 259</w:t>
            </w:r>
            <w:r>
              <w:rPr>
                <w:rFonts w:cs="Times New Roman"/>
                <w:sz w:val="24"/>
                <w:szCs w:val="24"/>
              </w:rPr>
              <w:t xml:space="preserve"> от </w:t>
            </w:r>
            <w:r>
              <w:rPr>
                <w:rFonts w:cs="Times New Roman"/>
                <w:sz w:val="24"/>
                <w:szCs w:val="24"/>
              </w:rPr>
              <w:t>16.04.20</w:t>
            </w:r>
            <w:r>
              <w:rPr>
                <w:rFonts w:cs="Times New Roman"/>
                <w:sz w:val="24"/>
                <w:szCs w:val="24"/>
              </w:rPr>
              <w:t xml:space="preserve">26 г.) – </w:t>
            </w:r>
            <w:r>
              <w:rPr>
                <w:rFonts w:cs="Times New Roman"/>
                <w:sz w:val="24"/>
                <w:szCs w:val="24"/>
              </w:rPr>
              <w:t>641</w:t>
            </w:r>
            <w:r>
              <w:rPr>
                <w:rFonts w:cs="Times New Roman"/>
                <w:sz w:val="24"/>
                <w:szCs w:val="24"/>
              </w:rPr>
              <w:t>,00 руб./</w:t>
            </w:r>
            <w:r>
              <w:rPr>
                <w:rFonts w:cs="Times New Roman"/>
                <w:sz w:val="24"/>
                <w:szCs w:val="24"/>
              </w:rPr>
              <w:t>кг</w:t>
            </w:r>
            <w:r>
              <w:rPr>
                <w:rFonts w:cs="Times New Roman"/>
                <w:sz w:val="24"/>
                <w:szCs w:val="24"/>
              </w:rPr>
              <w:t>.</w:t>
            </w:r>
          </w:p>
          <w:p w14:paraId="0000028C">
            <w:pPr>
              <w:tabs>
                <w:tab w:val="left" w:pos="1276"/>
              </w:tabs>
              <w:ind w:left="114" w:firstLine="0"/>
              <w:rPr>
                <w:rFonts w:cs="Times New Roman"/>
                <w:sz w:val="24"/>
                <w:szCs w:val="24"/>
              </w:rPr>
            </w:pPr>
            <w:r>
              <w:rPr>
                <w:rFonts w:cs="Times New Roman"/>
                <w:sz w:val="24"/>
                <w:szCs w:val="24"/>
              </w:rPr>
              <w:t xml:space="preserve">Поставщик № 2 (исх. № </w:t>
            </w:r>
            <w:r>
              <w:rPr>
                <w:rFonts w:cs="Times New Roman"/>
                <w:sz w:val="24"/>
                <w:szCs w:val="24"/>
              </w:rPr>
              <w:t>98</w:t>
            </w:r>
            <w:r>
              <w:rPr>
                <w:rFonts w:cs="Times New Roman"/>
                <w:sz w:val="24"/>
                <w:szCs w:val="24"/>
              </w:rPr>
              <w:t xml:space="preserve"> от </w:t>
            </w:r>
            <w:r>
              <w:rPr>
                <w:rFonts w:cs="Times New Roman"/>
                <w:sz w:val="24"/>
                <w:szCs w:val="24"/>
              </w:rPr>
              <w:t>16.04</w:t>
            </w:r>
            <w:r>
              <w:rPr>
                <w:rFonts w:cs="Times New Roman"/>
                <w:sz w:val="24"/>
                <w:szCs w:val="24"/>
              </w:rPr>
              <w:t xml:space="preserve">.2026 г.) – </w:t>
            </w:r>
            <w:r>
              <w:rPr>
                <w:rFonts w:cs="Times New Roman"/>
                <w:sz w:val="24"/>
                <w:szCs w:val="24"/>
              </w:rPr>
              <w:t>673,05</w:t>
            </w:r>
            <w:r>
              <w:rPr>
                <w:rFonts w:cs="Times New Roman"/>
                <w:sz w:val="24"/>
                <w:szCs w:val="24"/>
              </w:rPr>
              <w:t xml:space="preserve">  руб./</w:t>
            </w:r>
            <w:r>
              <w:rPr>
                <w:rFonts w:cs="Times New Roman"/>
                <w:sz w:val="24"/>
                <w:szCs w:val="24"/>
              </w:rPr>
              <w:t>кг</w:t>
            </w:r>
            <w:r>
              <w:rPr>
                <w:rFonts w:cs="Times New Roman"/>
                <w:sz w:val="24"/>
                <w:szCs w:val="24"/>
              </w:rPr>
              <w:t>.</w:t>
            </w:r>
          </w:p>
          <w:p w14:paraId="0000028D">
            <w:pPr>
              <w:tabs>
                <w:tab w:val="left" w:pos="1276"/>
              </w:tabs>
              <w:ind w:left="114" w:firstLine="0"/>
              <w:rPr>
                <w:rFonts w:cs="Times New Roman"/>
                <w:sz w:val="24"/>
                <w:szCs w:val="24"/>
              </w:rPr>
            </w:pPr>
            <w:r>
              <w:rPr>
                <w:rFonts w:cs="Times New Roman"/>
                <w:sz w:val="24"/>
                <w:szCs w:val="24"/>
              </w:rPr>
              <w:t xml:space="preserve">Поставщик № 3 (исх. № </w:t>
            </w:r>
            <w:r>
              <w:rPr>
                <w:rFonts w:cs="Times New Roman"/>
                <w:sz w:val="24"/>
                <w:szCs w:val="24"/>
              </w:rPr>
              <w:t>101/26</w:t>
            </w:r>
            <w:r>
              <w:rPr>
                <w:rFonts w:cs="Times New Roman"/>
                <w:sz w:val="24"/>
                <w:szCs w:val="24"/>
              </w:rPr>
              <w:t xml:space="preserve"> от </w:t>
            </w:r>
            <w:r>
              <w:rPr>
                <w:rFonts w:cs="Times New Roman"/>
                <w:sz w:val="24"/>
                <w:szCs w:val="24"/>
              </w:rPr>
              <w:t>16.04.2026 г.) – 685,87</w:t>
            </w:r>
            <w:r>
              <w:rPr>
                <w:rFonts w:cs="Times New Roman"/>
                <w:sz w:val="24"/>
                <w:szCs w:val="24"/>
              </w:rPr>
              <w:t xml:space="preserve"> руб./</w:t>
            </w:r>
            <w:r>
              <w:rPr>
                <w:rFonts w:cs="Times New Roman"/>
                <w:sz w:val="24"/>
                <w:szCs w:val="24"/>
              </w:rPr>
              <w:t>кг</w:t>
            </w:r>
            <w:r>
              <w:rPr>
                <w:rFonts w:cs="Times New Roman"/>
                <w:sz w:val="24"/>
                <w:szCs w:val="24"/>
              </w:rPr>
              <w:t>.</w:t>
            </w:r>
          </w:p>
          <w:p w14:paraId="0000028E">
            <w:pPr>
              <w:widowControl w:val="off"/>
              <w:ind w:left="114" w:firstLine="0"/>
              <w:contextualSpacing w:val="on"/>
              <w:jc w:val="left"/>
              <w:rPr>
                <w:rFonts w:cs="Times New Roman"/>
                <w:b/>
                <w:sz w:val="24"/>
                <w:szCs w:val="24"/>
              </w:rPr>
            </w:pPr>
            <w:r>
              <w:rPr>
                <w:rFonts w:cs="Times New Roman"/>
                <w:b/>
                <w:sz w:val="24"/>
                <w:szCs w:val="24"/>
              </w:rPr>
              <w:t xml:space="preserve">НМЦК= </w:t>
            </w:r>
            <w:r>
              <w:rPr>
                <w:rFonts w:cs="Times New Roman"/>
                <w:b/>
                <w:sz w:val="24"/>
                <w:szCs w:val="24"/>
              </w:rPr>
              <w:t>641,00</w:t>
            </w:r>
            <w:r>
              <w:rPr>
                <w:rFonts w:cs="Times New Roman"/>
                <w:b/>
                <w:sz w:val="24"/>
                <w:szCs w:val="24"/>
              </w:rPr>
              <w:t xml:space="preserve"> руб./</w:t>
            </w:r>
            <w:r>
              <w:rPr>
                <w:rFonts w:cs="Times New Roman"/>
                <w:b/>
                <w:sz w:val="24"/>
                <w:szCs w:val="24"/>
              </w:rPr>
              <w:t>кг</w:t>
            </w:r>
            <w:r>
              <w:rPr>
                <w:rFonts w:cs="Times New Roman"/>
                <w:b/>
                <w:sz w:val="24"/>
                <w:szCs w:val="24"/>
              </w:rPr>
              <w:t>. *</w:t>
            </w:r>
            <w:r>
              <w:rPr>
                <w:rFonts w:cs="Times New Roman"/>
                <w:b/>
                <w:sz w:val="24"/>
                <w:szCs w:val="24"/>
              </w:rPr>
              <w:t>6</w:t>
            </w:r>
            <w:r>
              <w:rPr>
                <w:rFonts w:cs="Times New Roman"/>
                <w:b/>
                <w:sz w:val="24"/>
                <w:szCs w:val="24"/>
              </w:rPr>
              <w:t xml:space="preserve">,0 кг. = </w:t>
            </w:r>
            <w:r>
              <w:rPr>
                <w:rFonts w:cs="Times New Roman"/>
                <w:b/>
                <w:sz w:val="24"/>
                <w:szCs w:val="24"/>
              </w:rPr>
              <w:t>3846,00</w:t>
            </w:r>
            <w:r>
              <w:rPr>
                <w:rFonts w:cs="Times New Roman"/>
                <w:b/>
                <w:sz w:val="24"/>
                <w:szCs w:val="24"/>
              </w:rPr>
              <w:t xml:space="preserve">  рублей</w:t>
            </w:r>
          </w:p>
          <w:p w14:paraId="0000028F">
            <w:pPr>
              <w:widowControl w:val="off"/>
              <w:ind w:left="114" w:firstLine="0"/>
              <w:contextualSpacing w:val="on"/>
              <w:jc w:val="left"/>
              <w:rPr>
                <w:rFonts w:cs="Times New Roman"/>
                <w:b/>
                <w:sz w:val="24"/>
                <w:szCs w:val="24"/>
              </w:rPr>
            </w:pPr>
          </w:p>
          <w:p w14:paraId="00000290">
            <w:pPr>
              <w:widowControl w:val="off"/>
              <w:ind w:left="114" w:firstLine="0"/>
              <w:contextualSpacing w:val="on"/>
              <w:jc w:val="left"/>
              <w:rPr>
                <w:rFonts w:cs="Times New Roman"/>
                <w:b/>
                <w:sz w:val="24"/>
                <w:szCs w:val="24"/>
              </w:rPr>
            </w:pPr>
            <w:r>
              <w:rPr>
                <w:rFonts w:cs="Times New Roman"/>
                <w:b/>
                <w:sz w:val="24"/>
                <w:szCs w:val="24"/>
              </w:rPr>
              <w:t xml:space="preserve">3. </w:t>
            </w:r>
            <w:r>
              <w:rPr>
                <w:rFonts w:cs="Times New Roman"/>
                <w:b/>
                <w:sz w:val="24"/>
                <w:szCs w:val="24"/>
              </w:rPr>
              <w:t>Майонез 1/3 кг</w:t>
            </w:r>
          </w:p>
          <w:p w14:paraId="00000291">
            <w:pPr>
              <w:widowControl w:val="off"/>
              <w:ind w:left="114" w:firstLine="0"/>
              <w:contextualSpacing w:val="on"/>
              <w:jc w:val="left"/>
              <w:rPr>
                <w:rFonts w:cs="Times New Roman"/>
                <w:sz w:val="24"/>
                <w:szCs w:val="24"/>
              </w:rPr>
            </w:pPr>
            <w:r>
              <w:rPr>
                <w:rFonts w:cs="Times New Roman"/>
                <w:b/>
                <w:sz w:val="24"/>
                <w:szCs w:val="24"/>
              </w:rPr>
              <w:t xml:space="preserve"> </w:t>
            </w:r>
            <w:r>
              <w:rPr>
                <w:rFonts w:cs="Times New Roman"/>
                <w:sz w:val="24"/>
                <w:szCs w:val="24"/>
              </w:rPr>
              <w:t>ГОСТ 31761-2012</w:t>
            </w:r>
          </w:p>
          <w:p w14:paraId="00000292">
            <w:pPr>
              <w:widowControl w:val="off"/>
              <w:ind w:left="114" w:firstLine="0"/>
              <w:contextualSpacing w:val="on"/>
              <w:jc w:val="left"/>
              <w:rPr>
                <w:rFonts w:cs="Times New Roman"/>
                <w:sz w:val="24"/>
                <w:szCs w:val="24"/>
              </w:rPr>
            </w:pPr>
            <w:r>
              <w:rPr>
                <w:rFonts w:cs="Times New Roman"/>
                <w:sz w:val="24"/>
                <w:szCs w:val="24"/>
              </w:rPr>
              <w:t>ОКПД 2 – 10.84.12.130</w:t>
            </w:r>
          </w:p>
          <w:p w14:paraId="00000293">
            <w:pPr>
              <w:widowControl w:val="off"/>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1 уп</w:t>
            </w:r>
            <w:r>
              <w:rPr>
                <w:rFonts w:cs="Times New Roman"/>
                <w:b/>
                <w:sz w:val="24"/>
                <w:szCs w:val="24"/>
              </w:rPr>
              <w:t>.</w:t>
            </w:r>
          </w:p>
          <w:p w14:paraId="00000294">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966</w:t>
            </w:r>
            <w:r>
              <w:rPr>
                <w:rFonts w:cs="Times New Roman"/>
                <w:sz w:val="24"/>
                <w:szCs w:val="24"/>
              </w:rPr>
              <w:t>,00 руб./</w:t>
            </w:r>
            <w:r>
              <w:rPr>
                <w:rFonts w:cs="Times New Roman"/>
                <w:sz w:val="24"/>
                <w:szCs w:val="24"/>
              </w:rPr>
              <w:t>упак</w:t>
            </w:r>
            <w:r>
              <w:rPr>
                <w:rFonts w:cs="Times New Roman"/>
                <w:sz w:val="24"/>
                <w:szCs w:val="24"/>
              </w:rPr>
              <w:t>.</w:t>
            </w:r>
          </w:p>
          <w:p w14:paraId="00000295">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970</w:t>
            </w:r>
            <w:r>
              <w:rPr>
                <w:rFonts w:cs="Times New Roman"/>
                <w:sz w:val="24"/>
                <w:szCs w:val="24"/>
              </w:rPr>
              <w:t>,00  руб./</w:t>
            </w:r>
            <w:r>
              <w:rPr>
                <w:rFonts w:cs="Times New Roman"/>
                <w:sz w:val="24"/>
                <w:szCs w:val="24"/>
              </w:rPr>
              <w:t>упак</w:t>
            </w:r>
            <w:r>
              <w:rPr>
                <w:rFonts w:cs="Times New Roman"/>
                <w:sz w:val="24"/>
                <w:szCs w:val="24"/>
              </w:rPr>
              <w:t>.</w:t>
            </w:r>
          </w:p>
          <w:p w14:paraId="00000296">
            <w:pPr>
              <w:widowControl w:val="off"/>
              <w:ind w:left="114" w:firstLine="0"/>
              <w:contextualSpacing w:val="on"/>
              <w:jc w:val="left"/>
              <w:rPr>
                <w:rFonts w:cs="Times New Roman"/>
                <w:sz w:val="24"/>
                <w:szCs w:val="24"/>
              </w:rPr>
            </w:pPr>
            <w:r>
              <w:rPr>
                <w:rFonts w:cs="Times New Roman"/>
                <w:sz w:val="24"/>
                <w:szCs w:val="24"/>
              </w:rPr>
              <w:t xml:space="preserve">Поставщик № 3 (исх. № </w:t>
            </w:r>
            <w:r>
              <w:rPr>
                <w:rFonts w:cs="Times New Roman"/>
                <w:sz w:val="24"/>
                <w:szCs w:val="24"/>
              </w:rPr>
              <w:t>175/26</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 xml:space="preserve">971,00 </w:t>
            </w:r>
            <w:r>
              <w:rPr>
                <w:rFonts w:cs="Times New Roman"/>
                <w:sz w:val="24"/>
                <w:szCs w:val="24"/>
              </w:rPr>
              <w:t xml:space="preserve"> руб./</w:t>
            </w:r>
            <w:r>
              <w:rPr>
                <w:rFonts w:cs="Times New Roman"/>
                <w:sz w:val="24"/>
                <w:szCs w:val="24"/>
              </w:rPr>
              <w:t>уп</w:t>
            </w:r>
            <w:r>
              <w:rPr>
                <w:rFonts w:cs="Times New Roman"/>
                <w:sz w:val="24"/>
                <w:szCs w:val="24"/>
              </w:rPr>
              <w:t>.</w:t>
            </w:r>
          </w:p>
          <w:p w14:paraId="00000297">
            <w:pPr>
              <w:widowControl w:val="off"/>
              <w:ind w:left="114" w:firstLine="0"/>
              <w:contextualSpacing w:val="on"/>
              <w:jc w:val="left"/>
              <w:rPr>
                <w:rFonts w:cs="Times New Roman"/>
                <w:b/>
                <w:sz w:val="24"/>
                <w:szCs w:val="24"/>
              </w:rPr>
            </w:pPr>
            <w:r>
              <w:rPr>
                <w:rFonts w:cs="Times New Roman"/>
                <w:b/>
                <w:sz w:val="24"/>
                <w:szCs w:val="24"/>
              </w:rPr>
              <w:t>НМЦК= 9</w:t>
            </w:r>
            <w:r>
              <w:rPr>
                <w:rFonts w:cs="Times New Roman"/>
                <w:b/>
                <w:sz w:val="24"/>
                <w:szCs w:val="24"/>
              </w:rPr>
              <w:t>66</w:t>
            </w:r>
            <w:r>
              <w:rPr>
                <w:rFonts w:cs="Times New Roman"/>
                <w:b/>
                <w:sz w:val="24"/>
                <w:szCs w:val="24"/>
              </w:rPr>
              <w:t>,00 руб./</w:t>
            </w:r>
            <w:r>
              <w:rPr>
                <w:rFonts w:cs="Times New Roman"/>
                <w:b/>
                <w:sz w:val="24"/>
                <w:szCs w:val="24"/>
              </w:rPr>
              <w:t>упак</w:t>
            </w:r>
            <w:r>
              <w:rPr>
                <w:rFonts w:cs="Times New Roman"/>
                <w:b/>
                <w:sz w:val="24"/>
                <w:szCs w:val="24"/>
              </w:rPr>
              <w:t>. *</w:t>
            </w:r>
            <w:r>
              <w:rPr>
                <w:rFonts w:cs="Times New Roman"/>
                <w:b/>
                <w:sz w:val="24"/>
                <w:szCs w:val="24"/>
              </w:rPr>
              <w:t>1</w:t>
            </w:r>
            <w:r>
              <w:rPr>
                <w:rFonts w:cs="Times New Roman"/>
                <w:b/>
                <w:sz w:val="24"/>
                <w:szCs w:val="24"/>
              </w:rPr>
              <w:t xml:space="preserve">,0 </w:t>
            </w:r>
            <w:r>
              <w:rPr>
                <w:rFonts w:cs="Times New Roman"/>
                <w:b/>
                <w:sz w:val="24"/>
                <w:szCs w:val="24"/>
              </w:rPr>
              <w:t xml:space="preserve">уп. </w:t>
            </w:r>
            <w:r>
              <w:rPr>
                <w:rFonts w:cs="Times New Roman"/>
                <w:b/>
                <w:sz w:val="24"/>
                <w:szCs w:val="24"/>
              </w:rPr>
              <w:t xml:space="preserve"> = </w:t>
            </w:r>
            <w:r>
              <w:rPr>
                <w:rFonts w:cs="Times New Roman"/>
                <w:b/>
                <w:sz w:val="24"/>
                <w:szCs w:val="24"/>
              </w:rPr>
              <w:t>966</w:t>
            </w:r>
            <w:r>
              <w:rPr>
                <w:rFonts w:cs="Times New Roman"/>
                <w:b/>
                <w:sz w:val="24"/>
                <w:szCs w:val="24"/>
              </w:rPr>
              <w:t>,00  рублей</w:t>
            </w:r>
          </w:p>
          <w:p w14:paraId="00000298">
            <w:pPr>
              <w:widowControl w:val="off"/>
              <w:ind w:left="114" w:firstLine="0"/>
              <w:contextualSpacing w:val="on"/>
              <w:jc w:val="left"/>
              <w:rPr>
                <w:rFonts w:cs="Times New Roman"/>
                <w:b/>
                <w:sz w:val="24"/>
                <w:szCs w:val="24"/>
              </w:rPr>
            </w:pPr>
          </w:p>
          <w:p w14:paraId="00000299">
            <w:pPr>
              <w:widowControl w:val="off"/>
              <w:ind w:left="114" w:firstLine="0"/>
              <w:contextualSpacing w:val="on"/>
              <w:jc w:val="left"/>
              <w:rPr>
                <w:rFonts w:cs="Times New Roman"/>
                <w:b/>
                <w:sz w:val="24"/>
                <w:szCs w:val="24"/>
              </w:rPr>
            </w:pPr>
            <w:r>
              <w:rPr>
                <w:rFonts w:cs="Times New Roman"/>
                <w:b/>
                <w:sz w:val="24"/>
                <w:szCs w:val="24"/>
              </w:rPr>
              <w:t>4. Морковь свежая</w:t>
            </w:r>
          </w:p>
          <w:p w14:paraId="0000029A">
            <w:pPr>
              <w:tabs>
                <w:tab w:val="left" w:pos="1276"/>
              </w:tabs>
              <w:ind w:firstLine="114"/>
              <w:rPr>
                <w:rFonts w:cs="Times New Roman" w:eastAsia="Calibri"/>
                <w:sz w:val="24"/>
                <w:szCs w:val="24"/>
              </w:rPr>
            </w:pPr>
            <w:r>
              <w:rPr>
                <w:rFonts w:cs="Times New Roman" w:eastAsia="Calibri"/>
                <w:sz w:val="24"/>
                <w:szCs w:val="24"/>
              </w:rPr>
              <w:t>ГОСТ 32284</w:t>
            </w:r>
            <w:r>
              <w:rPr>
                <w:rFonts w:cs="Times New Roman" w:eastAsia="MS Mincho" w:hAnsi="MS Mincho"/>
                <w:sz w:val="24"/>
                <w:szCs w:val="24"/>
              </w:rPr>
              <w:noBreakHyphen/>
            </w:r>
            <w:r>
              <w:rPr>
                <w:rFonts w:cs="Times New Roman" w:eastAsia="Calibri"/>
                <w:sz w:val="24"/>
                <w:szCs w:val="24"/>
              </w:rPr>
              <w:t>2013</w:t>
            </w:r>
          </w:p>
          <w:p w14:paraId="0000029B">
            <w:pPr>
              <w:widowControl w:val="off"/>
              <w:ind w:left="114" w:firstLine="0"/>
              <w:contextualSpacing w:val="on"/>
              <w:jc w:val="left"/>
              <w:rPr>
                <w:rFonts w:cs="Times New Roman"/>
                <w:sz w:val="24"/>
                <w:szCs w:val="24"/>
              </w:rPr>
            </w:pPr>
            <w:r>
              <w:rPr>
                <w:rFonts w:cs="Times New Roman"/>
                <w:sz w:val="24"/>
                <w:szCs w:val="24"/>
              </w:rPr>
              <w:t xml:space="preserve">ОКПД 2 – </w:t>
            </w:r>
            <w:r>
              <w:rPr>
                <w:rFonts w:cs="Times New Roman"/>
                <w:sz w:val="24"/>
                <w:szCs w:val="24"/>
              </w:rPr>
              <w:t>01.13.41.110</w:t>
            </w:r>
          </w:p>
          <w:p w14:paraId="0000029C">
            <w:pPr>
              <w:widowControl w:val="off"/>
              <w:ind w:left="114" w:firstLine="0"/>
              <w:contextualSpacing w:val="on"/>
              <w:jc w:val="left"/>
              <w:rPr>
                <w:rFonts w:cs="Times New Roman"/>
                <w:sz w:val="24"/>
                <w:szCs w:val="24"/>
              </w:rPr>
            </w:pPr>
            <w:r>
              <w:rPr>
                <w:rFonts w:cs="Times New Roman"/>
                <w:sz w:val="24"/>
                <w:szCs w:val="24"/>
              </w:rPr>
              <w:t xml:space="preserve">КТРУ </w:t>
            </w:r>
            <w:r>
              <w:rPr>
                <w:rFonts w:cs="Times New Roman"/>
                <w:sz w:val="24"/>
                <w:szCs w:val="24"/>
              </w:rPr>
              <w:t>01.13.41.110-00000003</w:t>
            </w:r>
          </w:p>
          <w:p w14:paraId="0000029D">
            <w:pPr>
              <w:widowControl w:val="off"/>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10 кг</w:t>
            </w:r>
            <w:r>
              <w:rPr>
                <w:rFonts w:cs="Times New Roman"/>
                <w:b/>
                <w:sz w:val="24"/>
                <w:szCs w:val="24"/>
              </w:rPr>
              <w:t>.</w:t>
            </w:r>
          </w:p>
          <w:p w14:paraId="0000029E">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107</w:t>
            </w:r>
            <w:r>
              <w:rPr>
                <w:rFonts w:cs="Times New Roman"/>
                <w:sz w:val="24"/>
                <w:szCs w:val="24"/>
              </w:rPr>
              <w:t>,</w:t>
            </w:r>
            <w:r>
              <w:rPr>
                <w:rFonts w:cs="Times New Roman"/>
                <w:sz w:val="24"/>
                <w:szCs w:val="24"/>
              </w:rPr>
              <w:t>5</w:t>
            </w:r>
            <w:r>
              <w:rPr>
                <w:rFonts w:cs="Times New Roman"/>
                <w:sz w:val="24"/>
                <w:szCs w:val="24"/>
              </w:rPr>
              <w:t>0 руб./</w:t>
            </w:r>
            <w:r>
              <w:rPr>
                <w:rFonts w:cs="Times New Roman"/>
                <w:sz w:val="24"/>
                <w:szCs w:val="24"/>
              </w:rPr>
              <w:t>кг</w:t>
            </w:r>
            <w:r>
              <w:rPr>
                <w:rFonts w:cs="Times New Roman"/>
                <w:sz w:val="24"/>
                <w:szCs w:val="24"/>
              </w:rPr>
              <w:t>.</w:t>
            </w:r>
          </w:p>
          <w:p w14:paraId="0000029F">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108</w:t>
            </w:r>
            <w:r>
              <w:rPr>
                <w:rFonts w:cs="Times New Roman"/>
                <w:sz w:val="24"/>
                <w:szCs w:val="24"/>
              </w:rPr>
              <w:t>,00  руб./</w:t>
            </w:r>
            <w:r>
              <w:rPr>
                <w:rFonts w:cs="Times New Roman"/>
                <w:sz w:val="24"/>
                <w:szCs w:val="24"/>
              </w:rPr>
              <w:t>кг</w:t>
            </w:r>
            <w:r>
              <w:rPr>
                <w:rFonts w:cs="Times New Roman"/>
                <w:sz w:val="24"/>
                <w:szCs w:val="24"/>
              </w:rPr>
              <w:t>.</w:t>
            </w:r>
          </w:p>
          <w:p w14:paraId="000002A0">
            <w:pPr>
              <w:widowControl w:val="off"/>
              <w:ind w:left="114" w:firstLine="0"/>
              <w:contextualSpacing w:val="on"/>
              <w:jc w:val="left"/>
              <w:rPr>
                <w:rFonts w:cs="Times New Roman"/>
                <w:sz w:val="24"/>
                <w:szCs w:val="24"/>
              </w:rPr>
            </w:pPr>
            <w:r>
              <w:rPr>
                <w:rFonts w:cs="Times New Roman"/>
                <w:sz w:val="24"/>
                <w:szCs w:val="24"/>
              </w:rPr>
              <w:t xml:space="preserve">Поставщик № 3 (исх. № </w:t>
            </w:r>
            <w:r>
              <w:rPr>
                <w:rFonts w:cs="Times New Roman"/>
                <w:sz w:val="24"/>
                <w:szCs w:val="24"/>
              </w:rPr>
              <w:t>175/26</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109,00  руб./кг</w:t>
            </w:r>
            <w:r>
              <w:rPr>
                <w:rFonts w:cs="Times New Roman"/>
                <w:sz w:val="24"/>
                <w:szCs w:val="24"/>
              </w:rPr>
              <w:t>.</w:t>
            </w:r>
          </w:p>
          <w:p w14:paraId="000002A1">
            <w:pPr>
              <w:widowControl w:val="off"/>
              <w:ind w:left="114" w:firstLine="0"/>
              <w:contextualSpacing w:val="on"/>
              <w:jc w:val="left"/>
              <w:rPr>
                <w:rFonts w:cs="Times New Roman"/>
                <w:b/>
                <w:sz w:val="24"/>
                <w:szCs w:val="24"/>
              </w:rPr>
            </w:pPr>
            <w:r>
              <w:rPr>
                <w:rFonts w:cs="Times New Roman"/>
                <w:b/>
                <w:sz w:val="24"/>
                <w:szCs w:val="24"/>
              </w:rPr>
              <w:t xml:space="preserve">НМЦК= </w:t>
            </w:r>
            <w:r>
              <w:rPr>
                <w:rFonts w:cs="Times New Roman"/>
                <w:b/>
                <w:sz w:val="24"/>
                <w:szCs w:val="24"/>
              </w:rPr>
              <w:t>107</w:t>
            </w:r>
            <w:r>
              <w:rPr>
                <w:rFonts w:cs="Times New Roman"/>
                <w:b/>
                <w:sz w:val="24"/>
                <w:szCs w:val="24"/>
              </w:rPr>
              <w:t>,</w:t>
            </w:r>
            <w:r>
              <w:rPr>
                <w:rFonts w:cs="Times New Roman"/>
                <w:b/>
                <w:sz w:val="24"/>
                <w:szCs w:val="24"/>
              </w:rPr>
              <w:t>50</w:t>
            </w:r>
            <w:r>
              <w:rPr>
                <w:rFonts w:cs="Times New Roman"/>
                <w:b/>
                <w:sz w:val="24"/>
                <w:szCs w:val="24"/>
              </w:rPr>
              <w:t xml:space="preserve"> руб./</w:t>
            </w:r>
            <w:r>
              <w:rPr>
                <w:rFonts w:cs="Times New Roman"/>
                <w:b/>
                <w:sz w:val="24"/>
                <w:szCs w:val="24"/>
              </w:rPr>
              <w:t>кг</w:t>
            </w:r>
            <w:r>
              <w:rPr>
                <w:rFonts w:cs="Times New Roman"/>
                <w:b/>
                <w:sz w:val="24"/>
                <w:szCs w:val="24"/>
              </w:rPr>
              <w:t>. *</w:t>
            </w:r>
            <w:r>
              <w:rPr>
                <w:rFonts w:cs="Times New Roman"/>
                <w:b/>
                <w:sz w:val="24"/>
                <w:szCs w:val="24"/>
              </w:rPr>
              <w:t>10</w:t>
            </w:r>
            <w:r>
              <w:rPr>
                <w:rFonts w:cs="Times New Roman"/>
                <w:b/>
                <w:sz w:val="24"/>
                <w:szCs w:val="24"/>
              </w:rPr>
              <w:t xml:space="preserve">,0 </w:t>
            </w:r>
            <w:r>
              <w:rPr>
                <w:rFonts w:cs="Times New Roman"/>
                <w:b/>
                <w:sz w:val="24"/>
                <w:szCs w:val="24"/>
              </w:rPr>
              <w:t xml:space="preserve">кг. </w:t>
            </w:r>
            <w:r>
              <w:rPr>
                <w:rFonts w:cs="Times New Roman"/>
                <w:b/>
                <w:sz w:val="24"/>
                <w:szCs w:val="24"/>
              </w:rPr>
              <w:t xml:space="preserve"> = </w:t>
            </w:r>
            <w:r>
              <w:rPr>
                <w:rFonts w:cs="Times New Roman"/>
                <w:b/>
                <w:sz w:val="24"/>
                <w:szCs w:val="24"/>
              </w:rPr>
              <w:t>1075</w:t>
            </w:r>
            <w:r>
              <w:rPr>
                <w:rFonts w:cs="Times New Roman"/>
                <w:b/>
                <w:sz w:val="24"/>
                <w:szCs w:val="24"/>
              </w:rPr>
              <w:t>,00  рублей</w:t>
            </w:r>
          </w:p>
          <w:p w14:paraId="000002A2">
            <w:pPr>
              <w:widowControl w:val="off"/>
              <w:ind w:left="114" w:firstLine="0"/>
              <w:contextualSpacing w:val="on"/>
              <w:jc w:val="left"/>
              <w:rPr>
                <w:rFonts w:cs="Times New Roman"/>
                <w:b/>
                <w:sz w:val="24"/>
                <w:szCs w:val="24"/>
              </w:rPr>
            </w:pPr>
          </w:p>
          <w:p w14:paraId="000002A3">
            <w:pPr>
              <w:widowControl w:val="off"/>
              <w:ind w:left="114" w:firstLine="0"/>
              <w:contextualSpacing w:val="on"/>
              <w:jc w:val="left"/>
              <w:rPr>
                <w:rFonts w:cs="Times New Roman"/>
                <w:b/>
                <w:sz w:val="24"/>
                <w:szCs w:val="24"/>
              </w:rPr>
            </w:pPr>
            <w:r>
              <w:rPr>
                <w:rFonts w:cs="Times New Roman"/>
                <w:b/>
                <w:sz w:val="24"/>
                <w:szCs w:val="24"/>
              </w:rPr>
              <w:t>5. Свекла свежая</w:t>
            </w:r>
          </w:p>
          <w:p w14:paraId="000002A4">
            <w:pPr>
              <w:widowControl w:val="off"/>
              <w:ind w:left="114" w:firstLine="0"/>
              <w:contextualSpacing w:val="on"/>
              <w:jc w:val="left"/>
              <w:rPr>
                <w:rFonts w:cs="Times New Roman" w:eastAsia="Calibri"/>
                <w:sz w:val="24"/>
                <w:szCs w:val="24"/>
              </w:rPr>
            </w:pPr>
            <w:r>
              <w:rPr>
                <w:rFonts w:cs="Times New Roman" w:eastAsia="Calibri"/>
                <w:sz w:val="24"/>
                <w:szCs w:val="24"/>
              </w:rPr>
              <w:t xml:space="preserve">ГОСТ 32285-2013 </w:t>
            </w:r>
          </w:p>
          <w:p w14:paraId="000002A5">
            <w:pPr>
              <w:widowControl w:val="off"/>
              <w:ind w:left="114" w:firstLine="0"/>
              <w:contextualSpacing w:val="on"/>
              <w:jc w:val="left"/>
              <w:rPr>
                <w:rFonts w:cs="Times New Roman"/>
                <w:sz w:val="24"/>
                <w:szCs w:val="24"/>
              </w:rPr>
            </w:pPr>
            <w:r>
              <w:rPr>
                <w:rFonts w:cs="Times New Roman"/>
                <w:sz w:val="24"/>
                <w:szCs w:val="24"/>
              </w:rPr>
              <w:t xml:space="preserve">ОКПД 2 – </w:t>
            </w:r>
            <w:r>
              <w:rPr>
                <w:rFonts w:cs="Times New Roman"/>
                <w:sz w:val="24"/>
                <w:szCs w:val="24"/>
              </w:rPr>
              <w:t>01.13.49</w:t>
            </w:r>
            <w:r>
              <w:rPr>
                <w:rFonts w:cs="Times New Roman"/>
                <w:sz w:val="24"/>
                <w:szCs w:val="24"/>
              </w:rPr>
              <w:t>.110</w:t>
            </w:r>
          </w:p>
          <w:p w14:paraId="000002A6">
            <w:pPr>
              <w:widowControl w:val="off"/>
              <w:ind w:left="114" w:firstLine="0"/>
              <w:contextualSpacing w:val="on"/>
              <w:jc w:val="left"/>
              <w:rPr>
                <w:rFonts w:cs="Times New Roman"/>
                <w:sz w:val="24"/>
                <w:szCs w:val="24"/>
              </w:rPr>
            </w:pPr>
            <w:r>
              <w:rPr>
                <w:rFonts w:cs="Times New Roman"/>
                <w:sz w:val="24"/>
                <w:szCs w:val="24"/>
              </w:rPr>
              <w:t xml:space="preserve">КТРУ </w:t>
            </w:r>
            <w:r>
              <w:rPr>
                <w:rFonts w:cs="Times New Roman"/>
                <w:sz w:val="24"/>
                <w:szCs w:val="24"/>
              </w:rPr>
              <w:t>01.13.49.110-00000003</w:t>
            </w:r>
          </w:p>
          <w:p w14:paraId="000002A7">
            <w:pPr>
              <w:widowControl w:val="off"/>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10 кг</w:t>
            </w:r>
            <w:r>
              <w:rPr>
                <w:rFonts w:cs="Times New Roman"/>
                <w:b/>
                <w:sz w:val="24"/>
                <w:szCs w:val="24"/>
              </w:rPr>
              <w:t>.</w:t>
            </w:r>
          </w:p>
          <w:p w14:paraId="000002A8">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96,3</w:t>
            </w:r>
            <w:r>
              <w:rPr>
                <w:rFonts w:cs="Times New Roman"/>
                <w:sz w:val="24"/>
                <w:szCs w:val="24"/>
              </w:rPr>
              <w:t>0 руб./</w:t>
            </w:r>
            <w:r>
              <w:rPr>
                <w:rFonts w:cs="Times New Roman"/>
                <w:sz w:val="24"/>
                <w:szCs w:val="24"/>
              </w:rPr>
              <w:t>кг</w:t>
            </w:r>
            <w:r>
              <w:rPr>
                <w:rFonts w:cs="Times New Roman"/>
                <w:sz w:val="24"/>
                <w:szCs w:val="24"/>
              </w:rPr>
              <w:t>.</w:t>
            </w:r>
          </w:p>
          <w:p w14:paraId="000002A9">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97</w:t>
            </w:r>
            <w:r>
              <w:rPr>
                <w:rFonts w:cs="Times New Roman"/>
                <w:sz w:val="24"/>
                <w:szCs w:val="24"/>
              </w:rPr>
              <w:t>,00  руб./</w:t>
            </w:r>
            <w:r>
              <w:rPr>
                <w:rFonts w:cs="Times New Roman"/>
                <w:sz w:val="24"/>
                <w:szCs w:val="24"/>
              </w:rPr>
              <w:t>кг</w:t>
            </w:r>
            <w:r>
              <w:rPr>
                <w:rFonts w:cs="Times New Roman"/>
                <w:sz w:val="24"/>
                <w:szCs w:val="24"/>
              </w:rPr>
              <w:t>.</w:t>
            </w:r>
          </w:p>
          <w:p w14:paraId="000002AA">
            <w:pPr>
              <w:widowControl w:val="off"/>
              <w:ind w:left="114" w:firstLine="0"/>
              <w:contextualSpacing w:val="on"/>
              <w:jc w:val="left"/>
              <w:rPr>
                <w:rFonts w:cs="Times New Roman"/>
                <w:sz w:val="24"/>
                <w:szCs w:val="24"/>
              </w:rPr>
            </w:pPr>
            <w:r>
              <w:rPr>
                <w:rFonts w:cs="Times New Roman"/>
                <w:sz w:val="24"/>
                <w:szCs w:val="24"/>
              </w:rPr>
              <w:t xml:space="preserve">Поставщик № 3 (исх. № </w:t>
            </w:r>
            <w:r>
              <w:rPr>
                <w:rFonts w:cs="Times New Roman"/>
                <w:sz w:val="24"/>
                <w:szCs w:val="24"/>
              </w:rPr>
              <w:t>175/26</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97,50,00  руб./кг</w:t>
            </w:r>
            <w:r>
              <w:rPr>
                <w:rFonts w:cs="Times New Roman"/>
                <w:sz w:val="24"/>
                <w:szCs w:val="24"/>
              </w:rPr>
              <w:t>.</w:t>
            </w:r>
          </w:p>
          <w:p w14:paraId="000002AB">
            <w:pPr>
              <w:widowControl w:val="off"/>
              <w:ind w:left="114" w:firstLine="0"/>
              <w:contextualSpacing w:val="on"/>
              <w:jc w:val="left"/>
              <w:rPr>
                <w:rFonts w:cs="Times New Roman"/>
                <w:b/>
                <w:sz w:val="24"/>
                <w:szCs w:val="24"/>
              </w:rPr>
            </w:pPr>
            <w:r>
              <w:rPr>
                <w:rFonts w:cs="Times New Roman"/>
                <w:b/>
                <w:sz w:val="24"/>
                <w:szCs w:val="24"/>
              </w:rPr>
              <w:t xml:space="preserve">НМЦК= </w:t>
            </w:r>
            <w:r>
              <w:rPr>
                <w:rFonts w:cs="Times New Roman"/>
                <w:b/>
                <w:sz w:val="24"/>
                <w:szCs w:val="24"/>
              </w:rPr>
              <w:t>96,30</w:t>
            </w:r>
            <w:r>
              <w:rPr>
                <w:rFonts w:cs="Times New Roman"/>
                <w:b/>
                <w:sz w:val="24"/>
                <w:szCs w:val="24"/>
              </w:rPr>
              <w:t xml:space="preserve"> руб./</w:t>
            </w:r>
            <w:r>
              <w:rPr>
                <w:rFonts w:cs="Times New Roman"/>
                <w:b/>
                <w:sz w:val="24"/>
                <w:szCs w:val="24"/>
              </w:rPr>
              <w:t>кг</w:t>
            </w:r>
            <w:r>
              <w:rPr>
                <w:rFonts w:cs="Times New Roman"/>
                <w:b/>
                <w:sz w:val="24"/>
                <w:szCs w:val="24"/>
              </w:rPr>
              <w:t>. *</w:t>
            </w:r>
            <w:r>
              <w:rPr>
                <w:rFonts w:cs="Times New Roman"/>
                <w:b/>
                <w:sz w:val="24"/>
                <w:szCs w:val="24"/>
              </w:rPr>
              <w:t>10</w:t>
            </w:r>
            <w:r>
              <w:rPr>
                <w:rFonts w:cs="Times New Roman"/>
                <w:b/>
                <w:sz w:val="24"/>
                <w:szCs w:val="24"/>
              </w:rPr>
              <w:t xml:space="preserve">,0 </w:t>
            </w:r>
            <w:r>
              <w:rPr>
                <w:rFonts w:cs="Times New Roman"/>
                <w:b/>
                <w:sz w:val="24"/>
                <w:szCs w:val="24"/>
              </w:rPr>
              <w:t xml:space="preserve">кг. </w:t>
            </w:r>
            <w:r>
              <w:rPr>
                <w:rFonts w:cs="Times New Roman"/>
                <w:b/>
                <w:sz w:val="24"/>
                <w:szCs w:val="24"/>
              </w:rPr>
              <w:t xml:space="preserve"> = </w:t>
            </w:r>
            <w:r>
              <w:rPr>
                <w:rFonts w:cs="Times New Roman"/>
                <w:b/>
                <w:sz w:val="24"/>
                <w:szCs w:val="24"/>
              </w:rPr>
              <w:t>963</w:t>
            </w:r>
            <w:r>
              <w:rPr>
                <w:rFonts w:cs="Times New Roman"/>
                <w:b/>
                <w:sz w:val="24"/>
                <w:szCs w:val="24"/>
              </w:rPr>
              <w:t>,00  рублей</w:t>
            </w:r>
          </w:p>
          <w:p w14:paraId="000002AC">
            <w:pPr>
              <w:widowControl w:val="off"/>
              <w:ind w:left="114" w:firstLine="0"/>
              <w:contextualSpacing w:val="on"/>
              <w:jc w:val="left"/>
              <w:rPr>
                <w:rFonts w:cs="Times New Roman"/>
                <w:b/>
                <w:sz w:val="24"/>
                <w:szCs w:val="24"/>
              </w:rPr>
            </w:pPr>
          </w:p>
          <w:p w14:paraId="000002AD">
            <w:pPr>
              <w:widowControl w:val="off"/>
              <w:ind w:left="114" w:firstLine="0"/>
              <w:contextualSpacing w:val="on"/>
              <w:jc w:val="left"/>
              <w:rPr>
                <w:rFonts w:cs="Times New Roman"/>
                <w:b/>
                <w:sz w:val="24"/>
                <w:szCs w:val="24"/>
              </w:rPr>
            </w:pPr>
            <w:r>
              <w:rPr>
                <w:rFonts w:cs="Times New Roman"/>
                <w:b/>
                <w:sz w:val="24"/>
                <w:szCs w:val="24"/>
              </w:rPr>
              <w:t xml:space="preserve">6. </w:t>
            </w:r>
            <w:r>
              <w:rPr>
                <w:rFonts w:cs="Times New Roman"/>
                <w:b/>
                <w:sz w:val="24"/>
                <w:szCs w:val="24"/>
              </w:rPr>
              <w:t>Лук репчатый свежий</w:t>
            </w:r>
          </w:p>
          <w:p w14:paraId="000002AE">
            <w:pPr>
              <w:widowControl w:val="off"/>
              <w:ind w:left="114" w:firstLine="0"/>
              <w:contextualSpacing w:val="on"/>
              <w:jc w:val="left"/>
              <w:rPr>
                <w:rFonts w:cs="Times New Roman"/>
                <w:sz w:val="24"/>
                <w:szCs w:val="24"/>
              </w:rPr>
            </w:pPr>
            <w:r>
              <w:rPr>
                <w:rFonts w:cs="Times New Roman"/>
                <w:sz w:val="24"/>
                <w:szCs w:val="24"/>
              </w:rPr>
              <w:t>ГОСТ 34306-2017</w:t>
            </w:r>
          </w:p>
          <w:p w14:paraId="000002AF">
            <w:pPr>
              <w:widowControl w:val="off"/>
              <w:ind w:left="114" w:firstLine="0"/>
              <w:contextualSpacing w:val="on"/>
              <w:jc w:val="left"/>
              <w:rPr>
                <w:rFonts w:cs="Times New Roman"/>
                <w:sz w:val="24"/>
                <w:szCs w:val="24"/>
              </w:rPr>
            </w:pPr>
            <w:r>
              <w:rPr>
                <w:rFonts w:cs="Times New Roman"/>
                <w:sz w:val="24"/>
                <w:szCs w:val="24"/>
              </w:rPr>
              <w:t>ОКПД 2 - 01.13.43.110</w:t>
            </w:r>
          </w:p>
          <w:p w14:paraId="000002B0">
            <w:pPr>
              <w:widowControl w:val="off"/>
              <w:ind w:left="114" w:firstLine="0"/>
              <w:contextualSpacing w:val="on"/>
              <w:jc w:val="left"/>
              <w:rPr>
                <w:rFonts w:cs="Times New Roman"/>
                <w:sz w:val="24"/>
                <w:szCs w:val="24"/>
              </w:rPr>
            </w:pPr>
            <w:r>
              <w:rPr>
                <w:rFonts w:cs="Times New Roman"/>
                <w:sz w:val="24"/>
                <w:szCs w:val="24"/>
              </w:rPr>
              <w:t xml:space="preserve">КТРУ </w:t>
            </w:r>
            <w:r>
              <w:rPr>
                <w:rFonts w:cs="Times New Roman"/>
                <w:sz w:val="24"/>
                <w:szCs w:val="24"/>
              </w:rPr>
              <w:t>01.13.43.110-00000002</w:t>
            </w:r>
          </w:p>
          <w:p w14:paraId="000002B1">
            <w:pPr>
              <w:widowControl w:val="off"/>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10 кг</w:t>
            </w:r>
            <w:r>
              <w:rPr>
                <w:rFonts w:cs="Times New Roman"/>
                <w:b/>
                <w:sz w:val="24"/>
                <w:szCs w:val="24"/>
              </w:rPr>
              <w:t>.</w:t>
            </w:r>
          </w:p>
          <w:p w14:paraId="000002B2">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78,70</w:t>
            </w:r>
            <w:r>
              <w:rPr>
                <w:rFonts w:cs="Times New Roman"/>
                <w:sz w:val="24"/>
                <w:szCs w:val="24"/>
              </w:rPr>
              <w:t xml:space="preserve"> руб./</w:t>
            </w:r>
            <w:r>
              <w:rPr>
                <w:rFonts w:cs="Times New Roman"/>
                <w:sz w:val="24"/>
                <w:szCs w:val="24"/>
              </w:rPr>
              <w:t>кг</w:t>
            </w:r>
            <w:r>
              <w:rPr>
                <w:rFonts w:cs="Times New Roman"/>
                <w:sz w:val="24"/>
                <w:szCs w:val="24"/>
              </w:rPr>
              <w:t>.</w:t>
            </w:r>
          </w:p>
          <w:p w14:paraId="000002B3">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79</w:t>
            </w:r>
            <w:r>
              <w:rPr>
                <w:rFonts w:cs="Times New Roman"/>
                <w:sz w:val="24"/>
                <w:szCs w:val="24"/>
              </w:rPr>
              <w:t>,00  руб./</w:t>
            </w:r>
            <w:r>
              <w:rPr>
                <w:rFonts w:cs="Times New Roman"/>
                <w:sz w:val="24"/>
                <w:szCs w:val="24"/>
              </w:rPr>
              <w:t>кг</w:t>
            </w:r>
            <w:r>
              <w:rPr>
                <w:rFonts w:cs="Times New Roman"/>
                <w:sz w:val="24"/>
                <w:szCs w:val="24"/>
              </w:rPr>
              <w:t>.</w:t>
            </w:r>
          </w:p>
          <w:p w14:paraId="000002B4">
            <w:pPr>
              <w:widowControl w:val="off"/>
              <w:ind w:left="114" w:firstLine="0"/>
              <w:contextualSpacing w:val="on"/>
              <w:jc w:val="left"/>
              <w:rPr>
                <w:rFonts w:cs="Times New Roman"/>
                <w:sz w:val="24"/>
                <w:szCs w:val="24"/>
              </w:rPr>
            </w:pPr>
            <w:r>
              <w:rPr>
                <w:rFonts w:cs="Times New Roman"/>
                <w:sz w:val="24"/>
                <w:szCs w:val="24"/>
              </w:rPr>
              <w:t xml:space="preserve">Поставщик № 3 (исх. № </w:t>
            </w:r>
            <w:r>
              <w:rPr>
                <w:rFonts w:cs="Times New Roman"/>
                <w:sz w:val="24"/>
                <w:szCs w:val="24"/>
              </w:rPr>
              <w:t>175/26</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80,00 руб./кг</w:t>
            </w:r>
            <w:r>
              <w:rPr>
                <w:rFonts w:cs="Times New Roman"/>
                <w:sz w:val="24"/>
                <w:szCs w:val="24"/>
              </w:rPr>
              <w:t>.</w:t>
            </w:r>
          </w:p>
          <w:p w14:paraId="000002B5">
            <w:pPr>
              <w:widowControl w:val="off"/>
              <w:ind w:left="114" w:firstLine="0"/>
              <w:contextualSpacing w:val="on"/>
              <w:jc w:val="left"/>
              <w:rPr>
                <w:rFonts w:cs="Times New Roman"/>
                <w:sz w:val="24"/>
                <w:szCs w:val="24"/>
              </w:rPr>
            </w:pPr>
            <w:r>
              <w:rPr>
                <w:rFonts w:cs="Times New Roman"/>
                <w:b/>
                <w:sz w:val="24"/>
                <w:szCs w:val="24"/>
              </w:rPr>
              <w:t xml:space="preserve">НМЦК= </w:t>
            </w:r>
            <w:r>
              <w:rPr>
                <w:rFonts w:cs="Times New Roman"/>
                <w:b/>
                <w:sz w:val="24"/>
                <w:szCs w:val="24"/>
              </w:rPr>
              <w:t>78,70</w:t>
            </w:r>
            <w:r>
              <w:rPr>
                <w:rFonts w:cs="Times New Roman"/>
                <w:b/>
                <w:sz w:val="24"/>
                <w:szCs w:val="24"/>
              </w:rPr>
              <w:t xml:space="preserve"> руб./</w:t>
            </w:r>
            <w:r>
              <w:rPr>
                <w:rFonts w:cs="Times New Roman"/>
                <w:b/>
                <w:sz w:val="24"/>
                <w:szCs w:val="24"/>
              </w:rPr>
              <w:t>кг</w:t>
            </w:r>
            <w:r>
              <w:rPr>
                <w:rFonts w:cs="Times New Roman"/>
                <w:b/>
                <w:sz w:val="24"/>
                <w:szCs w:val="24"/>
              </w:rPr>
              <w:t>. *</w:t>
            </w:r>
            <w:r>
              <w:rPr>
                <w:rFonts w:cs="Times New Roman"/>
                <w:b/>
                <w:sz w:val="24"/>
                <w:szCs w:val="24"/>
              </w:rPr>
              <w:t>10</w:t>
            </w:r>
            <w:r>
              <w:rPr>
                <w:rFonts w:cs="Times New Roman"/>
                <w:b/>
                <w:sz w:val="24"/>
                <w:szCs w:val="24"/>
              </w:rPr>
              <w:t xml:space="preserve">,0 </w:t>
            </w:r>
            <w:r>
              <w:rPr>
                <w:rFonts w:cs="Times New Roman"/>
                <w:b/>
                <w:sz w:val="24"/>
                <w:szCs w:val="24"/>
              </w:rPr>
              <w:t xml:space="preserve">кг. </w:t>
            </w:r>
            <w:r>
              <w:rPr>
                <w:rFonts w:cs="Times New Roman"/>
                <w:b/>
                <w:sz w:val="24"/>
                <w:szCs w:val="24"/>
              </w:rPr>
              <w:t xml:space="preserve"> = </w:t>
            </w:r>
            <w:r>
              <w:rPr>
                <w:rFonts w:cs="Times New Roman"/>
                <w:b/>
                <w:sz w:val="24"/>
                <w:szCs w:val="24"/>
              </w:rPr>
              <w:t>787</w:t>
            </w:r>
            <w:r>
              <w:rPr>
                <w:rFonts w:cs="Times New Roman"/>
                <w:b/>
                <w:sz w:val="24"/>
                <w:szCs w:val="24"/>
              </w:rPr>
              <w:t>,00  рублей</w:t>
            </w:r>
          </w:p>
          <w:p w14:paraId="000002B6">
            <w:pPr>
              <w:widowControl w:val="off"/>
              <w:ind w:left="114" w:firstLine="0"/>
              <w:contextualSpacing w:val="on"/>
              <w:jc w:val="left"/>
              <w:rPr>
                <w:rFonts w:cs="Times New Roman"/>
                <w:sz w:val="24"/>
                <w:szCs w:val="24"/>
              </w:rPr>
            </w:pPr>
          </w:p>
          <w:p w14:paraId="000002B7">
            <w:pPr>
              <w:widowControl w:val="off"/>
              <w:ind w:left="114" w:firstLine="0"/>
              <w:contextualSpacing w:val="on"/>
              <w:jc w:val="left"/>
              <w:rPr>
                <w:rFonts w:cs="Times New Roman"/>
                <w:b/>
                <w:sz w:val="24"/>
                <w:szCs w:val="24"/>
              </w:rPr>
            </w:pPr>
            <w:r>
              <w:rPr>
                <w:rFonts w:cs="Times New Roman"/>
                <w:b/>
                <w:sz w:val="24"/>
                <w:szCs w:val="24"/>
              </w:rPr>
              <w:t>7. Капуста белокочанная свежая</w:t>
            </w:r>
          </w:p>
          <w:p w14:paraId="000002B8">
            <w:pPr>
              <w:widowControl w:val="off"/>
              <w:ind w:left="114" w:firstLine="0"/>
              <w:contextualSpacing w:val="on"/>
              <w:jc w:val="left"/>
              <w:rPr>
                <w:rFonts w:cs="Times New Roman"/>
                <w:sz w:val="24"/>
                <w:szCs w:val="24"/>
              </w:rPr>
            </w:pPr>
            <w:r>
              <w:rPr>
                <w:rFonts w:cs="Times New Roman"/>
                <w:sz w:val="24"/>
                <w:szCs w:val="24"/>
              </w:rPr>
              <w:t xml:space="preserve">ГОСТ </w:t>
            </w:r>
            <w:r>
              <w:rPr>
                <w:rFonts w:cs="Times New Roman"/>
                <w:sz w:val="24"/>
                <w:szCs w:val="24"/>
              </w:rPr>
              <w:t>Р</w:t>
            </w:r>
            <w:r>
              <w:rPr>
                <w:rFonts w:cs="Times New Roman"/>
                <w:sz w:val="24"/>
                <w:szCs w:val="24"/>
              </w:rPr>
              <w:t xml:space="preserve"> 51809-2001</w:t>
            </w:r>
          </w:p>
          <w:p w14:paraId="000002B9">
            <w:pPr>
              <w:widowControl w:val="off"/>
              <w:ind w:left="114" w:firstLine="0"/>
              <w:contextualSpacing w:val="on"/>
              <w:jc w:val="left"/>
              <w:rPr>
                <w:rFonts w:cs="Times New Roman"/>
                <w:sz w:val="24"/>
                <w:szCs w:val="24"/>
              </w:rPr>
            </w:pPr>
            <w:r>
              <w:rPr>
                <w:rFonts w:cs="Times New Roman"/>
                <w:sz w:val="24"/>
                <w:szCs w:val="24"/>
              </w:rPr>
              <w:t>ОКПД 2 - 01.13.12.120</w:t>
            </w:r>
          </w:p>
          <w:p w14:paraId="000002BA">
            <w:pPr>
              <w:widowControl w:val="off"/>
              <w:ind w:left="114" w:firstLine="0"/>
              <w:contextualSpacing w:val="on"/>
              <w:jc w:val="left"/>
              <w:rPr>
                <w:rFonts w:cs="Times New Roman"/>
                <w:sz w:val="24"/>
                <w:szCs w:val="24"/>
              </w:rPr>
            </w:pPr>
            <w:r>
              <w:rPr>
                <w:rFonts w:cs="Times New Roman"/>
                <w:sz w:val="24"/>
                <w:szCs w:val="24"/>
              </w:rPr>
              <w:t xml:space="preserve">КТРУ </w:t>
            </w:r>
            <w:r>
              <w:rPr>
                <w:rFonts w:cs="Times New Roman"/>
                <w:sz w:val="24"/>
                <w:szCs w:val="24"/>
              </w:rPr>
              <w:t>01.13.12.120-00000002</w:t>
            </w:r>
          </w:p>
          <w:p w14:paraId="000002BB">
            <w:pPr>
              <w:widowControl w:val="off"/>
              <w:tabs>
                <w:tab w:val="left" w:pos="3000"/>
              </w:tabs>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30 кг</w:t>
            </w:r>
            <w:r>
              <w:rPr>
                <w:rFonts w:cs="Times New Roman"/>
                <w:b/>
                <w:sz w:val="24"/>
                <w:szCs w:val="24"/>
              </w:rPr>
              <w:t>.</w:t>
            </w:r>
            <w:r>
              <w:rPr>
                <w:rFonts w:cs="Times New Roman"/>
                <w:b/>
                <w:sz w:val="24"/>
                <w:szCs w:val="24"/>
              </w:rPr>
              <w:tab/>
            </w:r>
          </w:p>
          <w:p w14:paraId="000002BC">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82,50</w:t>
            </w:r>
            <w:r>
              <w:rPr>
                <w:rFonts w:cs="Times New Roman"/>
                <w:sz w:val="24"/>
                <w:szCs w:val="24"/>
              </w:rPr>
              <w:t xml:space="preserve"> руб./</w:t>
            </w:r>
            <w:r>
              <w:rPr>
                <w:rFonts w:cs="Times New Roman"/>
                <w:sz w:val="24"/>
                <w:szCs w:val="24"/>
              </w:rPr>
              <w:t>кг</w:t>
            </w:r>
            <w:r>
              <w:rPr>
                <w:rFonts w:cs="Times New Roman"/>
                <w:sz w:val="24"/>
                <w:szCs w:val="24"/>
              </w:rPr>
              <w:t>.</w:t>
            </w:r>
          </w:p>
          <w:p w14:paraId="000002BD">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83</w:t>
            </w:r>
            <w:r>
              <w:rPr>
                <w:rFonts w:cs="Times New Roman"/>
                <w:sz w:val="24"/>
                <w:szCs w:val="24"/>
              </w:rPr>
              <w:t>,00  руб./</w:t>
            </w:r>
            <w:r>
              <w:rPr>
                <w:rFonts w:cs="Times New Roman"/>
                <w:sz w:val="24"/>
                <w:szCs w:val="24"/>
              </w:rPr>
              <w:t>кг</w:t>
            </w:r>
            <w:r>
              <w:rPr>
                <w:rFonts w:cs="Times New Roman"/>
                <w:sz w:val="24"/>
                <w:szCs w:val="24"/>
              </w:rPr>
              <w:t>.</w:t>
            </w:r>
          </w:p>
          <w:p w14:paraId="000002BE">
            <w:pPr>
              <w:widowControl w:val="off"/>
              <w:ind w:left="114" w:firstLine="0"/>
              <w:contextualSpacing w:val="on"/>
              <w:jc w:val="left"/>
              <w:rPr>
                <w:rFonts w:cs="Times New Roman"/>
                <w:sz w:val="24"/>
                <w:szCs w:val="24"/>
              </w:rPr>
            </w:pPr>
            <w:r>
              <w:rPr>
                <w:rFonts w:cs="Times New Roman"/>
                <w:sz w:val="24"/>
                <w:szCs w:val="24"/>
              </w:rPr>
              <w:t xml:space="preserve">Поставщик № 3 (исх. № </w:t>
            </w:r>
            <w:r>
              <w:rPr>
                <w:rFonts w:cs="Times New Roman"/>
                <w:sz w:val="24"/>
                <w:szCs w:val="24"/>
              </w:rPr>
              <w:t>175/26</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83,50 руб./кг</w:t>
            </w:r>
            <w:r>
              <w:rPr>
                <w:rFonts w:cs="Times New Roman"/>
                <w:sz w:val="24"/>
                <w:szCs w:val="24"/>
              </w:rPr>
              <w:t>.</w:t>
            </w:r>
          </w:p>
          <w:p w14:paraId="000002BF">
            <w:pPr>
              <w:widowControl w:val="off"/>
              <w:ind w:left="114" w:firstLine="0"/>
              <w:contextualSpacing w:val="on"/>
              <w:jc w:val="left"/>
              <w:rPr>
                <w:rFonts w:cs="Times New Roman"/>
                <w:sz w:val="24"/>
                <w:szCs w:val="24"/>
              </w:rPr>
            </w:pPr>
            <w:r>
              <w:rPr>
                <w:rFonts w:cs="Times New Roman"/>
                <w:b/>
                <w:sz w:val="24"/>
                <w:szCs w:val="24"/>
              </w:rPr>
              <w:t xml:space="preserve">НМЦК= </w:t>
            </w:r>
            <w:r>
              <w:rPr>
                <w:rFonts w:cs="Times New Roman"/>
                <w:b/>
                <w:sz w:val="24"/>
                <w:szCs w:val="24"/>
              </w:rPr>
              <w:t>82,50</w:t>
            </w:r>
            <w:r>
              <w:rPr>
                <w:rFonts w:cs="Times New Roman"/>
                <w:b/>
                <w:sz w:val="24"/>
                <w:szCs w:val="24"/>
              </w:rPr>
              <w:t xml:space="preserve"> руб./</w:t>
            </w:r>
            <w:r>
              <w:rPr>
                <w:rFonts w:cs="Times New Roman"/>
                <w:b/>
                <w:sz w:val="24"/>
                <w:szCs w:val="24"/>
              </w:rPr>
              <w:t>кг</w:t>
            </w:r>
            <w:r>
              <w:rPr>
                <w:rFonts w:cs="Times New Roman"/>
                <w:b/>
                <w:sz w:val="24"/>
                <w:szCs w:val="24"/>
              </w:rPr>
              <w:t>. *</w:t>
            </w:r>
            <w:r>
              <w:rPr>
                <w:rFonts w:cs="Times New Roman"/>
                <w:b/>
                <w:sz w:val="24"/>
                <w:szCs w:val="24"/>
              </w:rPr>
              <w:t>30</w:t>
            </w:r>
            <w:r>
              <w:rPr>
                <w:rFonts w:cs="Times New Roman"/>
                <w:b/>
                <w:sz w:val="24"/>
                <w:szCs w:val="24"/>
              </w:rPr>
              <w:t xml:space="preserve">,0 </w:t>
            </w:r>
            <w:r>
              <w:rPr>
                <w:rFonts w:cs="Times New Roman"/>
                <w:b/>
                <w:sz w:val="24"/>
                <w:szCs w:val="24"/>
              </w:rPr>
              <w:t xml:space="preserve">кг. </w:t>
            </w:r>
            <w:r>
              <w:rPr>
                <w:rFonts w:cs="Times New Roman"/>
                <w:b/>
                <w:sz w:val="24"/>
                <w:szCs w:val="24"/>
              </w:rPr>
              <w:t xml:space="preserve"> = </w:t>
            </w:r>
            <w:r>
              <w:rPr>
                <w:rFonts w:cs="Times New Roman"/>
                <w:b/>
                <w:sz w:val="24"/>
                <w:szCs w:val="24"/>
              </w:rPr>
              <w:t>2475</w:t>
            </w:r>
            <w:r>
              <w:rPr>
                <w:rFonts w:cs="Times New Roman"/>
                <w:b/>
                <w:sz w:val="24"/>
                <w:szCs w:val="24"/>
              </w:rPr>
              <w:t>,00  рублей</w:t>
            </w:r>
          </w:p>
          <w:p w14:paraId="000002C0">
            <w:pPr>
              <w:widowControl w:val="off"/>
              <w:ind w:left="114" w:firstLine="0"/>
              <w:contextualSpacing w:val="on"/>
              <w:jc w:val="left"/>
              <w:rPr>
                <w:rFonts w:cs="Times New Roman"/>
                <w:sz w:val="24"/>
                <w:szCs w:val="24"/>
              </w:rPr>
            </w:pPr>
          </w:p>
          <w:p w14:paraId="000002C1">
            <w:pPr>
              <w:widowControl w:val="off"/>
              <w:ind w:left="114" w:firstLine="0"/>
              <w:contextualSpacing w:val="on"/>
              <w:jc w:val="left"/>
              <w:rPr>
                <w:rFonts w:cs="Times New Roman"/>
                <w:b/>
                <w:sz w:val="24"/>
                <w:szCs w:val="24"/>
              </w:rPr>
            </w:pPr>
            <w:r>
              <w:rPr>
                <w:rFonts w:cs="Times New Roman"/>
                <w:b/>
                <w:sz w:val="24"/>
                <w:szCs w:val="24"/>
              </w:rPr>
              <w:t xml:space="preserve">8. </w:t>
            </w:r>
            <w:r>
              <w:rPr>
                <w:rFonts w:cs="Times New Roman"/>
                <w:b/>
                <w:sz w:val="24"/>
                <w:szCs w:val="24"/>
              </w:rPr>
              <w:t>Капуста</w:t>
            </w:r>
            <w:r>
              <w:rPr>
                <w:rFonts w:cs="Times New Roman"/>
                <w:b/>
                <w:sz w:val="24"/>
                <w:szCs w:val="24"/>
              </w:rPr>
              <w:t xml:space="preserve"> квашенная 1/5 кг</w:t>
            </w:r>
          </w:p>
          <w:p w14:paraId="000002C2">
            <w:pPr>
              <w:widowControl w:val="off"/>
              <w:ind w:left="114" w:firstLine="0"/>
              <w:contextualSpacing w:val="on"/>
              <w:jc w:val="left"/>
              <w:rPr>
                <w:rFonts w:cs="Times New Roman"/>
                <w:sz w:val="24"/>
                <w:szCs w:val="24"/>
              </w:rPr>
            </w:pPr>
            <w:r>
              <w:rPr>
                <w:rFonts w:cs="Times New Roman"/>
                <w:sz w:val="24"/>
                <w:szCs w:val="24"/>
              </w:rPr>
              <w:t>ГОСТ 34220-2017</w:t>
            </w:r>
          </w:p>
          <w:p w14:paraId="000002C3">
            <w:pPr>
              <w:widowControl w:val="off"/>
              <w:ind w:left="114" w:firstLine="0"/>
              <w:contextualSpacing w:val="on"/>
              <w:jc w:val="left"/>
              <w:rPr>
                <w:rFonts w:cs="Times New Roman"/>
                <w:sz w:val="24"/>
                <w:szCs w:val="24"/>
              </w:rPr>
            </w:pPr>
            <w:r>
              <w:rPr>
                <w:rFonts w:cs="Times New Roman"/>
                <w:sz w:val="24"/>
                <w:szCs w:val="24"/>
              </w:rPr>
              <w:t>ОКПД</w:t>
            </w:r>
            <w:r>
              <w:rPr>
                <w:rFonts w:cs="Times New Roman"/>
                <w:sz w:val="24"/>
                <w:szCs w:val="24"/>
              </w:rPr>
              <w:t>2</w:t>
            </w:r>
            <w:r>
              <w:rPr>
                <w:rFonts w:cs="Times New Roman"/>
                <w:sz w:val="24"/>
                <w:szCs w:val="24"/>
              </w:rPr>
              <w:t xml:space="preserve"> - </w:t>
            </w:r>
            <w:r>
              <w:rPr>
                <w:rFonts w:cs="Times New Roman"/>
                <w:sz w:val="24"/>
                <w:szCs w:val="24"/>
              </w:rPr>
              <w:t>01.13.12.190</w:t>
            </w:r>
          </w:p>
          <w:p w14:paraId="000002C4">
            <w:pPr>
              <w:widowControl w:val="off"/>
              <w:tabs>
                <w:tab w:val="left" w:pos="3000"/>
              </w:tabs>
              <w:ind w:left="114" w:firstLine="0"/>
              <w:contextualSpacing w:val="on"/>
              <w:jc w:val="left"/>
              <w:rPr>
                <w:rFonts w:cs="Times New Roman"/>
                <w:b/>
                <w:sz w:val="24"/>
                <w:szCs w:val="24"/>
              </w:rPr>
            </w:pPr>
            <w:r>
              <w:rPr>
                <w:rFonts w:cs="Times New Roman"/>
                <w:b/>
                <w:sz w:val="24"/>
                <w:szCs w:val="24"/>
              </w:rPr>
              <w:t xml:space="preserve">В количестве  </w:t>
            </w:r>
            <w:r>
              <w:rPr>
                <w:rFonts w:cs="Times New Roman"/>
                <w:b/>
                <w:sz w:val="24"/>
                <w:szCs w:val="24"/>
              </w:rPr>
              <w:t>1 упак</w:t>
            </w:r>
            <w:r>
              <w:rPr>
                <w:rFonts w:cs="Times New Roman"/>
                <w:b/>
                <w:sz w:val="24"/>
                <w:szCs w:val="24"/>
              </w:rPr>
              <w:t>.</w:t>
            </w:r>
            <w:r>
              <w:rPr>
                <w:rFonts w:cs="Times New Roman"/>
                <w:b/>
                <w:sz w:val="24"/>
                <w:szCs w:val="24"/>
              </w:rPr>
              <w:tab/>
            </w:r>
          </w:p>
          <w:p w14:paraId="000002C5">
            <w:pPr>
              <w:widowControl w:val="off"/>
              <w:ind w:left="114" w:firstLine="0"/>
              <w:contextualSpacing w:val="on"/>
              <w:jc w:val="left"/>
              <w:rPr>
                <w:rFonts w:cs="Times New Roman"/>
                <w:sz w:val="24"/>
                <w:szCs w:val="24"/>
              </w:rPr>
            </w:pPr>
            <w:r>
              <w:rPr>
                <w:rFonts w:cs="Times New Roman"/>
                <w:sz w:val="24"/>
                <w:szCs w:val="24"/>
              </w:rPr>
              <w:t xml:space="preserve">Поставщик № 1 (исх. № </w:t>
            </w:r>
            <w:r>
              <w:rPr>
                <w:rFonts w:cs="Times New Roman"/>
                <w:sz w:val="24"/>
                <w:szCs w:val="24"/>
              </w:rPr>
              <w:t>388</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1690,00</w:t>
            </w:r>
            <w:r>
              <w:rPr>
                <w:rFonts w:cs="Times New Roman"/>
                <w:sz w:val="24"/>
                <w:szCs w:val="24"/>
              </w:rPr>
              <w:t xml:space="preserve"> руб./</w:t>
            </w:r>
            <w:r>
              <w:rPr>
                <w:rFonts w:cs="Times New Roman"/>
                <w:sz w:val="24"/>
                <w:szCs w:val="24"/>
              </w:rPr>
              <w:t>упак</w:t>
            </w:r>
            <w:r>
              <w:rPr>
                <w:rFonts w:cs="Times New Roman"/>
                <w:sz w:val="24"/>
                <w:szCs w:val="24"/>
              </w:rPr>
              <w:t>.</w:t>
            </w:r>
          </w:p>
          <w:p w14:paraId="000002C6">
            <w:pPr>
              <w:widowControl w:val="off"/>
              <w:ind w:left="114" w:firstLine="0"/>
              <w:contextualSpacing w:val="on"/>
              <w:jc w:val="left"/>
              <w:rPr>
                <w:rFonts w:cs="Times New Roman"/>
                <w:sz w:val="24"/>
                <w:szCs w:val="24"/>
              </w:rPr>
            </w:pPr>
            <w:r>
              <w:rPr>
                <w:rFonts w:cs="Times New Roman"/>
                <w:sz w:val="24"/>
                <w:szCs w:val="24"/>
              </w:rPr>
              <w:t xml:space="preserve">Поставщик № 2 (исх. № </w:t>
            </w:r>
            <w:r>
              <w:rPr>
                <w:rFonts w:cs="Times New Roman"/>
                <w:sz w:val="24"/>
                <w:szCs w:val="24"/>
              </w:rPr>
              <w:t>112</w:t>
            </w:r>
            <w:r>
              <w:rPr>
                <w:rFonts w:cs="Times New Roman"/>
                <w:sz w:val="24"/>
                <w:szCs w:val="24"/>
              </w:rPr>
              <w:t xml:space="preserve"> от </w:t>
            </w:r>
            <w:r>
              <w:rPr>
                <w:rFonts w:cs="Times New Roman"/>
                <w:sz w:val="24"/>
                <w:szCs w:val="24"/>
              </w:rPr>
              <w:t>23.06.2026</w:t>
            </w:r>
            <w:r>
              <w:rPr>
                <w:rFonts w:cs="Times New Roman"/>
                <w:sz w:val="24"/>
                <w:szCs w:val="24"/>
              </w:rPr>
              <w:t xml:space="preserve"> г.) – </w:t>
            </w:r>
            <w:r>
              <w:rPr>
                <w:rFonts w:cs="Times New Roman"/>
                <w:sz w:val="24"/>
                <w:szCs w:val="24"/>
              </w:rPr>
              <w:t>1700</w:t>
            </w:r>
            <w:r>
              <w:rPr>
                <w:rFonts w:cs="Times New Roman"/>
                <w:sz w:val="24"/>
                <w:szCs w:val="24"/>
              </w:rPr>
              <w:t>,00  руб./</w:t>
            </w:r>
            <w:r>
              <w:rPr>
                <w:rFonts w:cs="Times New Roman"/>
                <w:sz w:val="24"/>
                <w:szCs w:val="24"/>
              </w:rPr>
              <w:t>упак</w:t>
            </w:r>
            <w:r>
              <w:rPr>
                <w:rFonts w:cs="Times New Roman"/>
                <w:sz w:val="24"/>
                <w:szCs w:val="24"/>
              </w:rPr>
              <w:t>.</w:t>
            </w:r>
          </w:p>
          <w:p w14:paraId="000002C7">
            <w:pPr>
              <w:widowControl w:val="off"/>
              <w:ind w:left="114" w:firstLine="0"/>
              <w:contextualSpacing w:val="on"/>
              <w:jc w:val="left"/>
              <w:rPr>
                <w:rFonts w:cs="Times New Roman"/>
                <w:sz w:val="24"/>
                <w:szCs w:val="24"/>
              </w:rPr>
            </w:pPr>
            <w:r>
              <w:rPr>
                <w:rFonts w:cs="Times New Roman"/>
                <w:sz w:val="24"/>
                <w:szCs w:val="24"/>
              </w:rPr>
              <w:t>Поставщик № 3 (исх. №175/26</w:t>
            </w:r>
            <w:r>
              <w:rPr>
                <w:rFonts w:cs="Times New Roman"/>
                <w:sz w:val="24"/>
                <w:szCs w:val="24"/>
              </w:rPr>
              <w:t xml:space="preserve">от </w:t>
            </w:r>
            <w:r>
              <w:rPr>
                <w:rFonts w:cs="Times New Roman"/>
                <w:sz w:val="24"/>
                <w:szCs w:val="24"/>
              </w:rPr>
              <w:t>23.06.2026</w:t>
            </w:r>
            <w:r>
              <w:rPr>
                <w:rFonts w:cs="Times New Roman"/>
                <w:sz w:val="24"/>
                <w:szCs w:val="24"/>
              </w:rPr>
              <w:t xml:space="preserve"> г.) – </w:t>
            </w:r>
            <w:r>
              <w:rPr>
                <w:rFonts w:cs="Times New Roman"/>
                <w:sz w:val="24"/>
                <w:szCs w:val="24"/>
              </w:rPr>
              <w:t>1750,00 руб./упак</w:t>
            </w:r>
            <w:r>
              <w:rPr>
                <w:rFonts w:cs="Times New Roman"/>
                <w:sz w:val="24"/>
                <w:szCs w:val="24"/>
              </w:rPr>
              <w:t>.</w:t>
            </w:r>
          </w:p>
          <w:p w14:paraId="000002C8">
            <w:pPr>
              <w:widowControl w:val="off"/>
              <w:ind w:left="114" w:firstLine="0"/>
              <w:contextualSpacing w:val="on"/>
              <w:jc w:val="left"/>
              <w:rPr>
                <w:rFonts w:cs="Times New Roman"/>
                <w:sz w:val="24"/>
                <w:szCs w:val="24"/>
              </w:rPr>
            </w:pPr>
            <w:r>
              <w:rPr>
                <w:rFonts w:cs="Times New Roman"/>
                <w:b/>
                <w:sz w:val="24"/>
                <w:szCs w:val="24"/>
              </w:rPr>
              <w:t xml:space="preserve">НМЦК= </w:t>
            </w:r>
            <w:r>
              <w:rPr>
                <w:rFonts w:cs="Times New Roman"/>
                <w:b/>
                <w:sz w:val="24"/>
                <w:szCs w:val="24"/>
              </w:rPr>
              <w:t>1690,00</w:t>
            </w:r>
            <w:r>
              <w:rPr>
                <w:rFonts w:cs="Times New Roman"/>
                <w:b/>
                <w:sz w:val="24"/>
                <w:szCs w:val="24"/>
              </w:rPr>
              <w:t xml:space="preserve"> руб./</w:t>
            </w:r>
            <w:r>
              <w:rPr>
                <w:rFonts w:cs="Times New Roman"/>
                <w:b/>
                <w:sz w:val="24"/>
                <w:szCs w:val="24"/>
              </w:rPr>
              <w:t>уп</w:t>
            </w:r>
            <w:r>
              <w:rPr>
                <w:rFonts w:cs="Times New Roman"/>
                <w:b/>
                <w:sz w:val="24"/>
                <w:szCs w:val="24"/>
              </w:rPr>
              <w:t>. *</w:t>
            </w:r>
            <w:r>
              <w:rPr>
                <w:rFonts w:cs="Times New Roman"/>
                <w:b/>
                <w:sz w:val="24"/>
                <w:szCs w:val="24"/>
              </w:rPr>
              <w:t>1</w:t>
            </w:r>
            <w:r>
              <w:rPr>
                <w:rFonts w:cs="Times New Roman"/>
                <w:b/>
                <w:sz w:val="24"/>
                <w:szCs w:val="24"/>
              </w:rPr>
              <w:t xml:space="preserve">,0 </w:t>
            </w:r>
            <w:r>
              <w:rPr>
                <w:rFonts w:cs="Times New Roman"/>
                <w:b/>
                <w:sz w:val="24"/>
                <w:szCs w:val="24"/>
              </w:rPr>
              <w:t xml:space="preserve">кг. </w:t>
            </w:r>
            <w:r>
              <w:rPr>
                <w:rFonts w:cs="Times New Roman"/>
                <w:b/>
                <w:sz w:val="24"/>
                <w:szCs w:val="24"/>
              </w:rPr>
              <w:t xml:space="preserve"> = </w:t>
            </w:r>
            <w:r>
              <w:rPr>
                <w:rFonts w:cs="Times New Roman"/>
                <w:b/>
                <w:sz w:val="24"/>
                <w:szCs w:val="24"/>
              </w:rPr>
              <w:t>1690</w:t>
            </w:r>
            <w:r>
              <w:rPr>
                <w:rFonts w:cs="Times New Roman"/>
                <w:b/>
                <w:sz w:val="24"/>
                <w:szCs w:val="24"/>
              </w:rPr>
              <w:t>,00  рублей</w:t>
            </w:r>
          </w:p>
          <w:p w14:paraId="000002C9">
            <w:pPr>
              <w:widowControl w:val="off"/>
              <w:ind w:left="114" w:firstLine="0"/>
              <w:contextualSpacing w:val="on"/>
              <w:jc w:val="left"/>
              <w:rPr>
                <w:rFonts w:cs="Times New Roman"/>
                <w:sz w:val="24"/>
                <w:szCs w:val="24"/>
              </w:rPr>
            </w:pPr>
          </w:p>
          <w:p w14:paraId="000002CA">
            <w:pPr>
              <w:ind w:left="114" w:firstLine="0"/>
              <w:rPr>
                <w:rFonts w:cs="Times New Roman" w:eastAsia="Times New Roman"/>
                <w:b/>
                <w:sz w:val="24"/>
                <w:szCs w:val="24"/>
              </w:rPr>
            </w:pPr>
            <w:r>
              <w:rPr>
                <w:rFonts w:cs="Times New Roman" w:eastAsia="Calibri"/>
                <w:b/>
                <w:sz w:val="24"/>
                <w:szCs w:val="24"/>
                <w:lang w:eastAsia="ru-RU"/>
              </w:rPr>
              <w:t xml:space="preserve">НМЦК общая </w:t>
            </w:r>
            <w:r>
              <w:rPr>
                <w:rFonts w:cs="Times New Roman" w:eastAsia="Times New Roman"/>
                <w:b/>
                <w:sz w:val="24"/>
                <w:szCs w:val="24"/>
              </w:rPr>
              <w:t>= 3999,60+966,00+1075,00+963,00+787,00+</w:t>
            </w:r>
          </w:p>
          <w:p w14:paraId="000002CB">
            <w:pPr>
              <w:ind w:left="114" w:firstLine="0"/>
              <w:rPr>
                <w:rFonts w:cs="Times New Roman" w:eastAsia="Times New Roman"/>
                <w:b/>
                <w:sz w:val="24"/>
                <w:szCs w:val="24"/>
              </w:rPr>
            </w:pPr>
            <w:r>
              <w:rPr>
                <w:rFonts w:cs="Times New Roman" w:eastAsia="Calibri"/>
                <w:b/>
                <w:sz w:val="24"/>
                <w:szCs w:val="24"/>
                <w:lang w:eastAsia="ru-RU"/>
              </w:rPr>
              <w:t>2475,00+1690,00+3846,00=15801,60</w:t>
            </w:r>
            <w:r>
              <w:rPr>
                <w:rFonts w:cs="Times New Roman" w:eastAsia="Times New Roman"/>
                <w:b/>
                <w:sz w:val="24"/>
                <w:szCs w:val="24"/>
              </w:rPr>
              <w:t xml:space="preserve"> руб.</w:t>
            </w:r>
          </w:p>
          <w:p w14:paraId="000002CC">
            <w:pPr>
              <w:ind w:firstLine="0"/>
              <w:rPr>
                <w:rFonts w:cs="Times New Roman" w:eastAsia="Times New Roman"/>
                <w:b/>
                <w:sz w:val="24"/>
                <w:szCs w:val="24"/>
              </w:rPr>
            </w:pPr>
          </w:p>
          <w:p w14:paraId="000002CD">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Заказчиком проведен анализ рынка на основании полученных ответов на запросы о ценовой информации, закупаемый товар является идентичным.</w:t>
            </w:r>
          </w:p>
        </w:tc>
      </w:tr>
      <w:tr>
        <w:trPr>
          <w:trHeight w:val="416"/>
        </w:trPr>
        <w:tc>
          <w:tcPr>
            <w:cnfStyle w:val="001000010000"/>
            <w:tcW w:w="2296" w:type="dxa"/>
            <w:tcBorders>
              <w:top w:val="single" w:color="auto" w:sz="4" w:space="0"/>
              <w:left w:val="single" w:color="auto" w:sz="4" w:space="0"/>
              <w:bottom w:val="single" w:color="auto" w:sz="4" w:space="0"/>
              <w:right w:val="single" w:color="auto" w:sz="4" w:space="0"/>
            </w:tcBorders>
          </w:tcPr>
          <w:p w14:paraId="000002CE">
            <w:pPr>
              <w:widowControl w:val="off"/>
              <w:tabs>
                <w:tab w:val="left" w:pos="5580"/>
                <w:tab w:val="left" w:pos="8580"/>
              </w:tabs>
              <w:ind w:firstLine="0"/>
              <w:rPr>
                <w:rFonts w:cs="Times New Roman" w:eastAsia="Courier New"/>
                <w:b/>
                <w:bCs/>
                <w:sz w:val="24"/>
                <w:szCs w:val="24"/>
                <w:lang w:eastAsia="ru-RU"/>
              </w:rPr>
            </w:pPr>
            <w:r>
              <w:rPr>
                <w:rFonts w:cs="Times New Roman" w:eastAsia="Courier New"/>
                <w:b/>
                <w:bCs/>
                <w:sz w:val="24"/>
                <w:szCs w:val="24"/>
                <w:lang w:eastAsia="ru-RU"/>
              </w:rPr>
              <w:t>Расчет цены по методу сопоставимых рыночных цен</w:t>
            </w:r>
          </w:p>
        </w:tc>
        <w:tc>
          <w:tcPr>
            <w:cnfStyle w:val="000000010000"/>
            <w:tcW w:w="7088" w:type="dxa"/>
            <w:tcBorders>
              <w:top w:val="single" w:color="auto" w:sz="4" w:space="0"/>
              <w:left w:val="single" w:color="auto" w:sz="4" w:space="0"/>
              <w:bottom w:val="single" w:color="auto" w:sz="4" w:space="0"/>
              <w:right w:val="single" w:color="auto" w:sz="4" w:space="0"/>
            </w:tcBorders>
          </w:tcPr>
          <w:p w14:paraId="000002CF">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 xml:space="preserve">Так как контракт заключается, как с единственным поставщиком по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то целесообразно заключить контракт по наименьшей цене. </w:t>
            </w:r>
          </w:p>
          <w:p w14:paraId="000002D0">
            <w:pPr>
              <w:ind w:firstLine="0"/>
              <w:rPr/>
            </w:pPr>
            <w:r>
              <w:rPr>
                <w:rFonts w:cs="Times New Roman" w:eastAsia="Courier New"/>
                <w:bCs/>
                <w:sz w:val="24"/>
                <w:szCs w:val="24"/>
                <w:lang w:eastAsia="ru-RU"/>
              </w:rPr>
              <w:t xml:space="preserve">  Наименьшая цена при проведении маркетинговых исследований </w:t>
            </w:r>
            <w:r>
              <w:rPr>
                <w:rFonts w:cs="Times New Roman" w:eastAsia="Courier New"/>
                <w:b/>
                <w:bCs/>
                <w:sz w:val="24"/>
                <w:szCs w:val="24"/>
                <w:lang w:eastAsia="ru-RU"/>
              </w:rPr>
              <w:t xml:space="preserve">НМЦК =   </w:t>
            </w:r>
            <w:r>
              <w:rPr>
                <w:rFonts w:cs="Times New Roman" w:eastAsia="Courier New"/>
                <w:b/>
                <w:bCs/>
                <w:sz w:val="24"/>
                <w:szCs w:val="24"/>
                <w:lang w:eastAsia="ru-RU"/>
              </w:rPr>
              <w:t>15801,60</w:t>
            </w:r>
            <w:r>
              <w:rPr>
                <w:rFonts w:eastAsia="Courier New"/>
                <w:b/>
                <w:sz w:val="24"/>
                <w:szCs w:val="24"/>
              </w:rPr>
              <w:t xml:space="preserve"> рублей</w:t>
            </w:r>
          </w:p>
        </w:tc>
      </w:tr>
      <w:tr>
        <w:trPr>
          <w:trHeight w:val="216"/>
        </w:trPr>
        <w:tc>
          <w:tcPr>
            <w:cnfStyle w:val="001000100000"/>
            <w:tcW w:w="9384" w:type="dxa"/>
            <w:gridSpan w:val="2"/>
            <w:tcBorders>
              <w:top w:val="single" w:color="auto" w:sz="4" w:space="0"/>
              <w:left w:val="single" w:color="auto" w:sz="4" w:space="0"/>
              <w:bottom w:val="single" w:color="auto" w:sz="4" w:space="0"/>
              <w:right w:val="single" w:color="auto" w:sz="4" w:space="0"/>
            </w:tcBorders>
            <w:vAlign w:val="center"/>
          </w:tcPr>
          <w:p w14:paraId="000002D1">
            <w:pPr>
              <w:widowControl w:val="off"/>
              <w:tabs>
                <w:tab w:val="left" w:pos="5580"/>
                <w:tab w:val="left" w:pos="8580"/>
              </w:tabs>
              <w:ind w:firstLine="0"/>
              <w:rPr>
                <w:rFonts w:cs="Times New Roman" w:eastAsia="Courier New"/>
                <w:bCs/>
                <w:sz w:val="24"/>
                <w:szCs w:val="24"/>
                <w:lang w:eastAsia="ru-RU"/>
              </w:rPr>
            </w:pPr>
            <w:r>
              <w:rPr>
                <w:rFonts w:cs="Times New Roman" w:eastAsia="Courier New"/>
                <w:b/>
                <w:bCs/>
                <w:sz w:val="24"/>
                <w:szCs w:val="24"/>
                <w:lang w:eastAsia="ru-RU"/>
              </w:rPr>
              <w:t>Дат</w:t>
            </w:r>
            <w:r>
              <w:rPr>
                <w:rFonts w:cs="Times New Roman" w:eastAsia="Courier New"/>
                <w:b/>
                <w:bCs/>
                <w:sz w:val="24"/>
                <w:szCs w:val="24"/>
                <w:lang w:eastAsia="ru-RU"/>
              </w:rPr>
              <w:t>а подготовки обоснования НМЦК: 26</w:t>
            </w:r>
            <w:r>
              <w:rPr>
                <w:rFonts w:cs="Times New Roman" w:eastAsia="Courier New"/>
                <w:b/>
                <w:bCs/>
                <w:sz w:val="24"/>
                <w:szCs w:val="24"/>
                <w:lang w:eastAsia="ru-RU"/>
              </w:rPr>
              <w:t>.06.2026г.</w:t>
            </w:r>
          </w:p>
        </w:tc>
      </w:tr>
    </w:tbl>
    <w:p w14:paraId="000002D2">
      <w:pPr>
        <w:widowControl w:val="off"/>
        <w:tabs>
          <w:tab w:val="left" w:pos="5580"/>
          <w:tab w:val="left" w:pos="8580"/>
        </w:tabs>
        <w:ind w:firstLine="0"/>
        <w:rPr>
          <w:rFonts w:cs="Times New Roman" w:eastAsia="Courier New"/>
          <w:bCs/>
          <w:sz w:val="24"/>
          <w:szCs w:val="24"/>
          <w:lang w:eastAsia="ru-RU"/>
        </w:rPr>
      </w:pPr>
    </w:p>
    <w:p w14:paraId="000002D3">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Заключение контракта предусмотрено в соответствии с п.4 ч. 1 ст.93 Федеральног</w:t>
      </w:r>
      <w:r>
        <w:rPr>
          <w:rFonts w:cs="Times New Roman" w:eastAsia="Courier New"/>
          <w:bCs/>
          <w:sz w:val="24"/>
          <w:szCs w:val="24"/>
          <w:lang w:eastAsia="ru-RU"/>
        </w:rPr>
        <w:t>о закона от 05.04.2013 № 44-ФЗ.</w:t>
      </w:r>
    </w:p>
    <w:p w14:paraId="000002D4">
      <w:pPr>
        <w:widowControl w:val="off"/>
        <w:tabs>
          <w:tab w:val="left" w:pos="5580"/>
          <w:tab w:val="left" w:pos="8580"/>
        </w:tabs>
        <w:ind w:firstLine="0"/>
        <w:rPr>
          <w:rFonts w:cs="Times New Roman" w:eastAsia="Courier New"/>
          <w:b/>
          <w:bCs/>
          <w:sz w:val="24"/>
          <w:szCs w:val="24"/>
          <w:lang w:eastAsia="ru-RU"/>
        </w:rPr>
      </w:pPr>
    </w:p>
    <w:p w14:paraId="000002D5">
      <w:pPr>
        <w:widowControl w:val="off"/>
        <w:tabs>
          <w:tab w:val="left" w:pos="5580"/>
          <w:tab w:val="left" w:pos="8580"/>
        </w:tabs>
        <w:ind w:firstLine="0"/>
        <w:rPr>
          <w:rFonts w:cs="Times New Roman" w:eastAsia="Courier New"/>
          <w:b/>
          <w:bCs/>
          <w:sz w:val="24"/>
          <w:szCs w:val="24"/>
          <w:lang w:eastAsia="ru-RU"/>
        </w:rPr>
      </w:pPr>
      <w:r>
        <w:rPr>
          <w:rFonts w:cs="Times New Roman" w:eastAsia="Courier New"/>
          <w:b/>
          <w:bCs/>
          <w:sz w:val="24"/>
          <w:szCs w:val="24"/>
          <w:lang w:eastAsia="ru-RU"/>
        </w:rPr>
        <w:t xml:space="preserve">Работник </w:t>
      </w:r>
      <w:r>
        <w:rPr>
          <w:rFonts w:cs="Times New Roman" w:eastAsia="Courier New"/>
          <w:b/>
          <w:bCs/>
          <w:sz w:val="24"/>
          <w:szCs w:val="24"/>
          <w:lang w:eastAsia="ru-RU"/>
        </w:rPr>
        <w:t>контрактной</w:t>
      </w:r>
      <w:r>
        <w:rPr>
          <w:rFonts w:cs="Times New Roman" w:eastAsia="Courier New"/>
          <w:b/>
          <w:bCs/>
          <w:sz w:val="24"/>
          <w:szCs w:val="24"/>
          <w:lang w:eastAsia="ru-RU"/>
        </w:rPr>
        <w:t xml:space="preserve"> службы</w:t>
      </w:r>
    </w:p>
    <w:p w14:paraId="000002D6">
      <w:pPr>
        <w:widowControl w:val="off"/>
        <w:ind w:firstLine="0"/>
        <w:rPr>
          <w:rFonts w:cs="Times New Roman" w:eastAsia="Courier New"/>
          <w:sz w:val="24"/>
          <w:szCs w:val="24"/>
          <w:lang w:eastAsia="ru-RU"/>
        </w:rPr>
      </w:pPr>
      <w:r>
        <w:rPr>
          <w:rFonts w:cs="Times New Roman" w:eastAsia="Courier New"/>
          <w:sz w:val="24"/>
          <w:szCs w:val="24"/>
          <w:lang w:eastAsia="ru-RU"/>
        </w:rPr>
        <w:t>Заместитель н</w:t>
      </w:r>
      <w:r>
        <w:rPr>
          <w:rFonts w:cs="Times New Roman" w:eastAsia="Courier New"/>
          <w:sz w:val="24"/>
          <w:szCs w:val="24"/>
          <w:lang w:eastAsia="ru-RU"/>
        </w:rPr>
        <w:t>ачальник</w:t>
      </w:r>
      <w:r>
        <w:rPr>
          <w:rFonts w:cs="Times New Roman" w:eastAsia="Courier New"/>
          <w:sz w:val="24"/>
          <w:szCs w:val="24"/>
          <w:lang w:eastAsia="ru-RU"/>
        </w:rPr>
        <w:t>а</w:t>
      </w:r>
      <w:r>
        <w:rPr>
          <w:rFonts w:cs="Times New Roman" w:eastAsia="Courier New"/>
          <w:sz w:val="24"/>
          <w:szCs w:val="24"/>
          <w:lang w:eastAsia="ru-RU"/>
        </w:rPr>
        <w:t xml:space="preserve">  </w:t>
      </w:r>
      <w:r>
        <w:rPr>
          <w:rFonts w:cs="Times New Roman" w:eastAsia="Courier New"/>
          <w:sz w:val="24"/>
          <w:szCs w:val="24"/>
          <w:lang w:eastAsia="ru-RU"/>
        </w:rPr>
        <w:t>ОКБИиХО</w:t>
      </w:r>
    </w:p>
    <w:p w14:paraId="000002D7">
      <w:pPr>
        <w:widowControl w:val="off"/>
        <w:tabs>
          <w:tab w:val="left" w:pos="5580"/>
          <w:tab w:val="left" w:pos="8580"/>
        </w:tabs>
        <w:ind w:firstLine="0"/>
        <w:rPr>
          <w:rFonts w:cs="Times New Roman" w:eastAsia="Courier New"/>
          <w:bCs/>
          <w:sz w:val="24"/>
          <w:szCs w:val="24"/>
          <w:lang w:eastAsia="ru-RU"/>
        </w:rPr>
      </w:pPr>
      <w:r>
        <w:rPr>
          <w:rFonts w:cs="Times New Roman" w:eastAsia="Courier New"/>
          <w:bCs/>
          <w:sz w:val="24"/>
          <w:szCs w:val="24"/>
          <w:lang w:eastAsia="ru-RU"/>
        </w:rPr>
        <w:t>ФКУ ИК-12 ФСИН России</w:t>
      </w:r>
    </w:p>
    <w:tbl>
      <w:tblPr>
        <w:tblpPr w:leftFromText="180" w:rightFromText="180" w:vertAnchor="text" w:horzAnchor="margin" w:tblpXSpec="right" w:tblpY="-81"/>
        <w:tblW w:w="0" w:type="auto"/>
        <w:tblLayout w:type="fixed"/>
        <w:tblCellMar>
          <w:left w:w="28" w:type="dxa"/>
          <w:right w:w="28" w:type="dxa"/>
        </w:tblCellMar>
        <w:tblLook w:val="04A0"/>
      </w:tblPr>
      <w:tblGrid>
        <w:gridCol w:w="3402"/>
      </w:tblGrid>
      <w:tr>
        <w:trPr>
          <w:trHeight w:val="207"/>
        </w:trPr>
        <w:tc>
          <w:tcPr>
            <w:cnfStyle w:val="101000000000"/>
            <w:tcW w:w="3402" w:type="dxa"/>
          </w:tcPr>
          <w:p w14:paraId="000002D8">
            <w:pPr>
              <w:widowControl w:val="off"/>
              <w:spacing w:line="276" w:lineRule="auto"/>
              <w:ind w:firstLine="0"/>
              <w:jc w:val="left"/>
              <w:rPr>
                <w:rFonts w:cs="Times New Roman" w:eastAsia="Courier New"/>
                <w:sz w:val="24"/>
                <w:szCs w:val="24"/>
                <w:lang w:eastAsia="ru-RU"/>
              </w:rPr>
            </w:pPr>
            <w:r>
              <w:rPr>
                <w:rFonts w:cs="Times New Roman" w:eastAsia="Courier New"/>
                <w:sz w:val="24"/>
                <w:szCs w:val="24"/>
                <w:lang w:eastAsia="ru-RU"/>
              </w:rPr>
              <w:t>________ ______</w:t>
            </w:r>
            <w:r>
              <w:rPr>
                <w:rFonts w:cs="Times New Roman" w:eastAsia="Courier New"/>
                <w:sz w:val="24"/>
                <w:szCs w:val="24"/>
                <w:lang w:eastAsia="ru-RU"/>
              </w:rPr>
              <w:t>М.А. Говорова</w:t>
            </w:r>
          </w:p>
          <w:p w14:paraId="000002D9">
            <w:pPr>
              <w:widowControl w:val="off"/>
              <w:spacing w:line="276" w:lineRule="auto"/>
              <w:ind w:firstLine="0"/>
              <w:jc w:val="left"/>
              <w:rPr>
                <w:rFonts w:cs="Times New Roman" w:eastAsia="Courier New"/>
                <w:sz w:val="24"/>
                <w:szCs w:val="24"/>
                <w:lang w:eastAsia="ru-RU"/>
              </w:rPr>
            </w:pPr>
            <w:r>
              <w:rPr>
                <w:rFonts w:cs="Times New Roman" w:eastAsia="Courier New"/>
                <w:sz w:val="24"/>
                <w:szCs w:val="24"/>
                <w:lang w:eastAsia="ru-RU"/>
              </w:rPr>
              <w:t>«____»______________202</w:t>
            </w:r>
            <w:r>
              <w:rPr>
                <w:rFonts w:cs="Times New Roman" w:eastAsia="Courier New"/>
                <w:sz w:val="24"/>
                <w:szCs w:val="24"/>
                <w:lang w:eastAsia="ru-RU"/>
              </w:rPr>
              <w:t>6</w:t>
            </w:r>
            <w:r>
              <w:rPr>
                <w:rFonts w:cs="Times New Roman" w:eastAsia="Courier New"/>
                <w:sz w:val="24"/>
                <w:szCs w:val="24"/>
                <w:lang w:eastAsia="ru-RU"/>
              </w:rPr>
              <w:t xml:space="preserve"> г.</w:t>
            </w:r>
          </w:p>
        </w:tc>
      </w:tr>
    </w:tbl>
    <w:p w14:paraId="000002DA">
      <w:pPr>
        <w:widowControl w:val="off"/>
        <w:tabs>
          <w:tab w:val="left" w:pos="5580"/>
          <w:tab w:val="left" w:pos="8580"/>
        </w:tabs>
        <w:ind w:firstLine="0"/>
        <w:rPr>
          <w:rFonts w:cs="Times New Roman" w:eastAsia="Courier New"/>
          <w:bCs/>
          <w:color w:val="000000"/>
          <w:sz w:val="24"/>
          <w:szCs w:val="24"/>
          <w:lang w:eastAsia="ru-RU"/>
        </w:rPr>
      </w:pPr>
      <w:r>
        <w:rPr>
          <w:rFonts w:cs="Times New Roman" w:eastAsia="Courier New"/>
          <w:bCs/>
          <w:color w:val="000000"/>
          <w:sz w:val="24"/>
          <w:szCs w:val="24"/>
          <w:lang w:eastAsia="ru-RU"/>
        </w:rPr>
        <w:t xml:space="preserve"> по Хабаровскому краю </w:t>
      </w:r>
    </w:p>
    <w:p w14:paraId="000002DB">
      <w:pPr>
        <w:widowControl w:val="off"/>
        <w:tabs>
          <w:tab w:val="left" w:pos="5580"/>
          <w:tab w:val="left" w:pos="8580"/>
        </w:tabs>
        <w:ind w:firstLine="0"/>
        <w:rPr>
          <w:rFonts w:cs="Times New Roman" w:eastAsia="Courier New"/>
          <w:color w:val="000000"/>
          <w:sz w:val="24"/>
          <w:szCs w:val="24"/>
          <w:lang w:eastAsia="ru-RU"/>
        </w:rPr>
      </w:pPr>
      <w:r>
        <w:rPr>
          <w:rFonts w:cs="Times New Roman" w:eastAsia="Courier New"/>
          <w:color w:val="000000"/>
          <w:sz w:val="24"/>
          <w:szCs w:val="24"/>
          <w:lang w:eastAsia="ru-RU"/>
        </w:rPr>
        <w:t xml:space="preserve">Старший </w:t>
      </w:r>
      <w:r>
        <w:rPr>
          <w:rFonts w:cs="Times New Roman" w:eastAsia="Courier New"/>
          <w:color w:val="000000"/>
          <w:sz w:val="24"/>
          <w:szCs w:val="24"/>
          <w:lang w:eastAsia="ru-RU"/>
        </w:rPr>
        <w:t xml:space="preserve">лейтенант  </w:t>
      </w:r>
      <w:r>
        <w:rPr>
          <w:rFonts w:cs="Times New Roman" w:eastAsia="Courier New"/>
          <w:color w:val="000000"/>
          <w:sz w:val="24"/>
          <w:szCs w:val="24"/>
          <w:lang w:eastAsia="ru-RU"/>
        </w:rPr>
        <w:t>вн</w:t>
      </w:r>
      <w:r>
        <w:rPr>
          <w:rFonts w:cs="Times New Roman" w:eastAsia="Courier New"/>
          <w:color w:val="000000"/>
          <w:sz w:val="24"/>
          <w:szCs w:val="24"/>
          <w:lang w:eastAsia="ru-RU"/>
        </w:rPr>
        <w:t xml:space="preserve">. сл                                                                                                         </w:t>
      </w:r>
    </w:p>
    <w:p w14:paraId="000002DC">
      <w:pPr>
        <w:widowControl w:val="off"/>
        <w:tabs>
          <w:tab w:val="left" w:pos="5580"/>
          <w:tab w:val="left" w:pos="8580"/>
        </w:tabs>
        <w:ind w:firstLine="0"/>
        <w:rPr>
          <w:rFonts w:cs="Times New Roman" w:eastAsia="Courier New"/>
          <w:color w:val="000000"/>
          <w:sz w:val="24"/>
          <w:szCs w:val="24"/>
          <w:lang w:eastAsia="ru-RU"/>
        </w:rPr>
      </w:pPr>
      <w:bookmarkStart w:id="14" w:name="_GoBack"/>
      <w:bookmarkEnd w:id="14"/>
    </w:p>
    <w:sectPr>
      <w:headerReference w:type="default" r:id="rId24"/>
      <w:headerReference w:type="even" r:id="rId25"/>
      <w:footerReference w:type="even" r:id="rId26"/>
      <w:type w:val="continuous"/>
      <w:pgSz w:w="11906" w:h="16838"/>
      <w:pgMar w:top="1134" w:right="850" w:bottom="426" w:left="1701" w:header="709" w:footer="573"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14:paraId="00000003">
      <w:r>
        <w:rPr/>
        <w:separator/>
      </w:r>
    </w:p>
  </w:endnote>
  <w:endnote w:type="continuationSeparator" w:id="1">
    <w:p w14:paraId="00000004">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alibri">
    <w:panose1 w:val="020f0502020204030204"/>
    <w:charset w:val="cc"/>
    <w:family w:val="swiss"/>
    <w:pitch w:val="variable"/>
    <w:sig w:usb0="00000000" w:usb1="4000acff" w:usb2="00000009" w:usb3="00000000" w:csb0="0000019f" w:csb1="00000000"/>
  </w:font>
  <w:font w:name="Arial">
    <w:panose1 w:val="020b0604020202020204"/>
    <w:charset w:val="cc"/>
    <w:family w:val="swiss"/>
    <w:pitch w:val="variable"/>
    <w:sig w:usb0="00000000" w:usb1="00000000" w:usb2="00000009" w:usb3="00000000" w:csb0="000001ff" w:csb1="00000000"/>
  </w:font>
  <w:font w:name="Cambria">
    <w:panose1 w:val="02040503050406030204"/>
    <w:charset w:val="cc"/>
    <w:family w:val="roman"/>
    <w:pitch w:val="variable"/>
    <w:sig w:usb0="00000000" w:usb1="400004ff" w:usb2="00000000" w:usb3="00000000" w:csb0="0000019f" w:csb1="00000000"/>
  </w:font>
  <w:font w:name="Courier New">
    <w:panose1 w:val="02070309020205020404"/>
    <w:charset w:val="cc"/>
    <w:family w:val="modern"/>
    <w:pitch w:val="fixed"/>
    <w:sig w:usb0="00000000" w:usb1="00000000" w:usb2="00000009" w:usb3="00000000" w:csb0="000001ff" w:csb1="00000000"/>
  </w:font>
  <w:font w:name="CG Times (W1)">
    <w:altName w:val="Times New Roman"/>
    <w:panose1 w:val="00000000000000000000"/>
    <w:charset w:val="00"/>
    <w:family w:val="roman"/>
    <w:notTrueType w:val="on"/>
    <w:pitch w:val="variable"/>
    <w:sig w:usb0="00000003" w:usb1="00000000" w:usb2="00000000" w:usb3="00000000" w:csb0="00000001" w:csb1="00000000"/>
  </w:font>
  <w:font w:name="Tahoma">
    <w:panose1 w:val="020b0604030504040204"/>
    <w:charset w:val="cc"/>
    <w:family w:val="swiss"/>
    <w:pitch w:val="variable"/>
    <w:sig w:usb0="00000000" w:usb1="00000000" w:usb2="00000029" w:usb3="00000000" w:csb0="000101ff" w:csb1="00000000"/>
  </w:font>
  <w:font w:name="Consolas">
    <w:panose1 w:val="020b0609020204030204"/>
    <w:charset w:val="cc"/>
    <w:family w:val="modern"/>
    <w:pitch w:val="fixed"/>
    <w:sig w:usb0="00000000" w:usb1="4000fcff" w:usb2="00000009" w:usb3="00000000" w:csb0="0000019f" w:csb1="00000000"/>
  </w:font>
  <w:font w:name="Calibri Light">
    <w:altName w:val="Arial"/>
    <w:charset w:val="cc"/>
    <w:family w:val="swiss"/>
    <w:pitch w:val="variable"/>
    <w:sig w:usb0="00000000" w:usb1="00000000" w:usb2="00000009" w:usb3="00000000" w:csb0="000001ff" w:csb1="00000000"/>
  </w:font>
  <w:font w:name="TimesET">
    <w:altName w:val="Times New Roman"/>
    <w:panose1 w:val="00000000000000000000"/>
    <w:charset w:val="00"/>
    <w:family w:val="auto"/>
    <w:notTrueType w:val="on"/>
    <w:pitch w:val="variable"/>
    <w:sig w:usb0="00000003" w:usb1="00000000" w:usb2="00000000" w:usb3="00000000" w:csb0="00000001" w:csb1="00000000"/>
  </w:font>
  <w:font w:name="GaramondC">
    <w:altName w:val="Times New Roman"/>
    <w:charset w:val="cc"/>
    <w:family w:val="roman"/>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00000000" w:usb1="6ac7fdfb" w:usb2="00000012" w:usb3="00000000" w:csb0="0002009f" w:csb1="00000000"/>
  </w:font>
  <w:font w:name="Verdana">
    <w:panose1 w:val="020b0604030504040204"/>
    <w:charset w:val="00"/>
    <w:family w:val="roman"/>
    <w:pitch w:val="variable"/>
    <w:sig w:usb0="a10006ff" w:usb1="4000205b" w:usb2="00000010" w:usb3="00000000" w:csb0="0000019f" w:csb1="00000000"/>
  </w:font>
  <w:font w:name="Wingdings">
    <w:panose1 w:val="05000000000000000000"/>
    <w:charset w:val="02"/>
    <w:family w:val="auto"/>
    <w:notTrueType w:val="on"/>
    <w:pitch w:val="variable"/>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E7">
    <w:pPr>
      <w:pStyle w:val="Footer"/>
      <w:framePr w:hAnchor="margin" w:vAnchor="text" w:wrap="around" w:xAlign="center" w:y="1"/>
      <w:rPr>
        <w:rStyle w:val="Pagenumber"/>
      </w:rPr>
    </w:pPr>
    <w:r>
      <w:fldChar w:fldCharType="begin"/>
    </w:r>
    <w:r>
      <w:instrText xml:space="preserve">PAGE  </w:instrText>
    </w:r>
    <w:r>
      <w:fldChar w:fldCharType="separate"/>
    </w:r>
    <w:r>
      <w:rPr>
        <w:rStyle w:val="Pagenumber"/>
      </w:rPr>
      <w:fldChar w:fldCharType="end"/>
    </w:r>
  </w:p>
  <w:p w14:paraId="000002E8">
    <w:pPr>
      <w:pStyle w:val="Foo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E9">
    <w:pPr>
      <w:pStyle w:val="Footer"/>
      <w:framePr w:hAnchor="margin" w:vAnchor="text" w:wrap="around" w:xAlign="center" w:y="1"/>
      <w:rPr>
        <w:rStyle w:val="Pagenumber"/>
      </w:rPr>
    </w:pPr>
    <w:r>
      <w:fldChar w:fldCharType="begin"/>
    </w:r>
    <w:r>
      <w:instrText xml:space="preserve">PAGE  </w:instrText>
    </w:r>
    <w:r>
      <w:fldChar w:fldCharType="separate"/>
    </w:r>
    <w:r>
      <w:rPr>
        <w:rStyle w:val="Pagenumber"/>
      </w:rPr>
      <w:fldChar w:fldCharType="end"/>
    </w:r>
  </w:p>
  <w:p w14:paraId="000002EA">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14:paraId="00000001">
      <w:r>
        <w:rPr/>
        <w:separator/>
      </w:r>
    </w:p>
  </w:footnote>
  <w:footnote w:type="continuationSeparator" w:id="1">
    <w:p w14:paraId="00000002">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DD">
    <w:pPr>
      <w:pStyle w:val="Header"/>
      <w:jc w:val="center"/>
      <w:rPr/>
    </w:pPr>
    <w:r>
      <w:fldChar w:fldCharType="begin"/>
    </w:r>
    <w:r>
      <w:instrText xml:space="preserve"> PAGE   \* MERGEFORMAT </w:instrText>
    </w:r>
    <w:r>
      <w:fldChar w:fldCharType="separate"/>
    </w:r>
    <w:r>
      <w:t>12</w:t>
    </w:r>
    <w:r>
      <w:fldChar w:fldCharType="end"/>
    </w:r>
  </w:p>
  <w:p w14:paraId="000002DE">
    <w:pPr>
      <w:pStyle w:val="Head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DF">
    <w:pPr>
      <w:pStyle w:val="Header"/>
      <w:framePr w:hAnchor="margin" w:vAnchor="text" w:wrap="around"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000002E0">
    <w:pPr>
      <w:pStyle w:val="Head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E1">
    <w:pPr>
      <w:pStyle w:val="Header"/>
      <w:framePr w:hAnchor="margin" w:vAnchor="text" w:wrap="around" w:xAlign="center" w:y="1"/>
      <w:rPr>
        <w:rStyle w:val="Pagenumber"/>
      </w:rPr>
    </w:pPr>
    <w:r>
      <w:fldChar w:fldCharType="begin"/>
    </w:r>
    <w:r>
      <w:instrText xml:space="preserve">PAGE  </w:instrText>
    </w:r>
    <w:r>
      <w:fldChar w:fldCharType="separate"/>
    </w:r>
    <w:r>
      <w:rPr>
        <w:rStyle w:val="Pagenumber"/>
      </w:rPr>
      <w:fldChar w:fldCharType="end"/>
    </w:r>
  </w:p>
  <w:p w14:paraId="000002E2">
    <w:pPr>
      <w:pStyle w:val="Head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E3">
    <w:pPr>
      <w:pStyle w:val="Header"/>
      <w:framePr w:hAnchor="margin" w:vAnchor="text" w:wrap="around"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14:paraId="000002E4">
    <w:pPr>
      <w:pStyle w:val="Header"/>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14:paraId="000002E5">
    <w:pPr>
      <w:pStyle w:val="Header"/>
      <w:framePr w:hAnchor="margin" w:vAnchor="text" w:wrap="around" w:xAlign="center" w:y="1"/>
      <w:rPr>
        <w:rStyle w:val="Pagenumber"/>
      </w:rPr>
    </w:pPr>
    <w:r>
      <w:fldChar w:fldCharType="begin"/>
    </w:r>
    <w:r>
      <w:instrText xml:space="preserve">PAGE  </w:instrText>
    </w:r>
    <w:r>
      <w:fldChar w:fldCharType="separate"/>
    </w:r>
    <w:r>
      <w:rPr>
        <w:rStyle w:val="Pagenumber"/>
      </w:rPr>
      <w:fldChar w:fldCharType="end"/>
    </w:r>
  </w:p>
  <w:p w14:paraId="000002E6">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644" w:hanging="360"/>
      </w:p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
    <w:multiLevelType w:val="multilevel"/>
    <w:lvl w:ilvl="0" w:tentative="0">
      <w:start w:val="5"/>
      <w:numFmt w:val="decimal"/>
      <w:lvlText w:val="%1."/>
      <w:lvlJc w:val="left"/>
      <w:pPr>
        <w:ind w:left="0" w:firstLine="0"/>
      </w:pPr>
      <w:rPr>
        <w:rFonts w:ascii="Times New Roman" w:cs="Times New Roman" w:eastAsia="Times New Roman" w:hAnsi="Times New Roman" w:hint="default"/>
        <w:b/>
        <w:bCs/>
        <w:i w:val="off"/>
        <w:iCs w:val="off"/>
        <w:smallCaps w:val="off"/>
        <w:color w:val="000000"/>
        <w:spacing w:val="0"/>
        <w:w w:val="100"/>
        <w:position w:val="0"/>
        <w:sz w:val="25"/>
        <w:szCs w:val="25"/>
        <w:u w:val="none"/>
      </w:rPr>
    </w:lvl>
    <w:lvl w:ilvl="1" w:tentative="0">
      <w:start w:val="1"/>
      <w:numFmt w:val="decimal"/>
      <w:lvlText w:val="%1.%2."/>
      <w:lvlJc w:val="left"/>
      <w:pPr>
        <w:ind w:left="0" w:firstLine="0"/>
      </w:pPr>
      <w:rPr>
        <w:rFonts w:ascii="Times New Roman" w:cs="Times New Roman" w:eastAsia="Times New Roman" w:hAnsi="Times New Roman" w:hint="default"/>
        <w:b w:val="off"/>
        <w:bCs w:val="off"/>
        <w:i w:val="off"/>
        <w:iCs w:val="off"/>
        <w:smallCaps w:val="off"/>
        <w:color w:val="000000"/>
        <w:spacing w:val="0"/>
        <w:w w:val="100"/>
        <w:position w:val="0"/>
        <w:sz w:val="24"/>
        <w:szCs w:val="24"/>
        <w:u w:val="none"/>
      </w:rPr>
    </w:lvl>
    <w:lvl w:ilvl="2" w:tentative="0">
      <w:numFmt w:val="decimal"/>
      <w:lvlText w:val=""/>
      <w:lvlJc w:val="left"/>
      <w:pPr>
        <w:ind w:left="0" w:firstLine="0"/>
      </w:pPr>
      <w:rPr>
        <w:rFonts w:hint="default"/>
      </w:rPr>
    </w:lvl>
    <w:lvl w:ilvl="3" w:tentative="0">
      <w:numFmt w:val="decimal"/>
      <w:lvlText w:val=""/>
      <w:lvlJc w:val="left"/>
      <w:pPr>
        <w:ind w:left="0" w:firstLine="0"/>
      </w:pPr>
      <w:rPr>
        <w:rFonts w:hint="default"/>
      </w:rPr>
    </w:lvl>
    <w:lvl w:ilvl="4" w:tentative="0">
      <w:numFmt w:val="decimal"/>
      <w:lvlText w:val=""/>
      <w:lvlJc w:val="left"/>
      <w:pPr>
        <w:ind w:left="0" w:firstLine="0"/>
      </w:pPr>
      <w:rPr>
        <w:rFonts w:hint="default"/>
      </w:rPr>
    </w:lvl>
    <w:lvl w:ilvl="5" w:tentative="0">
      <w:numFmt w:val="decimal"/>
      <w:lvlText w:val=""/>
      <w:lvlJc w:val="left"/>
      <w:pPr>
        <w:ind w:left="0" w:firstLine="0"/>
      </w:pPr>
      <w:rPr>
        <w:rFonts w:hint="default"/>
      </w:rPr>
    </w:lvl>
    <w:lvl w:ilvl="6" w:tentative="0">
      <w:numFmt w:val="decimal"/>
      <w:lvlText w:val=""/>
      <w:lvlJc w:val="left"/>
      <w:pPr>
        <w:ind w:left="0" w:firstLine="0"/>
      </w:pPr>
      <w:rPr>
        <w:rFonts w:hint="default"/>
      </w:rPr>
    </w:lvl>
    <w:lvl w:ilvl="7" w:tentative="0">
      <w:numFmt w:val="decimal"/>
      <w:lvlText w:val=""/>
      <w:lvlJc w:val="left"/>
      <w:pPr>
        <w:ind w:left="0" w:firstLine="0"/>
      </w:pPr>
      <w:rPr>
        <w:rFonts w:hint="default"/>
      </w:rPr>
    </w:lvl>
    <w:lvl w:ilvl="8" w:tentative="0">
      <w:numFmt w:val="decimal"/>
      <w:lvlText w:val=""/>
      <w:lvlJc w:val="left"/>
      <w:pPr>
        <w:ind w:left="0" w:firstLine="0"/>
      </w:pPr>
      <w:rPr>
        <w:rFonts w:hint="default"/>
      </w:rPr>
    </w:lvl>
  </w:abstractNum>
  <w:abstractNum w:abstractNumId="2">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multiLevelType w:val="multilevel"/>
    <w:lvl w:ilvl="0" w:tentative="0">
      <w:start w:val="1"/>
      <w:numFmt w:val="decimal"/>
      <w:lvlText w:val="%1."/>
      <w:lvlJc w:val="left"/>
      <w:rPr>
        <w:rFonts w:ascii="Times New Roman" w:cs="Times New Roman" w:eastAsia="Times New Roman" w:hAnsi="Times New Roman"/>
        <w:b/>
        <w:bCs/>
        <w:i w:val="off"/>
        <w:iCs w:val="off"/>
        <w:smallCaps w:val="off"/>
        <w:color w:val="000000"/>
        <w:spacing w:val="0"/>
        <w:w w:val="100"/>
        <w:position w:val="0"/>
        <w:sz w:val="25"/>
        <w:szCs w:val="25"/>
        <w:u w:val="none"/>
        <w:lang w:val="ru-RU"/>
      </w:rPr>
    </w:lvl>
    <w:lvl w:ilvl="1" w:tentative="0">
      <w:start w:val="1"/>
      <w:numFmt w:val="decimal"/>
      <w:lvlText w:val="%1.%2."/>
      <w:lvlJc w:val="left"/>
      <w:rPr>
        <w:rFonts w:ascii="Times New Roman" w:cs="Times New Roman" w:eastAsia="Times New Roman" w:hAnsi="Times New Roman"/>
        <w:b w:val="off"/>
        <w:bCs w:val="off"/>
        <w:i w:val="off"/>
        <w:iCs w:val="off"/>
        <w:smallCaps w:val="off"/>
        <w:color w:val="000000"/>
        <w:spacing w:val="0"/>
        <w:w w:val="100"/>
        <w:position w:val="0"/>
        <w:sz w:val="24"/>
        <w:szCs w:val="24"/>
        <w:u w:val="none"/>
        <w:lang w:val="ru-RU"/>
      </w:rPr>
    </w:lvl>
    <w:lvl w:ilvl="2" w:tentative="0">
      <w:numFmt w:val="decimal"/>
      <w:lvlText w:val=""/>
      <w:lvlJc w:val="left"/>
    </w:lvl>
    <w:lvl w:ilvl="3" w:tentative="0">
      <w:numFmt w:val="decimal"/>
      <w:lvlText w:val=""/>
      <w:lvlJc w:val="left"/>
    </w:lvl>
    <w:lvl w:ilvl="4" w:tentative="0">
      <w:numFmt w:val="decimal"/>
      <w:lvlText w:val=""/>
      <w:lvlJc w:val="left"/>
    </w:lvl>
    <w:lvl w:ilvl="5" w:tentative="0">
      <w:numFmt w:val="decimal"/>
      <w:lvlText w:val=""/>
      <w:lvlJc w:val="left"/>
    </w:lvl>
    <w:lvl w:ilvl="6" w:tentative="0">
      <w:numFmt w:val="decimal"/>
      <w:lvlText w:val=""/>
      <w:lvlJc w:val="left"/>
    </w:lvl>
    <w:lvl w:ilvl="7" w:tentative="0">
      <w:numFmt w:val="decimal"/>
      <w:lvlText w:val=""/>
      <w:lvlJc w:val="left"/>
    </w:lvl>
    <w:lvl w:ilvl="8" w:tentative="0">
      <w:numFmt w:val="decimal"/>
      <w:lvlText w:val=""/>
      <w:lvlJc w:val="left"/>
    </w:lvl>
  </w:abstractNum>
  <w:abstractNum w:abstractNumId="4">
    <w:multiLevelType w:val="multilevel"/>
    <w:lvl w:ilvl="0" w:tentative="0">
      <w:start w:val="2"/>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multiLevelType w:val="multilevel"/>
    <w:lvl w:ilvl="0" w:tentative="0">
      <w:start w:val="1"/>
      <w:numFmt w:val="decimal"/>
      <w:pStyle w:val="Контракт-раздел"/>
      <w:lvlText w:val="%1."/>
      <w:lvlJc w:val="center"/>
      <w:pPr>
        <w:tabs>
          <w:tab w:val="num" w:pos="0"/>
        </w:tabs>
        <w:ind w:left="0" w:firstLine="0"/>
      </w:pPr>
      <w:rPr>
        <w:b/>
        <w:i w:val="off"/>
      </w:rPr>
    </w:lvl>
    <w:lvl w:ilvl="1" w:tentative="0">
      <w:start w:val="1"/>
      <w:numFmt w:val="decimal"/>
      <w:pStyle w:val="Контракт-пункт"/>
      <w:lvlText w:val="%1.%2"/>
      <w:lvlJc w:val="left"/>
      <w:pPr>
        <w:tabs>
          <w:tab w:val="num" w:pos="851"/>
        </w:tabs>
        <w:ind w:left="851" w:hanging="851"/>
      </w:pPr>
      <w:rPr>
        <w:rFonts w:cs="Times New Roman"/>
        <w:b w:val="off"/>
        <w:bCs w:val="off"/>
        <w:i w:val="off"/>
        <w:iCs w:val="off"/>
        <w:caps w:val="off"/>
        <w:vanish w:val="off"/>
        <w:color w:val="auto"/>
        <w:spacing w:val="0"/>
        <w:w w:val="100"/>
        <w:position w:val="0"/>
        <w:sz w:val="24"/>
        <w:szCs w:val="24"/>
        <w:u w:val="none"/>
        <w:vertAlign w:val="baseline"/>
      </w:rPr>
    </w:lvl>
    <w:lvl w:ilvl="2" w:tentative="0">
      <w:start w:val="1"/>
      <w:numFmt w:val="decimal"/>
      <w:pStyle w:val="Контракт-подпункт"/>
      <w:lvlText w:val="%1.%2.%3"/>
      <w:lvlJc w:val="left"/>
      <w:pPr>
        <w:tabs>
          <w:tab w:val="num" w:pos="851"/>
        </w:tabs>
        <w:ind w:left="851" w:hanging="851"/>
      </w:pPr>
      <w:rPr>
        <w:b w:val="off"/>
        <w:bCs w:val="off"/>
        <w:i w:val="off"/>
        <w:iCs w:val="off"/>
      </w:rPr>
    </w:lvl>
    <w:lvl w:ilvl="3" w:tentative="0">
      <w:start w:val="1"/>
      <w:numFmt w:val="lowerLetter"/>
      <w:pStyle w:val="Контракт-подподпункт"/>
      <w:lvlText w:val="%4)"/>
      <w:lvlJc w:val="left"/>
      <w:pPr>
        <w:tabs>
          <w:tab w:val="num" w:pos="1418"/>
        </w:tabs>
        <w:ind w:left="1418" w:hanging="567"/>
      </w:pPr>
      <w:rPr>
        <w:rFonts w:cs="Times New Roman"/>
        <w:b w:val="off"/>
        <w:bCs w:val="off"/>
        <w:i w:val="off"/>
        <w:iCs w:val="off"/>
        <w:caps w:val="off"/>
        <w:vanish w:val="off"/>
        <w:color w:val="auto"/>
        <w:spacing w:val="0"/>
        <w:w w:val="100"/>
        <w:position w:val="0"/>
        <w:u w:val="none"/>
        <w:vertAlign w:val="baseline"/>
      </w:rPr>
    </w:lvl>
    <w:lvl w:ilvl="4" w:tentative="0">
      <w:start w:val="1"/>
      <w:numFmt w:val="lowerLetter"/>
      <w:lvlText w:val="%5)"/>
      <w:lvlJc w:val="left"/>
      <w:pPr>
        <w:tabs>
          <w:tab w:val="num" w:pos="1134"/>
        </w:tabs>
        <w:ind w:left="1134" w:hanging="567"/>
      </w:pPr>
    </w:lvl>
    <w:lvl w:ilvl="5" w:tentative="0">
      <w:start w:val="1"/>
      <w:numFmt w:val="bullet"/>
      <w:lvlText w:val=""/>
      <w:lvlJc w:val="left"/>
      <w:pPr>
        <w:tabs>
          <w:tab w:val="num" w:pos="1701"/>
        </w:tabs>
        <w:ind w:left="1701" w:hanging="567"/>
      </w:pPr>
      <w:rPr>
        <w:rFonts w:ascii="Symbol" w:hAnsi="Symbol" w:hint="default"/>
      </w:rPr>
    </w:lvl>
    <w:lvl w:ilvl="6" w:tentative="0">
      <w:start w:val="1"/>
      <w:numFmt w:val="lowerLetter"/>
      <w:lvlText w:val="%5%6%7)"/>
      <w:lvlJc w:val="left"/>
      <w:pPr>
        <w:tabs>
          <w:tab w:val="num" w:pos="2268"/>
        </w:tabs>
        <w:ind w:left="2268" w:hanging="567"/>
      </w:pPr>
    </w:lvl>
    <w:lvl w:ilvl="7" w:tentative="0">
      <w:start w:val="1"/>
      <w:numFmt w:val="decimal"/>
      <w:lvlText w:val="%1.%2.%3.%4.%5.%6.%7.%8."/>
      <w:lvlJc w:val="left"/>
      <w:pPr>
        <w:tabs>
          <w:tab w:val="num" w:pos="3978"/>
        </w:tabs>
        <w:ind w:left="2322" w:hanging="1224"/>
      </w:pPr>
    </w:lvl>
    <w:lvl w:ilvl="8" w:tentative="0">
      <w:start w:val="1"/>
      <w:numFmt w:val="decimal"/>
      <w:lvlText w:val="%1.%2.%3.%4.%5.%6.%7.%8.%9."/>
      <w:lvlJc w:val="left"/>
      <w:pPr>
        <w:tabs>
          <w:tab w:val="num" w:pos="4698"/>
        </w:tabs>
        <w:ind w:left="2898" w:hanging="1440"/>
      </w:pPr>
    </w:lvl>
  </w:abstractNum>
  <w:abstractNum w:abstractNumId="7">
    <w:multiLevelType w:val="hybridMultilevel"/>
    <w:lvl w:ilvl="0" w:tentative="0">
      <w:start w:val="1"/>
      <w:numFmt w:val="decimal"/>
      <w:lvlText w:val="%1."/>
      <w:lvlJc w:val="left"/>
      <w:pPr>
        <w:ind w:left="643"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multilevel"/>
    <w:lvl w:ilvl="0" w:tentative="0">
      <w:start w:val="2"/>
      <w:numFmt w:val="decimal"/>
      <w:lvlText w:val="%1."/>
      <w:lvlJc w:val="left"/>
      <w:pPr>
        <w:ind w:left="540" w:hanging="540"/>
      </w:pPr>
      <w:rPr>
        <w:rFonts w:hint="default"/>
      </w:rPr>
    </w:lvl>
    <w:lvl w:ilvl="1" w:tentative="0">
      <w:start w:val="3"/>
      <w:numFmt w:val="decimal"/>
      <w:lvlText w:val="%1.%2."/>
      <w:lvlJc w:val="left"/>
      <w:pPr>
        <w:ind w:left="540" w:hanging="540"/>
      </w:pPr>
      <w:rPr>
        <w:rFonts w:hint="default"/>
      </w:rPr>
    </w:lvl>
    <w:lvl w:ilvl="2" w:tentative="0">
      <w:start w:val="1"/>
      <w:numFmt w:val="decimal"/>
      <w:lvlText w:val="%1.%2.%3."/>
      <w:lvlJc w:val="left"/>
      <w:pPr>
        <w:ind w:left="1288" w:hanging="720"/>
      </w:pPr>
      <w:rPr>
        <w:rFonts w:hint="default"/>
        <w:b w:val="off"/>
        <w:i w:val="off"/>
        <w:color w:val="000000"/>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multiLevelType w:val="multilevel"/>
    <w:lvl w:ilvl="0" w:tentative="0">
      <w:start w:val="2"/>
      <w:numFmt w:val="decimal"/>
      <w:lvlText w:val="%1."/>
      <w:lvlJc w:val="left"/>
      <w:pPr>
        <w:ind w:left="540" w:hanging="540"/>
      </w:pPr>
      <w:rPr>
        <w:rFonts w:hint="default"/>
      </w:rPr>
    </w:lvl>
    <w:lvl w:ilvl="1" w:tentative="0">
      <w:start w:val="4"/>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
    <w:multiLevelType w:val="multilevel"/>
    <w:lvl w:ilvl="0" w:tentative="0">
      <w:start w:val="2"/>
      <w:numFmt w:val="decimal"/>
      <w:lvlText w:val="%1."/>
      <w:lvlJc w:val="left"/>
      <w:pPr>
        <w:ind w:left="540" w:hanging="540"/>
      </w:pPr>
      <w:rPr>
        <w:rFonts w:hint="default"/>
      </w:rPr>
    </w:lvl>
    <w:lvl w:ilvl="1" w:tentative="0">
      <w:start w:val="1"/>
      <w:numFmt w:val="decimal"/>
      <w:lvlText w:val="%1.%2."/>
      <w:lvlJc w:val="left"/>
      <w:pPr>
        <w:ind w:left="540" w:hanging="540"/>
      </w:pPr>
      <w:rPr>
        <w:rFonts w:hint="default"/>
      </w:rPr>
    </w:lvl>
    <w:lvl w:ilvl="2" w:tentative="0">
      <w:start w:val="1"/>
      <w:numFmt w:val="decimal"/>
      <w:lvlText w:val="%1.%2.%3."/>
      <w:lvlJc w:val="left"/>
      <w:pPr>
        <w:ind w:left="1288"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1">
    <w:multiLevelType w:val="multilevel"/>
    <w:lvl w:ilvl="0" w:tentative="0">
      <w:start w:val="1"/>
      <w:numFmt w:val="decimal"/>
      <w:pStyle w:val="Стиль1"/>
      <w:lvlText w:val="%1."/>
      <w:lvlJc w:val="left"/>
      <w:pPr>
        <w:tabs>
          <w:tab w:val="num" w:pos="432"/>
        </w:tabs>
        <w:ind w:left="432" w:hanging="432"/>
      </w:pPr>
      <w:rPr>
        <w:rFonts w:hint="default"/>
      </w:rPr>
    </w:lvl>
    <w:lvl w:ilvl="1" w:tentative="0">
      <w:start w:val="1"/>
      <w:numFmt w:val="decimal"/>
      <w:lvlText w:val="%1.%2"/>
      <w:lvlJc w:val="left"/>
      <w:pPr>
        <w:tabs>
          <w:tab w:val="num" w:pos="576"/>
        </w:tabs>
        <w:ind w:left="576" w:hanging="576"/>
      </w:pPr>
      <w:rPr>
        <w:rFonts w:hint="default"/>
      </w:rPr>
    </w:lvl>
    <w:lvl w:ilvl="2" w:tentative="0">
      <w:start w:val="1"/>
      <w:numFmt w:val="decimal"/>
      <w:pStyle w:val="Стиль3Знак"/>
      <w:lvlText w:val="%1.%2.%3"/>
      <w:lvlJc w:val="left"/>
      <w:pPr>
        <w:tabs>
          <w:tab w:val="num" w:pos="227"/>
        </w:tabs>
        <w:ind w:left="0" w:firstLine="0"/>
      </w:pPr>
      <w:rPr>
        <w:rFonts w:hint="default"/>
      </w:rPr>
    </w:lvl>
    <w:lvl w:ilvl="3" w:tentative="0">
      <w:start w:val="1"/>
      <w:numFmt w:val="decimal"/>
      <w:lvlText w:val="%1.%2.%3.%4"/>
      <w:lvlJc w:val="left"/>
      <w:pPr>
        <w:tabs>
          <w:tab w:val="num" w:pos="864"/>
        </w:tabs>
        <w:ind w:left="864" w:hanging="864"/>
      </w:pPr>
      <w:rPr>
        <w:rFonts w:hint="default"/>
      </w:rPr>
    </w:lvl>
    <w:lvl w:ilvl="4" w:tentative="0">
      <w:start w:val="1"/>
      <w:numFmt w:val="decimal"/>
      <w:lvlText w:val="%1.%2.%3.%4.%5"/>
      <w:lvlJc w:val="left"/>
      <w:pPr>
        <w:tabs>
          <w:tab w:val="num" w:pos="1008"/>
        </w:tabs>
        <w:ind w:left="1008" w:hanging="1008"/>
      </w:pPr>
      <w:rPr>
        <w:rFonts w:hint="default"/>
      </w:rPr>
    </w:lvl>
    <w:lvl w:ilvl="5" w:tentative="0">
      <w:start w:val="1"/>
      <w:numFmt w:val="decimal"/>
      <w:lvlText w:val="%1.%2.%3.%4.%5.%6"/>
      <w:lvlJc w:val="left"/>
      <w:pPr>
        <w:tabs>
          <w:tab w:val="num" w:pos="1152"/>
        </w:tabs>
        <w:ind w:left="1152" w:hanging="1152"/>
      </w:pPr>
      <w:rPr>
        <w:rFonts w:hint="default"/>
      </w:rPr>
    </w:lvl>
    <w:lvl w:ilvl="6" w:tentative="0">
      <w:start w:val="1"/>
      <w:numFmt w:val="decimal"/>
      <w:lvlText w:val="%1.%2.%3.%4.%5.%6.%7"/>
      <w:lvlJc w:val="left"/>
      <w:pPr>
        <w:tabs>
          <w:tab w:val="num" w:pos="1296"/>
        </w:tabs>
        <w:ind w:left="1296" w:hanging="1296"/>
      </w:pPr>
      <w:rPr>
        <w:rFonts w:hint="default"/>
      </w:rPr>
    </w:lvl>
    <w:lvl w:ilvl="7" w:tentative="0">
      <w:start w:val="1"/>
      <w:numFmt w:val="decimal"/>
      <w:lvlText w:val="%1.%2.%3.%4.%5.%6.%7.%8"/>
      <w:lvlJc w:val="left"/>
      <w:pPr>
        <w:tabs>
          <w:tab w:val="num" w:pos="1440"/>
        </w:tabs>
        <w:ind w:left="1440" w:hanging="1440"/>
      </w:pPr>
      <w:rPr>
        <w:rFonts w:hint="default"/>
      </w:rPr>
    </w:lvl>
    <w:lvl w:ilvl="8" w:tentative="0">
      <w:start w:val="1"/>
      <w:numFmt w:val="decimal"/>
      <w:lvlText w:val="%1.%2.%3.%4.%5.%6.%7.%8.%9"/>
      <w:lvlJc w:val="left"/>
      <w:pPr>
        <w:tabs>
          <w:tab w:val="num" w:pos="1584"/>
        </w:tabs>
        <w:ind w:left="1584" w:hanging="1584"/>
      </w:pPr>
      <w:rPr>
        <w:rFonts w:hint="default"/>
      </w:rPr>
    </w:lvl>
  </w:abstractNum>
  <w:abstractNum w:abstractNumId="12">
    <w:multiLevelType w:val="hybridMultilevel"/>
    <w:lvl w:ilvl="0" w:tentative="0">
      <w:start w:val="1"/>
      <w:numFmt w:val="decimal"/>
      <w:lvlText w:val="%1."/>
      <w:lvlJc w:val="left"/>
      <w:pPr>
        <w:ind w:left="895" w:hanging="360"/>
      </w:pPr>
    </w:lvl>
    <w:lvl w:ilvl="1" w:tentative="1">
      <w:start w:val="1"/>
      <w:numFmt w:val="lowerLetter"/>
      <w:lvlText w:val="%2."/>
      <w:lvlJc w:val="left"/>
      <w:pPr>
        <w:ind w:left="1615" w:hanging="360"/>
      </w:pPr>
    </w:lvl>
    <w:lvl w:ilvl="2" w:tentative="1">
      <w:start w:val="1"/>
      <w:numFmt w:val="lowerRoman"/>
      <w:lvlText w:val="%3."/>
      <w:lvlJc w:val="right"/>
      <w:pPr>
        <w:ind w:left="2335" w:hanging="180"/>
      </w:pPr>
    </w:lvl>
    <w:lvl w:ilvl="3" w:tentative="1">
      <w:start w:val="1"/>
      <w:numFmt w:val="decimal"/>
      <w:lvlText w:val="%4."/>
      <w:lvlJc w:val="left"/>
      <w:pPr>
        <w:ind w:left="3055" w:hanging="360"/>
      </w:pPr>
    </w:lvl>
    <w:lvl w:ilvl="4" w:tentative="1">
      <w:start w:val="1"/>
      <w:numFmt w:val="lowerLetter"/>
      <w:lvlText w:val="%5."/>
      <w:lvlJc w:val="left"/>
      <w:pPr>
        <w:ind w:left="3775" w:hanging="360"/>
      </w:pPr>
    </w:lvl>
    <w:lvl w:ilvl="5" w:tentative="1">
      <w:start w:val="1"/>
      <w:numFmt w:val="lowerRoman"/>
      <w:lvlText w:val="%6."/>
      <w:lvlJc w:val="right"/>
      <w:pPr>
        <w:ind w:left="4495" w:hanging="180"/>
      </w:pPr>
    </w:lvl>
    <w:lvl w:ilvl="6" w:tentative="1">
      <w:start w:val="1"/>
      <w:numFmt w:val="decimal"/>
      <w:lvlText w:val="%7."/>
      <w:lvlJc w:val="left"/>
      <w:pPr>
        <w:ind w:left="5215" w:hanging="360"/>
      </w:pPr>
    </w:lvl>
    <w:lvl w:ilvl="7" w:tentative="1">
      <w:start w:val="1"/>
      <w:numFmt w:val="lowerLetter"/>
      <w:lvlText w:val="%8."/>
      <w:lvlJc w:val="left"/>
      <w:pPr>
        <w:ind w:left="5935" w:hanging="360"/>
      </w:pPr>
    </w:lvl>
    <w:lvl w:ilvl="8" w:tentative="1">
      <w:start w:val="1"/>
      <w:numFmt w:val="lowerRoman"/>
      <w:lvlText w:val="%9."/>
      <w:lvlJc w:val="right"/>
      <w:pPr>
        <w:ind w:left="6655" w:hanging="180"/>
      </w:p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4"/>
  </w:num>
  <w:num w:numId="6">
    <w:abstractNumId w:val="8"/>
  </w:num>
  <w:num w:numId="7">
    <w:abstractNumId w:val="9"/>
  </w:num>
  <w:num w:numId="8">
    <w:abstractNumId w:val="1"/>
  </w:num>
  <w:num w:numId="9">
    <w:abstractNumId w:val="0"/>
  </w:num>
  <w:num w:numId="10">
    <w:abstractNumId w:val="5"/>
  </w:num>
  <w:num w:numId="11">
    <w:abstractNumId w:val="7"/>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96F30"/>
    <w:rsid w:val="000046B4"/>
    <w:rsid w:val="00005357"/>
    <w:rsid w:val="00005D79"/>
    <w:rsid w:val="00007013"/>
    <w:rsid w:val="00014ED7"/>
    <w:rsid w:val="0001522F"/>
    <w:rsid w:val="00016C2A"/>
    <w:rsid w:val="000171FF"/>
    <w:rsid w:val="000210B5"/>
    <w:rsid w:val="00021738"/>
    <w:rsid w:val="00023F8D"/>
    <w:rsid w:val="00025E1A"/>
    <w:rsid w:val="000272BB"/>
    <w:rsid w:val="000327D7"/>
    <w:rsid w:val="00033414"/>
    <w:rsid w:val="000347A1"/>
    <w:rsid w:val="0003539C"/>
    <w:rsid w:val="000366C4"/>
    <w:rsid w:val="00037143"/>
    <w:rsid w:val="00037CB8"/>
    <w:rsid w:val="00041CE9"/>
    <w:rsid w:val="00042E7D"/>
    <w:rsid w:val="0004717E"/>
    <w:rsid w:val="00053728"/>
    <w:rsid w:val="000549E5"/>
    <w:rsid w:val="0006561C"/>
    <w:rsid w:val="000706B8"/>
    <w:rsid w:val="00070DE3"/>
    <w:rsid w:val="000715E8"/>
    <w:rsid w:val="0007198B"/>
    <w:rsid w:val="00072070"/>
    <w:rsid w:val="00076983"/>
    <w:rsid w:val="00077300"/>
    <w:rsid w:val="000777DD"/>
    <w:rsid w:val="00081518"/>
    <w:rsid w:val="0008259D"/>
    <w:rsid w:val="00082A2F"/>
    <w:rsid w:val="000846B4"/>
    <w:rsid w:val="00096D37"/>
    <w:rsid w:val="000A0B6C"/>
    <w:rsid w:val="000A30D5"/>
    <w:rsid w:val="000A3E11"/>
    <w:rsid w:val="000B010B"/>
    <w:rsid w:val="000B2413"/>
    <w:rsid w:val="000B52BE"/>
    <w:rsid w:val="000C3725"/>
    <w:rsid w:val="000C6702"/>
    <w:rsid w:val="000D0090"/>
    <w:rsid w:val="000D0E4A"/>
    <w:rsid w:val="000D2BD3"/>
    <w:rsid w:val="000D3CE3"/>
    <w:rsid w:val="000D468C"/>
    <w:rsid w:val="000E2A6D"/>
    <w:rsid w:val="000F1BC1"/>
    <w:rsid w:val="000F444F"/>
    <w:rsid w:val="000F4EC4"/>
    <w:rsid w:val="00101DCF"/>
    <w:rsid w:val="00102950"/>
    <w:rsid w:val="00102E27"/>
    <w:rsid w:val="00103895"/>
    <w:rsid w:val="001056A6"/>
    <w:rsid w:val="001079BF"/>
    <w:rsid w:val="00112A42"/>
    <w:rsid w:val="0011586B"/>
    <w:rsid w:val="00115E22"/>
    <w:rsid w:val="00117A78"/>
    <w:rsid w:val="00120C62"/>
    <w:rsid w:val="00131DFA"/>
    <w:rsid w:val="0013253C"/>
    <w:rsid w:val="00133D3E"/>
    <w:rsid w:val="0013497E"/>
    <w:rsid w:val="0014125E"/>
    <w:rsid w:val="00150646"/>
    <w:rsid w:val="00150789"/>
    <w:rsid w:val="001529D9"/>
    <w:rsid w:val="001548D5"/>
    <w:rsid w:val="00154D90"/>
    <w:rsid w:val="001554BE"/>
    <w:rsid w:val="00157B10"/>
    <w:rsid w:val="00160012"/>
    <w:rsid w:val="00161CF7"/>
    <w:rsid w:val="0016204E"/>
    <w:rsid w:val="00174F77"/>
    <w:rsid w:val="001753D5"/>
    <w:rsid w:val="00180E09"/>
    <w:rsid w:val="00182BD3"/>
    <w:rsid w:val="001842E8"/>
    <w:rsid w:val="00192C32"/>
    <w:rsid w:val="001950A9"/>
    <w:rsid w:val="00196009"/>
    <w:rsid w:val="00197842"/>
    <w:rsid w:val="001A7400"/>
    <w:rsid w:val="001B0418"/>
    <w:rsid w:val="001B113E"/>
    <w:rsid w:val="001B6448"/>
    <w:rsid w:val="001B6BAE"/>
    <w:rsid w:val="001C215D"/>
    <w:rsid w:val="001C5923"/>
    <w:rsid w:val="001C5E7A"/>
    <w:rsid w:val="001C63B0"/>
    <w:rsid w:val="001D0360"/>
    <w:rsid w:val="001D4327"/>
    <w:rsid w:val="001D49BE"/>
    <w:rsid w:val="001D6715"/>
    <w:rsid w:val="001E0938"/>
    <w:rsid w:val="002006A2"/>
    <w:rsid w:val="00205DEA"/>
    <w:rsid w:val="00206C63"/>
    <w:rsid w:val="00206EF1"/>
    <w:rsid w:val="00213B78"/>
    <w:rsid w:val="00215501"/>
    <w:rsid w:val="00215D40"/>
    <w:rsid w:val="0022168D"/>
    <w:rsid w:val="0022555C"/>
    <w:rsid w:val="00233035"/>
    <w:rsid w:val="00233458"/>
    <w:rsid w:val="00235A02"/>
    <w:rsid w:val="00242679"/>
    <w:rsid w:val="00243363"/>
    <w:rsid w:val="0024359A"/>
    <w:rsid w:val="0024413E"/>
    <w:rsid w:val="00244249"/>
    <w:rsid w:val="00244DE0"/>
    <w:rsid w:val="00265E4A"/>
    <w:rsid w:val="00266C53"/>
    <w:rsid w:val="002678AB"/>
    <w:rsid w:val="00271C92"/>
    <w:rsid w:val="00280B41"/>
    <w:rsid w:val="00283D75"/>
    <w:rsid w:val="00286214"/>
    <w:rsid w:val="0028632C"/>
    <w:rsid w:val="00286AB5"/>
    <w:rsid w:val="00292CE9"/>
    <w:rsid w:val="0029315B"/>
    <w:rsid w:val="00294F41"/>
    <w:rsid w:val="0029544F"/>
    <w:rsid w:val="00297AB5"/>
    <w:rsid w:val="002A11AF"/>
    <w:rsid w:val="002A729A"/>
    <w:rsid w:val="002B206F"/>
    <w:rsid w:val="002B30F9"/>
    <w:rsid w:val="002B474A"/>
    <w:rsid w:val="002B4B89"/>
    <w:rsid w:val="002C3B92"/>
    <w:rsid w:val="002C55B0"/>
    <w:rsid w:val="002D31C3"/>
    <w:rsid w:val="002D3DC5"/>
    <w:rsid w:val="002D5BBD"/>
    <w:rsid w:val="002D7960"/>
    <w:rsid w:val="002E14FF"/>
    <w:rsid w:val="002E29AB"/>
    <w:rsid w:val="002E2C49"/>
    <w:rsid w:val="002E2EC5"/>
    <w:rsid w:val="002E5151"/>
    <w:rsid w:val="002F0701"/>
    <w:rsid w:val="002F4266"/>
    <w:rsid w:val="002F4A37"/>
    <w:rsid w:val="002F56DF"/>
    <w:rsid w:val="002F6A97"/>
    <w:rsid w:val="002F702F"/>
    <w:rsid w:val="002F70FA"/>
    <w:rsid w:val="0030141E"/>
    <w:rsid w:val="00301E68"/>
    <w:rsid w:val="003022DF"/>
    <w:rsid w:val="00302490"/>
    <w:rsid w:val="0030694A"/>
    <w:rsid w:val="00310828"/>
    <w:rsid w:val="003136AB"/>
    <w:rsid w:val="00316EFB"/>
    <w:rsid w:val="0031707E"/>
    <w:rsid w:val="0032160F"/>
    <w:rsid w:val="0032185D"/>
    <w:rsid w:val="00321F5B"/>
    <w:rsid w:val="00324F13"/>
    <w:rsid w:val="0032553D"/>
    <w:rsid w:val="00325579"/>
    <w:rsid w:val="00325D7F"/>
    <w:rsid w:val="00326EE5"/>
    <w:rsid w:val="0033294B"/>
    <w:rsid w:val="0033463B"/>
    <w:rsid w:val="00334BBB"/>
    <w:rsid w:val="0033666B"/>
    <w:rsid w:val="00336EA0"/>
    <w:rsid w:val="00337283"/>
    <w:rsid w:val="003452F4"/>
    <w:rsid w:val="00345B27"/>
    <w:rsid w:val="00346E03"/>
    <w:rsid w:val="00347A6B"/>
    <w:rsid w:val="00350E5C"/>
    <w:rsid w:val="0035276A"/>
    <w:rsid w:val="00353D42"/>
    <w:rsid w:val="00354219"/>
    <w:rsid w:val="00356E0B"/>
    <w:rsid w:val="00357A0A"/>
    <w:rsid w:val="003629B0"/>
    <w:rsid w:val="00370F98"/>
    <w:rsid w:val="00373436"/>
    <w:rsid w:val="003757A8"/>
    <w:rsid w:val="00377C16"/>
    <w:rsid w:val="003800D2"/>
    <w:rsid w:val="00381F12"/>
    <w:rsid w:val="0038439E"/>
    <w:rsid w:val="003845E3"/>
    <w:rsid w:val="003870E9"/>
    <w:rsid w:val="00390131"/>
    <w:rsid w:val="00394D1D"/>
    <w:rsid w:val="00396F30"/>
    <w:rsid w:val="003A14EE"/>
    <w:rsid w:val="003A3BD1"/>
    <w:rsid w:val="003A58B6"/>
    <w:rsid w:val="003B18B1"/>
    <w:rsid w:val="003B2123"/>
    <w:rsid w:val="003B32F6"/>
    <w:rsid w:val="003B5526"/>
    <w:rsid w:val="003B601C"/>
    <w:rsid w:val="003C1AED"/>
    <w:rsid w:val="003D4312"/>
    <w:rsid w:val="003D4723"/>
    <w:rsid w:val="003D5002"/>
    <w:rsid w:val="003D5108"/>
    <w:rsid w:val="003D58C4"/>
    <w:rsid w:val="003D5AA8"/>
    <w:rsid w:val="003E57A4"/>
    <w:rsid w:val="003E6CFA"/>
    <w:rsid w:val="003F0AEB"/>
    <w:rsid w:val="003F0DD2"/>
    <w:rsid w:val="003F4F43"/>
    <w:rsid w:val="003F53DE"/>
    <w:rsid w:val="003F6AF3"/>
    <w:rsid w:val="003F76AC"/>
    <w:rsid w:val="003F7A77"/>
    <w:rsid w:val="003F7C9F"/>
    <w:rsid w:val="003F7EA3"/>
    <w:rsid w:val="00402528"/>
    <w:rsid w:val="00403F44"/>
    <w:rsid w:val="00412FBF"/>
    <w:rsid w:val="004145AE"/>
    <w:rsid w:val="00415412"/>
    <w:rsid w:val="004235C6"/>
    <w:rsid w:val="00423969"/>
    <w:rsid w:val="00423AC8"/>
    <w:rsid w:val="00424D1B"/>
    <w:rsid w:val="00425802"/>
    <w:rsid w:val="00426486"/>
    <w:rsid w:val="00427441"/>
    <w:rsid w:val="00427833"/>
    <w:rsid w:val="00433997"/>
    <w:rsid w:val="0043404C"/>
    <w:rsid w:val="004363B5"/>
    <w:rsid w:val="00440B81"/>
    <w:rsid w:val="00440C66"/>
    <w:rsid w:val="004448D9"/>
    <w:rsid w:val="0044510A"/>
    <w:rsid w:val="00450E34"/>
    <w:rsid w:val="00454872"/>
    <w:rsid w:val="00456A17"/>
    <w:rsid w:val="00457A96"/>
    <w:rsid w:val="00461EE1"/>
    <w:rsid w:val="004657ED"/>
    <w:rsid w:val="004722E6"/>
    <w:rsid w:val="004733C8"/>
    <w:rsid w:val="004752CD"/>
    <w:rsid w:val="00483C8F"/>
    <w:rsid w:val="0048657C"/>
    <w:rsid w:val="00487726"/>
    <w:rsid w:val="004968DC"/>
    <w:rsid w:val="004A0D61"/>
    <w:rsid w:val="004A1A70"/>
    <w:rsid w:val="004A2A65"/>
    <w:rsid w:val="004A7661"/>
    <w:rsid w:val="004A772B"/>
    <w:rsid w:val="004A7842"/>
    <w:rsid w:val="004B3D2C"/>
    <w:rsid w:val="004B7518"/>
    <w:rsid w:val="004C014D"/>
    <w:rsid w:val="004C0480"/>
    <w:rsid w:val="004C5EF6"/>
    <w:rsid w:val="004C664E"/>
    <w:rsid w:val="004D2D78"/>
    <w:rsid w:val="004D33EC"/>
    <w:rsid w:val="004D62FA"/>
    <w:rsid w:val="004D795F"/>
    <w:rsid w:val="004D7CA3"/>
    <w:rsid w:val="004F0A29"/>
    <w:rsid w:val="004F1F97"/>
    <w:rsid w:val="004F2562"/>
    <w:rsid w:val="004F7994"/>
    <w:rsid w:val="00500676"/>
    <w:rsid w:val="00501F07"/>
    <w:rsid w:val="00503F5D"/>
    <w:rsid w:val="00505DD0"/>
    <w:rsid w:val="00511C5B"/>
    <w:rsid w:val="005122CB"/>
    <w:rsid w:val="00513F87"/>
    <w:rsid w:val="00520446"/>
    <w:rsid w:val="005233CE"/>
    <w:rsid w:val="00523FB2"/>
    <w:rsid w:val="00525206"/>
    <w:rsid w:val="00526345"/>
    <w:rsid w:val="00533A1A"/>
    <w:rsid w:val="0054058C"/>
    <w:rsid w:val="005407D7"/>
    <w:rsid w:val="0054107E"/>
    <w:rsid w:val="00542CF0"/>
    <w:rsid w:val="005444D2"/>
    <w:rsid w:val="00546BCD"/>
    <w:rsid w:val="0055056E"/>
    <w:rsid w:val="00552167"/>
    <w:rsid w:val="00554184"/>
    <w:rsid w:val="00555143"/>
    <w:rsid w:val="00556647"/>
    <w:rsid w:val="0056586A"/>
    <w:rsid w:val="00566A25"/>
    <w:rsid w:val="00566B2B"/>
    <w:rsid w:val="00567369"/>
    <w:rsid w:val="005679E3"/>
    <w:rsid w:val="005703BB"/>
    <w:rsid w:val="00570F9B"/>
    <w:rsid w:val="005714B4"/>
    <w:rsid w:val="005727FF"/>
    <w:rsid w:val="00572889"/>
    <w:rsid w:val="00572FDD"/>
    <w:rsid w:val="0058084E"/>
    <w:rsid w:val="00580F65"/>
    <w:rsid w:val="00581044"/>
    <w:rsid w:val="005843AD"/>
    <w:rsid w:val="0058733D"/>
    <w:rsid w:val="005873E2"/>
    <w:rsid w:val="00591770"/>
    <w:rsid w:val="00597CA2"/>
    <w:rsid w:val="005A14BA"/>
    <w:rsid w:val="005A1887"/>
    <w:rsid w:val="005A2350"/>
    <w:rsid w:val="005A2BE9"/>
    <w:rsid w:val="005A2D20"/>
    <w:rsid w:val="005A5C13"/>
    <w:rsid w:val="005A6F54"/>
    <w:rsid w:val="005B0C81"/>
    <w:rsid w:val="005B21EE"/>
    <w:rsid w:val="005B38D3"/>
    <w:rsid w:val="005B3CF1"/>
    <w:rsid w:val="005B7CA5"/>
    <w:rsid w:val="005C1C2F"/>
    <w:rsid w:val="005C3166"/>
    <w:rsid w:val="005C7BF3"/>
    <w:rsid w:val="005D074C"/>
    <w:rsid w:val="005D1079"/>
    <w:rsid w:val="005D5587"/>
    <w:rsid w:val="005E355A"/>
    <w:rsid w:val="005E5B56"/>
    <w:rsid w:val="005E6F63"/>
    <w:rsid w:val="005E7690"/>
    <w:rsid w:val="005E7747"/>
    <w:rsid w:val="005F2B1B"/>
    <w:rsid w:val="005F33DB"/>
    <w:rsid w:val="006008BC"/>
    <w:rsid w:val="006011FB"/>
    <w:rsid w:val="006020A8"/>
    <w:rsid w:val="00602536"/>
    <w:rsid w:val="006026B1"/>
    <w:rsid w:val="006034EC"/>
    <w:rsid w:val="006050EA"/>
    <w:rsid w:val="00605D9F"/>
    <w:rsid w:val="006120DF"/>
    <w:rsid w:val="00612524"/>
    <w:rsid w:val="006126D7"/>
    <w:rsid w:val="00612991"/>
    <w:rsid w:val="006179BE"/>
    <w:rsid w:val="006255DE"/>
    <w:rsid w:val="00630925"/>
    <w:rsid w:val="0063156E"/>
    <w:rsid w:val="00634722"/>
    <w:rsid w:val="0063646E"/>
    <w:rsid w:val="00640985"/>
    <w:rsid w:val="00640B16"/>
    <w:rsid w:val="00647F62"/>
    <w:rsid w:val="00650D33"/>
    <w:rsid w:val="00651D54"/>
    <w:rsid w:val="006524BB"/>
    <w:rsid w:val="0065251F"/>
    <w:rsid w:val="00653AD6"/>
    <w:rsid w:val="0065460F"/>
    <w:rsid w:val="00655043"/>
    <w:rsid w:val="00660874"/>
    <w:rsid w:val="00660D84"/>
    <w:rsid w:val="00661D50"/>
    <w:rsid w:val="006620FE"/>
    <w:rsid w:val="006651BC"/>
    <w:rsid w:val="006658ED"/>
    <w:rsid w:val="00670C0A"/>
    <w:rsid w:val="00670D80"/>
    <w:rsid w:val="00674547"/>
    <w:rsid w:val="006762AD"/>
    <w:rsid w:val="00676676"/>
    <w:rsid w:val="006820B2"/>
    <w:rsid w:val="00682845"/>
    <w:rsid w:val="00690053"/>
    <w:rsid w:val="00692764"/>
    <w:rsid w:val="006A0AED"/>
    <w:rsid w:val="006A74AA"/>
    <w:rsid w:val="006B3E19"/>
    <w:rsid w:val="006B4B0B"/>
    <w:rsid w:val="006B4D90"/>
    <w:rsid w:val="006C0464"/>
    <w:rsid w:val="006C190F"/>
    <w:rsid w:val="006C2D8B"/>
    <w:rsid w:val="006C3830"/>
    <w:rsid w:val="006C4684"/>
    <w:rsid w:val="006C4CF3"/>
    <w:rsid w:val="006C4E4F"/>
    <w:rsid w:val="006C58C3"/>
    <w:rsid w:val="006C69D3"/>
    <w:rsid w:val="006D06E7"/>
    <w:rsid w:val="006D27EE"/>
    <w:rsid w:val="006D2D54"/>
    <w:rsid w:val="006D4101"/>
    <w:rsid w:val="006D7626"/>
    <w:rsid w:val="006E1890"/>
    <w:rsid w:val="006E1B69"/>
    <w:rsid w:val="006E2505"/>
    <w:rsid w:val="006E2880"/>
    <w:rsid w:val="006E36F7"/>
    <w:rsid w:val="006E381F"/>
    <w:rsid w:val="006E4698"/>
    <w:rsid w:val="006F4A26"/>
    <w:rsid w:val="006F6F8F"/>
    <w:rsid w:val="007000E8"/>
    <w:rsid w:val="00703B94"/>
    <w:rsid w:val="00703BD5"/>
    <w:rsid w:val="0070404B"/>
    <w:rsid w:val="00704C04"/>
    <w:rsid w:val="00705AFC"/>
    <w:rsid w:val="00710C33"/>
    <w:rsid w:val="007127F4"/>
    <w:rsid w:val="0071312A"/>
    <w:rsid w:val="00713A98"/>
    <w:rsid w:val="00714163"/>
    <w:rsid w:val="00714FB6"/>
    <w:rsid w:val="00716812"/>
    <w:rsid w:val="00716A59"/>
    <w:rsid w:val="007215F1"/>
    <w:rsid w:val="007234B7"/>
    <w:rsid w:val="007261F0"/>
    <w:rsid w:val="00727FD3"/>
    <w:rsid w:val="007311C7"/>
    <w:rsid w:val="0073181F"/>
    <w:rsid w:val="007379E5"/>
    <w:rsid w:val="00740075"/>
    <w:rsid w:val="00740198"/>
    <w:rsid w:val="00740FD6"/>
    <w:rsid w:val="007427B3"/>
    <w:rsid w:val="0074303B"/>
    <w:rsid w:val="00751495"/>
    <w:rsid w:val="00753795"/>
    <w:rsid w:val="007542A1"/>
    <w:rsid w:val="0076563D"/>
    <w:rsid w:val="007673E5"/>
    <w:rsid w:val="0077127B"/>
    <w:rsid w:val="00774457"/>
    <w:rsid w:val="00774C16"/>
    <w:rsid w:val="0077656F"/>
    <w:rsid w:val="00783BD5"/>
    <w:rsid w:val="00785DC9"/>
    <w:rsid w:val="007876AF"/>
    <w:rsid w:val="00792A0D"/>
    <w:rsid w:val="007934FF"/>
    <w:rsid w:val="00793B43"/>
    <w:rsid w:val="007A5D46"/>
    <w:rsid w:val="007B0061"/>
    <w:rsid w:val="007B0BB4"/>
    <w:rsid w:val="007B6947"/>
    <w:rsid w:val="007B713A"/>
    <w:rsid w:val="007C1045"/>
    <w:rsid w:val="007C17A5"/>
    <w:rsid w:val="007C36BF"/>
    <w:rsid w:val="007C3BA4"/>
    <w:rsid w:val="007C3EDF"/>
    <w:rsid w:val="007D12FF"/>
    <w:rsid w:val="007D1A5A"/>
    <w:rsid w:val="007D4784"/>
    <w:rsid w:val="007E0713"/>
    <w:rsid w:val="007E1BC0"/>
    <w:rsid w:val="007F1488"/>
    <w:rsid w:val="007F283B"/>
    <w:rsid w:val="007F33A2"/>
    <w:rsid w:val="007F74CA"/>
    <w:rsid w:val="00803A65"/>
    <w:rsid w:val="0080602E"/>
    <w:rsid w:val="00807478"/>
    <w:rsid w:val="0081152E"/>
    <w:rsid w:val="00812FA5"/>
    <w:rsid w:val="00813364"/>
    <w:rsid w:val="00816688"/>
    <w:rsid w:val="008174DF"/>
    <w:rsid w:val="0082169E"/>
    <w:rsid w:val="008262E1"/>
    <w:rsid w:val="0083113F"/>
    <w:rsid w:val="00831B22"/>
    <w:rsid w:val="00831B34"/>
    <w:rsid w:val="00833545"/>
    <w:rsid w:val="00833B25"/>
    <w:rsid w:val="0083522F"/>
    <w:rsid w:val="00837071"/>
    <w:rsid w:val="00843B38"/>
    <w:rsid w:val="0084764E"/>
    <w:rsid w:val="0085214D"/>
    <w:rsid w:val="0085766F"/>
    <w:rsid w:val="00857BAA"/>
    <w:rsid w:val="0086036F"/>
    <w:rsid w:val="00862C0E"/>
    <w:rsid w:val="00863018"/>
    <w:rsid w:val="00870351"/>
    <w:rsid w:val="00870579"/>
    <w:rsid w:val="00870F61"/>
    <w:rsid w:val="00871E07"/>
    <w:rsid w:val="008721DC"/>
    <w:rsid w:val="0087443F"/>
    <w:rsid w:val="0087722C"/>
    <w:rsid w:val="008777D4"/>
    <w:rsid w:val="00877A17"/>
    <w:rsid w:val="00877E67"/>
    <w:rsid w:val="0088478E"/>
    <w:rsid w:val="00885263"/>
    <w:rsid w:val="008861F0"/>
    <w:rsid w:val="0089030E"/>
    <w:rsid w:val="00892EB2"/>
    <w:rsid w:val="008A02AE"/>
    <w:rsid w:val="008A20C4"/>
    <w:rsid w:val="008A259A"/>
    <w:rsid w:val="008A3210"/>
    <w:rsid w:val="008A488B"/>
    <w:rsid w:val="008A5046"/>
    <w:rsid w:val="008A5A6A"/>
    <w:rsid w:val="008A6DDD"/>
    <w:rsid w:val="008A6F0F"/>
    <w:rsid w:val="008B0007"/>
    <w:rsid w:val="008B757E"/>
    <w:rsid w:val="008C1054"/>
    <w:rsid w:val="008C37B0"/>
    <w:rsid w:val="008C555F"/>
    <w:rsid w:val="008C5C03"/>
    <w:rsid w:val="008D09C7"/>
    <w:rsid w:val="008D2428"/>
    <w:rsid w:val="008D4E69"/>
    <w:rsid w:val="008D51FD"/>
    <w:rsid w:val="008D7A59"/>
    <w:rsid w:val="008D7B91"/>
    <w:rsid w:val="008E29D3"/>
    <w:rsid w:val="008E2DF9"/>
    <w:rsid w:val="008E3838"/>
    <w:rsid w:val="008E3E63"/>
    <w:rsid w:val="008E5D83"/>
    <w:rsid w:val="008E6837"/>
    <w:rsid w:val="008E6BEB"/>
    <w:rsid w:val="008E7F2F"/>
    <w:rsid w:val="008F33A7"/>
    <w:rsid w:val="008F779B"/>
    <w:rsid w:val="009014F3"/>
    <w:rsid w:val="0090158E"/>
    <w:rsid w:val="0090403C"/>
    <w:rsid w:val="009075AB"/>
    <w:rsid w:val="00911B90"/>
    <w:rsid w:val="0091377C"/>
    <w:rsid w:val="00913FAB"/>
    <w:rsid w:val="0092171B"/>
    <w:rsid w:val="00927280"/>
    <w:rsid w:val="00933498"/>
    <w:rsid w:val="00934CCE"/>
    <w:rsid w:val="00937E25"/>
    <w:rsid w:val="009416AF"/>
    <w:rsid w:val="00942238"/>
    <w:rsid w:val="00943BC5"/>
    <w:rsid w:val="00944B91"/>
    <w:rsid w:val="0094588A"/>
    <w:rsid w:val="0094719C"/>
    <w:rsid w:val="009526BC"/>
    <w:rsid w:val="00952A65"/>
    <w:rsid w:val="00953EE9"/>
    <w:rsid w:val="00961565"/>
    <w:rsid w:val="00961B6E"/>
    <w:rsid w:val="009636C2"/>
    <w:rsid w:val="009661AD"/>
    <w:rsid w:val="0096682B"/>
    <w:rsid w:val="009679F8"/>
    <w:rsid w:val="009709AF"/>
    <w:rsid w:val="009714CD"/>
    <w:rsid w:val="00973C9E"/>
    <w:rsid w:val="00975053"/>
    <w:rsid w:val="00980F0C"/>
    <w:rsid w:val="00983F6E"/>
    <w:rsid w:val="00987C96"/>
    <w:rsid w:val="00990E02"/>
    <w:rsid w:val="00995F50"/>
    <w:rsid w:val="00996A9D"/>
    <w:rsid w:val="00996BBD"/>
    <w:rsid w:val="00996C93"/>
    <w:rsid w:val="009A2684"/>
    <w:rsid w:val="009A5A76"/>
    <w:rsid w:val="009A6FB6"/>
    <w:rsid w:val="009B051A"/>
    <w:rsid w:val="009B128B"/>
    <w:rsid w:val="009B3B95"/>
    <w:rsid w:val="009B40EC"/>
    <w:rsid w:val="009B4166"/>
    <w:rsid w:val="009B7BCD"/>
    <w:rsid w:val="009B7DEC"/>
    <w:rsid w:val="009C1E82"/>
    <w:rsid w:val="009D2D73"/>
    <w:rsid w:val="009D56CF"/>
    <w:rsid w:val="009D6CE2"/>
    <w:rsid w:val="009E2BE4"/>
    <w:rsid w:val="009E4251"/>
    <w:rsid w:val="009F05A5"/>
    <w:rsid w:val="009F3319"/>
    <w:rsid w:val="009F389B"/>
    <w:rsid w:val="009F55DF"/>
    <w:rsid w:val="009F5659"/>
    <w:rsid w:val="009F5762"/>
    <w:rsid w:val="009F6A79"/>
    <w:rsid w:val="009F7D23"/>
    <w:rsid w:val="00A06F48"/>
    <w:rsid w:val="00A07149"/>
    <w:rsid w:val="00A12F7D"/>
    <w:rsid w:val="00A165B1"/>
    <w:rsid w:val="00A22563"/>
    <w:rsid w:val="00A24DDD"/>
    <w:rsid w:val="00A30B5E"/>
    <w:rsid w:val="00A33A55"/>
    <w:rsid w:val="00A33B4A"/>
    <w:rsid w:val="00A33EBA"/>
    <w:rsid w:val="00A42624"/>
    <w:rsid w:val="00A43ED0"/>
    <w:rsid w:val="00A5088F"/>
    <w:rsid w:val="00A53643"/>
    <w:rsid w:val="00A5467D"/>
    <w:rsid w:val="00A61C18"/>
    <w:rsid w:val="00A6229D"/>
    <w:rsid w:val="00A62C2C"/>
    <w:rsid w:val="00A63F4B"/>
    <w:rsid w:val="00A65225"/>
    <w:rsid w:val="00A655EB"/>
    <w:rsid w:val="00A65AAA"/>
    <w:rsid w:val="00A718DC"/>
    <w:rsid w:val="00A73695"/>
    <w:rsid w:val="00A809CE"/>
    <w:rsid w:val="00A80DCF"/>
    <w:rsid w:val="00A82217"/>
    <w:rsid w:val="00A90648"/>
    <w:rsid w:val="00A90BFB"/>
    <w:rsid w:val="00A95149"/>
    <w:rsid w:val="00A967A9"/>
    <w:rsid w:val="00AA64D1"/>
    <w:rsid w:val="00AB07F8"/>
    <w:rsid w:val="00AB3DDC"/>
    <w:rsid w:val="00AB542F"/>
    <w:rsid w:val="00AB6F00"/>
    <w:rsid w:val="00AC0921"/>
    <w:rsid w:val="00AC1340"/>
    <w:rsid w:val="00AC3031"/>
    <w:rsid w:val="00AC3BA4"/>
    <w:rsid w:val="00AC61C3"/>
    <w:rsid w:val="00AC7AB6"/>
    <w:rsid w:val="00AD5DF9"/>
    <w:rsid w:val="00AD6018"/>
    <w:rsid w:val="00AD6C7D"/>
    <w:rsid w:val="00AE1DD2"/>
    <w:rsid w:val="00AE2998"/>
    <w:rsid w:val="00AE4C9B"/>
    <w:rsid w:val="00AF087F"/>
    <w:rsid w:val="00AF1FEB"/>
    <w:rsid w:val="00AF20D1"/>
    <w:rsid w:val="00AF5308"/>
    <w:rsid w:val="00AF73BE"/>
    <w:rsid w:val="00B007F8"/>
    <w:rsid w:val="00B0160D"/>
    <w:rsid w:val="00B101B2"/>
    <w:rsid w:val="00B10EF9"/>
    <w:rsid w:val="00B14A08"/>
    <w:rsid w:val="00B21477"/>
    <w:rsid w:val="00B23996"/>
    <w:rsid w:val="00B2764C"/>
    <w:rsid w:val="00B3294C"/>
    <w:rsid w:val="00B33704"/>
    <w:rsid w:val="00B3754A"/>
    <w:rsid w:val="00B41646"/>
    <w:rsid w:val="00B45308"/>
    <w:rsid w:val="00B534B9"/>
    <w:rsid w:val="00B54461"/>
    <w:rsid w:val="00B55A6C"/>
    <w:rsid w:val="00B55F94"/>
    <w:rsid w:val="00B56022"/>
    <w:rsid w:val="00B60370"/>
    <w:rsid w:val="00B611A2"/>
    <w:rsid w:val="00B62E87"/>
    <w:rsid w:val="00B64272"/>
    <w:rsid w:val="00B77213"/>
    <w:rsid w:val="00B83F31"/>
    <w:rsid w:val="00B8669D"/>
    <w:rsid w:val="00B908A8"/>
    <w:rsid w:val="00B92170"/>
    <w:rsid w:val="00B92E88"/>
    <w:rsid w:val="00B95486"/>
    <w:rsid w:val="00BA23AA"/>
    <w:rsid w:val="00BA2C8D"/>
    <w:rsid w:val="00BA3D18"/>
    <w:rsid w:val="00BA5E2C"/>
    <w:rsid w:val="00BA69ED"/>
    <w:rsid w:val="00BA7FE9"/>
    <w:rsid w:val="00BB1F68"/>
    <w:rsid w:val="00BB237A"/>
    <w:rsid w:val="00BB589C"/>
    <w:rsid w:val="00BB5B39"/>
    <w:rsid w:val="00BB61E4"/>
    <w:rsid w:val="00BB7A98"/>
    <w:rsid w:val="00BC0E9D"/>
    <w:rsid w:val="00BC5ECE"/>
    <w:rsid w:val="00BD167C"/>
    <w:rsid w:val="00BD16A8"/>
    <w:rsid w:val="00BD224E"/>
    <w:rsid w:val="00BD2690"/>
    <w:rsid w:val="00BD4BC6"/>
    <w:rsid w:val="00BD5478"/>
    <w:rsid w:val="00BD7037"/>
    <w:rsid w:val="00BD788C"/>
    <w:rsid w:val="00BE085F"/>
    <w:rsid w:val="00BE1C65"/>
    <w:rsid w:val="00BE1E05"/>
    <w:rsid w:val="00BE547A"/>
    <w:rsid w:val="00BE5923"/>
    <w:rsid w:val="00BE5ADE"/>
    <w:rsid w:val="00BE73FE"/>
    <w:rsid w:val="00BE76B4"/>
    <w:rsid w:val="00BF0AD0"/>
    <w:rsid w:val="00BF568D"/>
    <w:rsid w:val="00BF626E"/>
    <w:rsid w:val="00BF6562"/>
    <w:rsid w:val="00BF7A0C"/>
    <w:rsid w:val="00C00A9E"/>
    <w:rsid w:val="00C04954"/>
    <w:rsid w:val="00C06705"/>
    <w:rsid w:val="00C101B3"/>
    <w:rsid w:val="00C11BDA"/>
    <w:rsid w:val="00C1256D"/>
    <w:rsid w:val="00C21757"/>
    <w:rsid w:val="00C243C5"/>
    <w:rsid w:val="00C313C6"/>
    <w:rsid w:val="00C33CC1"/>
    <w:rsid w:val="00C429FC"/>
    <w:rsid w:val="00C4418F"/>
    <w:rsid w:val="00C50EE2"/>
    <w:rsid w:val="00C5178C"/>
    <w:rsid w:val="00C5224E"/>
    <w:rsid w:val="00C52D69"/>
    <w:rsid w:val="00C52DCC"/>
    <w:rsid w:val="00C56BD4"/>
    <w:rsid w:val="00C63FD9"/>
    <w:rsid w:val="00C6626F"/>
    <w:rsid w:val="00C74D2E"/>
    <w:rsid w:val="00C81B3F"/>
    <w:rsid w:val="00C828C4"/>
    <w:rsid w:val="00C84A82"/>
    <w:rsid w:val="00C86532"/>
    <w:rsid w:val="00C87041"/>
    <w:rsid w:val="00C87490"/>
    <w:rsid w:val="00C87EEA"/>
    <w:rsid w:val="00C91218"/>
    <w:rsid w:val="00C91A97"/>
    <w:rsid w:val="00C93FD5"/>
    <w:rsid w:val="00C96638"/>
    <w:rsid w:val="00CA096B"/>
    <w:rsid w:val="00CA266A"/>
    <w:rsid w:val="00CA5EAD"/>
    <w:rsid w:val="00CA60F3"/>
    <w:rsid w:val="00CB4776"/>
    <w:rsid w:val="00CB5A6C"/>
    <w:rsid w:val="00CB7365"/>
    <w:rsid w:val="00CB7D51"/>
    <w:rsid w:val="00CC0CAD"/>
    <w:rsid w:val="00CC31C6"/>
    <w:rsid w:val="00CC4DC4"/>
    <w:rsid w:val="00CC5E57"/>
    <w:rsid w:val="00CD142A"/>
    <w:rsid w:val="00CD29D4"/>
    <w:rsid w:val="00CD2FBF"/>
    <w:rsid w:val="00CD4290"/>
    <w:rsid w:val="00CD550E"/>
    <w:rsid w:val="00CD5FAE"/>
    <w:rsid w:val="00CE3F10"/>
    <w:rsid w:val="00CE6167"/>
    <w:rsid w:val="00CF7379"/>
    <w:rsid w:val="00CF73D4"/>
    <w:rsid w:val="00D00210"/>
    <w:rsid w:val="00D024B7"/>
    <w:rsid w:val="00D0380C"/>
    <w:rsid w:val="00D04918"/>
    <w:rsid w:val="00D05955"/>
    <w:rsid w:val="00D1174B"/>
    <w:rsid w:val="00D12DE3"/>
    <w:rsid w:val="00D15E7B"/>
    <w:rsid w:val="00D179A8"/>
    <w:rsid w:val="00D203A8"/>
    <w:rsid w:val="00D20B63"/>
    <w:rsid w:val="00D262F8"/>
    <w:rsid w:val="00D274B2"/>
    <w:rsid w:val="00D27F1C"/>
    <w:rsid w:val="00D31106"/>
    <w:rsid w:val="00D331C4"/>
    <w:rsid w:val="00D37797"/>
    <w:rsid w:val="00D407A1"/>
    <w:rsid w:val="00D42BAF"/>
    <w:rsid w:val="00D436B1"/>
    <w:rsid w:val="00D4581A"/>
    <w:rsid w:val="00D47F6F"/>
    <w:rsid w:val="00D50B21"/>
    <w:rsid w:val="00D51315"/>
    <w:rsid w:val="00D522E2"/>
    <w:rsid w:val="00D55E50"/>
    <w:rsid w:val="00D57836"/>
    <w:rsid w:val="00D60906"/>
    <w:rsid w:val="00D60945"/>
    <w:rsid w:val="00D64EF5"/>
    <w:rsid w:val="00D65907"/>
    <w:rsid w:val="00D677A5"/>
    <w:rsid w:val="00D706FD"/>
    <w:rsid w:val="00D70FBD"/>
    <w:rsid w:val="00D736F3"/>
    <w:rsid w:val="00D73B60"/>
    <w:rsid w:val="00D74354"/>
    <w:rsid w:val="00D8016B"/>
    <w:rsid w:val="00D82468"/>
    <w:rsid w:val="00D82F8D"/>
    <w:rsid w:val="00D834DE"/>
    <w:rsid w:val="00D861AE"/>
    <w:rsid w:val="00D9017D"/>
    <w:rsid w:val="00D905F6"/>
    <w:rsid w:val="00D92C5A"/>
    <w:rsid w:val="00D9617E"/>
    <w:rsid w:val="00DA06E6"/>
    <w:rsid w:val="00DA0823"/>
    <w:rsid w:val="00DA1F54"/>
    <w:rsid w:val="00DA20B8"/>
    <w:rsid w:val="00DA2416"/>
    <w:rsid w:val="00DA4A89"/>
    <w:rsid w:val="00DA7E6C"/>
    <w:rsid w:val="00DB5F82"/>
    <w:rsid w:val="00DC25A2"/>
    <w:rsid w:val="00DC5E7F"/>
    <w:rsid w:val="00DC7420"/>
    <w:rsid w:val="00DC7765"/>
    <w:rsid w:val="00DD0DD9"/>
    <w:rsid w:val="00DD150A"/>
    <w:rsid w:val="00DD3047"/>
    <w:rsid w:val="00DD7CC1"/>
    <w:rsid w:val="00DE059C"/>
    <w:rsid w:val="00DE33AF"/>
    <w:rsid w:val="00DE48FE"/>
    <w:rsid w:val="00DE56DE"/>
    <w:rsid w:val="00DE585F"/>
    <w:rsid w:val="00DE5F9E"/>
    <w:rsid w:val="00DE619F"/>
    <w:rsid w:val="00DE6981"/>
    <w:rsid w:val="00DE6A0B"/>
    <w:rsid w:val="00DF0B7C"/>
    <w:rsid w:val="00DF0C29"/>
    <w:rsid w:val="00DF106D"/>
    <w:rsid w:val="00DF1B02"/>
    <w:rsid w:val="00DF6C90"/>
    <w:rsid w:val="00DF7157"/>
    <w:rsid w:val="00E0048D"/>
    <w:rsid w:val="00E00F1E"/>
    <w:rsid w:val="00E06236"/>
    <w:rsid w:val="00E06386"/>
    <w:rsid w:val="00E07A15"/>
    <w:rsid w:val="00E10E7F"/>
    <w:rsid w:val="00E120B8"/>
    <w:rsid w:val="00E13D01"/>
    <w:rsid w:val="00E14E19"/>
    <w:rsid w:val="00E15372"/>
    <w:rsid w:val="00E1593F"/>
    <w:rsid w:val="00E227F5"/>
    <w:rsid w:val="00E2324E"/>
    <w:rsid w:val="00E24307"/>
    <w:rsid w:val="00E25103"/>
    <w:rsid w:val="00E335BC"/>
    <w:rsid w:val="00E353A2"/>
    <w:rsid w:val="00E36350"/>
    <w:rsid w:val="00E41044"/>
    <w:rsid w:val="00E44256"/>
    <w:rsid w:val="00E4554D"/>
    <w:rsid w:val="00E46EBD"/>
    <w:rsid w:val="00E47A55"/>
    <w:rsid w:val="00E501E8"/>
    <w:rsid w:val="00E5322F"/>
    <w:rsid w:val="00E547C2"/>
    <w:rsid w:val="00E55120"/>
    <w:rsid w:val="00E559E5"/>
    <w:rsid w:val="00E57E50"/>
    <w:rsid w:val="00E67299"/>
    <w:rsid w:val="00E72AE9"/>
    <w:rsid w:val="00E76518"/>
    <w:rsid w:val="00E80FAD"/>
    <w:rsid w:val="00E81A86"/>
    <w:rsid w:val="00E84FE7"/>
    <w:rsid w:val="00E86255"/>
    <w:rsid w:val="00E9159B"/>
    <w:rsid w:val="00E91878"/>
    <w:rsid w:val="00E938CF"/>
    <w:rsid w:val="00E93C0F"/>
    <w:rsid w:val="00E94501"/>
    <w:rsid w:val="00E948BD"/>
    <w:rsid w:val="00EA0FBE"/>
    <w:rsid w:val="00EA236A"/>
    <w:rsid w:val="00EA38FB"/>
    <w:rsid w:val="00EA3FCC"/>
    <w:rsid w:val="00EA54E5"/>
    <w:rsid w:val="00EA625F"/>
    <w:rsid w:val="00EA7BB3"/>
    <w:rsid w:val="00EB072F"/>
    <w:rsid w:val="00EB2013"/>
    <w:rsid w:val="00EB20CA"/>
    <w:rsid w:val="00EB3A57"/>
    <w:rsid w:val="00EC0A08"/>
    <w:rsid w:val="00EC0D14"/>
    <w:rsid w:val="00EC1130"/>
    <w:rsid w:val="00EC43E6"/>
    <w:rsid w:val="00EC4EBC"/>
    <w:rsid w:val="00ED5CCD"/>
    <w:rsid w:val="00ED7A86"/>
    <w:rsid w:val="00EE06E6"/>
    <w:rsid w:val="00EE1ECA"/>
    <w:rsid w:val="00EF1F3F"/>
    <w:rsid w:val="00EF3686"/>
    <w:rsid w:val="00EF5BBE"/>
    <w:rsid w:val="00EF76FC"/>
    <w:rsid w:val="00F024EA"/>
    <w:rsid w:val="00F03C11"/>
    <w:rsid w:val="00F06D79"/>
    <w:rsid w:val="00F07973"/>
    <w:rsid w:val="00F162CD"/>
    <w:rsid w:val="00F16870"/>
    <w:rsid w:val="00F17371"/>
    <w:rsid w:val="00F247C6"/>
    <w:rsid w:val="00F4161C"/>
    <w:rsid w:val="00F424B9"/>
    <w:rsid w:val="00F432E8"/>
    <w:rsid w:val="00F46B5D"/>
    <w:rsid w:val="00F55726"/>
    <w:rsid w:val="00F60145"/>
    <w:rsid w:val="00F60488"/>
    <w:rsid w:val="00F70941"/>
    <w:rsid w:val="00F70F21"/>
    <w:rsid w:val="00F73D47"/>
    <w:rsid w:val="00F7658E"/>
    <w:rsid w:val="00F81DC1"/>
    <w:rsid w:val="00F84735"/>
    <w:rsid w:val="00F8656D"/>
    <w:rsid w:val="00FA5818"/>
    <w:rsid w:val="00FA6A66"/>
    <w:rsid w:val="00FA7494"/>
    <w:rsid w:val="00FA7751"/>
    <w:rsid w:val="00FB26C5"/>
    <w:rsid w:val="00FB5665"/>
    <w:rsid w:val="00FC1B62"/>
    <w:rsid w:val="00FC271D"/>
    <w:rsid w:val="00FC3DFB"/>
    <w:rsid w:val="00FC66A6"/>
    <w:rsid w:val="00FC71B3"/>
    <w:rsid w:val="00FC72CB"/>
    <w:rsid w:val="00FD00DF"/>
    <w:rsid w:val="00FD0B4D"/>
    <w:rsid w:val="00FD0D58"/>
    <w:rsid w:val="00FD199A"/>
    <w:rsid w:val="00FD3225"/>
    <w:rsid w:val="00FD4433"/>
    <w:rsid w:val="00FD5F6E"/>
    <w:rsid w:val="00FD7DDA"/>
    <w:rsid w:val="00FE042C"/>
    <w:rsid w:val="00FE075B"/>
    <w:rsid w:val="00FE0AF6"/>
    <w:rsid w:val="00FE4BAB"/>
    <w:rsid w:val="00FF2F13"/>
    <w:rsid w:val="00FF32A2"/>
    <w:rsid w:val="00FF5E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240" w:lineRule="auto"/>
      <w:ind w:firstLine="709"/>
      <w:jc w:val="both"/>
    </w:pPr>
    <w:rPr>
      <w:rFonts w:ascii="Times New Roman" w:hAnsi="Times New Roman"/>
      <w:sz w:val="28"/>
    </w:rPr>
  </w:style>
  <w:style w:type="paragraph" w:styleId="Heading1">
    <w:name w:val="Heading 1"/>
    <w:basedOn w:val="Normal"/>
    <w:next w:val="Normal"/>
    <w:link w:val="Заголовок1Знак"/>
    <w:uiPriority w:val="99"/>
    <w:qFormat w:val="on"/>
    <w:pPr>
      <w:widowControl w:val="off"/>
      <w:spacing w:before="108" w:after="108"/>
      <w:ind w:firstLine="0"/>
      <w:jc w:val="center"/>
    </w:pPr>
    <w:rPr>
      <w:rFonts w:ascii="Arial" w:cs="Times New Roman" w:eastAsia="Times New Roman" w:hAnsi="Arial"/>
      <w:b/>
      <w:bCs/>
      <w:color w:val="000080"/>
      <w:sz w:val="20"/>
      <w:szCs w:val="20"/>
      <w:lang w:eastAsia="ru-RU"/>
    </w:rPr>
  </w:style>
  <w:style w:type="paragraph" w:styleId="Heading2">
    <w:name w:val="Heading 2"/>
    <w:basedOn w:val="Normal"/>
    <w:next w:val="Normal"/>
    <w:link w:val="Заголовок2Знак"/>
    <w:uiPriority w:val="99"/>
    <w:qFormat w:val="on"/>
    <w:pPr>
      <w:keepNext w:val="on"/>
      <w:spacing w:before="240" w:after="60"/>
      <w:ind w:firstLine="0"/>
      <w:jc w:val="left"/>
    </w:pPr>
    <w:rPr>
      <w:rFonts w:ascii="Cambria" w:cs="Times New Roman" w:eastAsia="Times New Roman" w:hAnsi="Cambria"/>
      <w:b/>
      <w:bCs/>
      <w:i/>
      <w:iCs/>
      <w:szCs w:val="28"/>
      <w:lang w:eastAsia="ru-RU"/>
    </w:rPr>
  </w:style>
  <w:style w:type="paragraph" w:styleId="Heading3">
    <w:name w:val="Heading 3"/>
    <w:basedOn w:val="Normal"/>
    <w:next w:val="Normal"/>
    <w:link w:val="Заголовок3Знак"/>
    <w:uiPriority w:val="99"/>
    <w:qFormat w:val="on"/>
    <w:pPr>
      <w:keepNext w:val="on"/>
      <w:spacing w:before="240" w:after="60"/>
      <w:ind w:firstLine="0"/>
      <w:jc w:val="left"/>
    </w:pPr>
    <w:rPr>
      <w:rFonts w:ascii="Cambria" w:cs="Times New Roman" w:eastAsia="Times New Roman" w:hAnsi="Cambria"/>
      <w:b/>
      <w:bCs/>
      <w:sz w:val="26"/>
      <w:szCs w:val="26"/>
      <w:lang w:eastAsia="ru-RU"/>
    </w:rPr>
  </w:style>
  <w:style w:type="paragraph" w:styleId="Heading5">
    <w:name w:val="Heading 5"/>
    <w:basedOn w:val="Normal"/>
    <w:next w:val="Normal"/>
    <w:link w:val="Заголовок5Знак"/>
    <w:uiPriority w:val="99"/>
    <w:semiHidden w:val="on"/>
    <w:unhideWhenUsed w:val="on"/>
    <w:qFormat w:val="on"/>
    <w:pPr>
      <w:spacing w:before="240" w:after="60"/>
      <w:ind w:firstLine="0"/>
      <w:jc w:val="left"/>
    </w:pPr>
    <w:rPr>
      <w:rFonts w:ascii="Calibri" w:cs="Times New Roman" w:eastAsia="Times New Roman" w:hAnsi="Calibri"/>
      <w:b/>
      <w:bCs/>
      <w:i/>
      <w:iCs/>
      <w:sz w:val="26"/>
      <w:szCs w:val="26"/>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basedOn w:val="DefaultParagraphFont"/>
    <w:link w:val="Heading1"/>
    <w:uiPriority w:val="99"/>
    <w:rPr>
      <w:rFonts w:ascii="Arial" w:cs="Times New Roman" w:eastAsia="Times New Roman" w:hAnsi="Arial"/>
      <w:b/>
      <w:bCs/>
      <w:color w:val="000080"/>
      <w:sz w:val="20"/>
      <w:szCs w:val="20"/>
      <w:lang w:eastAsia="ru-RU"/>
    </w:rPr>
  </w:style>
  <w:style w:type="character" w:customStyle="1" w:styleId="Заголовок2Знак">
    <w:name w:val="Заголовок 2 Знак"/>
    <w:basedOn w:val="DefaultParagraphFont"/>
    <w:link w:val="Heading2"/>
    <w:uiPriority w:val="99"/>
    <w:rPr>
      <w:rFonts w:ascii="Cambria" w:cs="Times New Roman" w:eastAsia="Times New Roman" w:hAnsi="Cambria"/>
      <w:b/>
      <w:bCs/>
      <w:i/>
      <w:iCs/>
      <w:sz w:val="28"/>
      <w:szCs w:val="28"/>
      <w:lang w:eastAsia="ru-RU"/>
    </w:rPr>
  </w:style>
  <w:style w:type="character" w:customStyle="1" w:styleId="Заголовок3Знак">
    <w:name w:val="Заголовок 3 Знак"/>
    <w:basedOn w:val="DefaultParagraphFont"/>
    <w:link w:val="Heading3"/>
    <w:uiPriority w:val="99"/>
    <w:rPr>
      <w:rFonts w:ascii="Cambria" w:cs="Times New Roman" w:eastAsia="Times New Roman" w:hAnsi="Cambria"/>
      <w:b/>
      <w:bCs/>
      <w:sz w:val="26"/>
      <w:szCs w:val="26"/>
      <w:lang w:eastAsia="ru-RU"/>
    </w:rPr>
  </w:style>
  <w:style w:type="character" w:customStyle="1" w:styleId="Заголовок5Знак">
    <w:name w:val="Заголовок 5 Знак"/>
    <w:basedOn w:val="DefaultParagraphFont"/>
    <w:link w:val="Heading5"/>
    <w:uiPriority w:val="99"/>
    <w:semiHidden w:val="on"/>
    <w:rPr>
      <w:rFonts w:ascii="Calibri" w:cs="Times New Roman" w:eastAsia="Times New Roman" w:hAnsi="Calibri"/>
      <w:b/>
      <w:bCs/>
      <w:i/>
      <w:iCs/>
      <w:sz w:val="26"/>
      <w:szCs w:val="26"/>
    </w:rPr>
  </w:style>
  <w:style w:type="numbering" w:customStyle="1" w:styleId="Нетсписка1">
    <w:name w:val="Нет списка1"/>
    <w:uiPriority w:val="99"/>
    <w:semiHidden w:val="on"/>
  </w:style>
  <w:style w:type="character" w:styleId="Hyperlink">
    <w:name w:val="Hyperlink"/>
    <w:uiPriority w:val="99"/>
    <w:rPr>
      <w:color w:val="0000ff"/>
      <w:u w:val="single"/>
    </w:rPr>
  </w:style>
  <w:style w:type="paragraph" w:styleId="Header">
    <w:name w:val="Header"/>
    <w:basedOn w:val="Normal"/>
    <w:link w:val="ВерхнийколонтитулЗнак"/>
    <w:uiPriority w:val="99"/>
    <w:pPr>
      <w:tabs>
        <w:tab w:val="center" w:pos="4677"/>
        <w:tab w:val="right" w:pos="9355"/>
      </w:tabs>
      <w:ind w:firstLine="0"/>
      <w:jc w:val="left"/>
    </w:pPr>
    <w:rPr>
      <w:rFonts w:cs="Times New Roman" w:eastAsia="Times New Roman"/>
      <w:sz w:val="24"/>
      <w:szCs w:val="24"/>
    </w:rPr>
  </w:style>
  <w:style w:type="character" w:customStyle="1" w:styleId="ВерхнийколонтитулЗнак">
    <w:name w:val="Верхний колонтитул Знак"/>
    <w:basedOn w:val="DefaultParagraphFont"/>
    <w:link w:val="Header"/>
    <w:uiPriority w:val="99"/>
    <w:rPr>
      <w:rFonts w:ascii="Times New Roman" w:cs="Times New Roman" w:eastAsia="Times New Roman" w:hAnsi="Times New Roman"/>
      <w:sz w:val="24"/>
      <w:szCs w:val="24"/>
    </w:rPr>
  </w:style>
  <w:style w:type="character" w:styleId="Pagenumber">
    <w:name w:val="Page number"/>
    <w:basedOn w:val="DefaultParagraphFont"/>
    <w:uiPriority w:val="99"/>
  </w:style>
  <w:style w:type="paragraph" w:customStyle="1" w:styleId="Таблицы(моноширинный)">
    <w:name w:val="Таблицы (моноширинный)"/>
    <w:basedOn w:val="Normal"/>
    <w:next w:val="Normal"/>
    <w:uiPriority w:val="99"/>
    <w:pPr>
      <w:widowControl w:val="off"/>
      <w:ind w:firstLine="0"/>
    </w:pPr>
    <w:rPr>
      <w:rFonts w:ascii="Courier New" w:cs="Courier New" w:eastAsia="Times New Roman" w:hAnsi="Courier New"/>
      <w:sz w:val="20"/>
      <w:szCs w:val="20"/>
      <w:lang w:eastAsia="ru-RU"/>
    </w:rPr>
  </w:style>
  <w:style w:type="paragraph" w:customStyle="1" w:styleId="ConsPlusNonformat">
    <w:name w:val="ConsPlusNonformat"/>
    <w:uiPriority w:val="99"/>
    <w:pPr>
      <w:spacing w:after="0" w:line="240" w:lineRule="auto"/>
    </w:pPr>
    <w:rPr>
      <w:rFonts w:ascii="Courier New" w:cs="Courier New" w:eastAsia="Times New Roman" w:hAnsi="Courier New"/>
      <w:sz w:val="24"/>
      <w:szCs w:val="24"/>
      <w:lang w:eastAsia="ru-RU"/>
    </w:rPr>
  </w:style>
  <w:style w:type="paragraph" w:customStyle="1" w:styleId="ConsPlusTitle">
    <w:name w:val="ConsPlusTitle"/>
    <w:uiPriority w:val="99"/>
    <w:pPr>
      <w:spacing w:after="0" w:line="240" w:lineRule="auto"/>
    </w:pPr>
    <w:rPr>
      <w:rFonts w:ascii="Times New Roman" w:cs="Times New Roman" w:eastAsia="Times New Roman" w:hAnsi="Times New Roman"/>
      <w:b/>
      <w:bCs/>
      <w:sz w:val="28"/>
      <w:szCs w:val="28"/>
      <w:lang w:eastAsia="ru-RU"/>
    </w:rPr>
  </w:style>
  <w:style w:type="paragraph" w:customStyle="1" w:styleId="Мой">
    <w:name w:val="Мой"/>
    <w:basedOn w:val="Normal"/>
    <w:uiPriority w:val="99"/>
    <w:pPr>
      <w:ind w:firstLine="720"/>
    </w:pPr>
    <w:rPr>
      <w:rFonts w:ascii="CG Times (W1)" w:cs="Times New Roman" w:eastAsia="Times New Roman" w:hAnsi="CG Times (W1)"/>
      <w:szCs w:val="20"/>
      <w:lang w:eastAsia="ru-RU"/>
    </w:rPr>
  </w:style>
  <w:style w:type="paragraph" w:styleId="Footer">
    <w:name w:val="Footer"/>
    <w:basedOn w:val="Normal"/>
    <w:link w:val="НижнийколонтитулЗнак"/>
    <w:uiPriority w:val="99"/>
    <w:pPr>
      <w:tabs>
        <w:tab w:val="center" w:pos="4677"/>
        <w:tab w:val="right" w:pos="9355"/>
      </w:tabs>
      <w:ind w:firstLine="0"/>
      <w:jc w:val="left"/>
    </w:pPr>
    <w:rPr>
      <w:rFonts w:cs="Times New Roman" w:eastAsia="Times New Roman"/>
      <w:sz w:val="24"/>
      <w:szCs w:val="24"/>
    </w:rPr>
  </w:style>
  <w:style w:type="character" w:customStyle="1" w:styleId="НижнийколонтитулЗнак">
    <w:name w:val="Нижний колонтитул Знак"/>
    <w:basedOn w:val="DefaultParagraphFont"/>
    <w:link w:val="Footer"/>
    <w:uiPriority w:val="99"/>
    <w:rPr>
      <w:rFonts w:ascii="Times New Roman" w:cs="Times New Roman" w:eastAsia="Times New Roman" w:hAnsi="Times New Roman"/>
      <w:sz w:val="24"/>
      <w:szCs w:val="24"/>
    </w:rPr>
  </w:style>
  <w:style w:type="table" w:styleId="TableGrid">
    <w:name w:val="Table Grid"/>
    <w:basedOn w:val="NormalTable"/>
    <w:uiPriority w:val="59"/>
    <w:pPr>
      <w:widowControl w:val="off"/>
      <w:spacing w:after="0" w:line="240" w:lineRule="auto"/>
    </w:pPr>
    <w:rPr>
      <w:rFonts w:ascii="Times New Roman" w:cs="Times New Roman" w:eastAsia="Times New Roman" w:hAnsi="Times New Roman"/>
      <w:sz w:val="20"/>
      <w:szCs w:val="20"/>
      <w:lang w:eastAsia="ru-R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ConsPlusNormal">
    <w:name w:val="ConsPlusNormal"/>
    <w:link w:val="ConsPlusNormalЗнак"/>
    <w:uiPriority w:val="99"/>
    <w:pPr>
      <w:spacing w:after="0" w:line="240" w:lineRule="auto"/>
      <w:ind w:firstLine="720"/>
    </w:pPr>
    <w:rPr>
      <w:rFonts w:ascii="Arial" w:cs="Times New Roman" w:eastAsia="Times New Roman" w:hAnsi="Arial"/>
      <w:sz w:val="24"/>
      <w:szCs w:val="24"/>
      <w:lang w:eastAsia="ru-RU"/>
    </w:rPr>
  </w:style>
  <w:style w:type="paragraph" w:customStyle="1" w:styleId="Iacaaiea">
    <w:name w:val="Iacaaiea"/>
    <w:basedOn w:val="Normal"/>
    <w:uiPriority w:val="99"/>
    <w:pPr>
      <w:tabs>
        <w:tab w:val="left" w:pos="426"/>
      </w:tabs>
      <w:spacing w:before="120" w:line="360" w:lineRule="atLeast"/>
      <w:ind w:firstLine="0"/>
      <w:jc w:val="center"/>
    </w:pPr>
    <w:rPr>
      <w:rFonts w:cs="Times New Roman" w:eastAsia="Times New Roman"/>
      <w:b/>
      <w:bCs/>
      <w:sz w:val="22"/>
      <w:lang w:eastAsia="ru-RU"/>
    </w:rPr>
  </w:style>
  <w:style w:type="paragraph" w:customStyle="1" w:styleId="Стиль3">
    <w:name w:val="Стиль3"/>
    <w:basedOn w:val="BodyTextIndent2"/>
    <w:uiPriority w:val="99"/>
    <w:pPr>
      <w:widowControl w:val="off"/>
      <w:tabs>
        <w:tab w:val="num" w:pos="1307"/>
      </w:tabs>
      <w:spacing w:after="0" w:line="240" w:lineRule="auto"/>
      <w:ind w:left="1080"/>
      <w:jc w:val="both"/>
    </w:pPr>
  </w:style>
  <w:style w:type="paragraph" w:styleId="BodyTextIndent2">
    <w:name w:val="Body Text Indent 2"/>
    <w:basedOn w:val="Normal"/>
    <w:link w:val="Основнойтекстсотступом2Знак"/>
    <w:uiPriority w:val="99"/>
    <w:pPr>
      <w:spacing w:after="120" w:line="480" w:lineRule="auto"/>
      <w:ind w:left="283" w:firstLine="0"/>
      <w:jc w:val="left"/>
    </w:pPr>
    <w:rPr>
      <w:rFonts w:cs="Times New Roman" w:eastAsia="Times New Roman"/>
      <w:sz w:val="24"/>
      <w:szCs w:val="24"/>
      <w:lang w:eastAsia="ru-RU"/>
    </w:rPr>
  </w:style>
  <w:style w:type="character" w:customStyle="1" w:styleId="Основнойтекстсотступом2Знак">
    <w:name w:val="Основной текст с отступом 2 Знак"/>
    <w:basedOn w:val="DefaultParagraphFont"/>
    <w:link w:val="BodyTextIndent2"/>
    <w:uiPriority w:val="99"/>
    <w:rPr>
      <w:rFonts w:ascii="Times New Roman" w:cs="Times New Roman" w:eastAsia="Times New Roman" w:hAnsi="Times New Roman"/>
      <w:sz w:val="24"/>
      <w:szCs w:val="24"/>
      <w:lang w:eastAsia="ru-RU"/>
    </w:rPr>
  </w:style>
  <w:style w:type="paragraph" w:styleId="BodyTextIndent">
    <w:name w:val="Body Text Indent"/>
    <w:basedOn w:val="Normal"/>
    <w:link w:val="ОсновнойтекстсотступомЗнак"/>
    <w:uiPriority w:val="99"/>
    <w:pPr>
      <w:spacing w:after="120"/>
      <w:ind w:left="283" w:firstLine="0"/>
      <w:jc w:val="left"/>
    </w:pPr>
    <w:rPr>
      <w:rFonts w:cs="Times New Roman" w:eastAsia="Times New Roman"/>
      <w:sz w:val="24"/>
      <w:szCs w:val="24"/>
    </w:rPr>
  </w:style>
  <w:style w:type="character" w:customStyle="1" w:styleId="ОсновнойтекстсотступомЗнак">
    <w:name w:val="Основной текст с отступом Знак"/>
    <w:basedOn w:val="DefaultParagraphFont"/>
    <w:link w:val="BodyTextIndent"/>
    <w:uiPriority w:val="99"/>
    <w:rPr>
      <w:rFonts w:ascii="Times New Roman" w:cs="Times New Roman" w:eastAsia="Times New Roman" w:hAnsi="Times New Roman"/>
      <w:sz w:val="24"/>
      <w:szCs w:val="24"/>
    </w:rPr>
  </w:style>
  <w:style w:type="paragraph" w:styleId="BodyTextIndent3">
    <w:name w:val="Body Text Indent 3"/>
    <w:basedOn w:val="Normal"/>
    <w:link w:val="Основнойтекстсотступом3Знак"/>
    <w:uiPriority w:val="99"/>
    <w:pPr>
      <w:spacing w:after="120"/>
      <w:ind w:left="283" w:firstLine="0"/>
      <w:jc w:val="left"/>
    </w:pPr>
    <w:rPr>
      <w:rFonts w:cs="Times New Roman" w:eastAsia="Times New Roman"/>
      <w:sz w:val="16"/>
      <w:szCs w:val="16"/>
      <w:lang w:eastAsia="ru-RU"/>
    </w:rPr>
  </w:style>
  <w:style w:type="character" w:customStyle="1" w:styleId="Основнойтекстсотступом3Знак">
    <w:name w:val="Основной текст с отступом 3 Знак"/>
    <w:basedOn w:val="DefaultParagraphFont"/>
    <w:link w:val="BodyTextIndent3"/>
    <w:uiPriority w:val="99"/>
    <w:rPr>
      <w:rFonts w:ascii="Times New Roman" w:cs="Times New Roman" w:eastAsia="Times New Roman" w:hAnsi="Times New Roman"/>
      <w:sz w:val="16"/>
      <w:szCs w:val="16"/>
      <w:lang w:eastAsia="ru-RU"/>
    </w:rPr>
  </w:style>
  <w:style w:type="paragraph" w:styleId="BodyText2">
    <w:name w:val="Body Text 2"/>
    <w:basedOn w:val="Normal"/>
    <w:link w:val="Основнойтекст2Знак"/>
    <w:uiPriority w:val="99"/>
    <w:pPr>
      <w:spacing w:after="120" w:line="480" w:lineRule="auto"/>
      <w:ind w:firstLine="0"/>
      <w:jc w:val="left"/>
    </w:pPr>
    <w:rPr>
      <w:rFonts w:cs="Times New Roman" w:eastAsia="Times New Roman"/>
      <w:sz w:val="24"/>
      <w:szCs w:val="24"/>
    </w:rPr>
  </w:style>
  <w:style w:type="character" w:customStyle="1" w:styleId="Основнойтекст2Знак">
    <w:name w:val="Основной текст 2 Знак"/>
    <w:basedOn w:val="DefaultParagraphFont"/>
    <w:link w:val="BodyText2"/>
    <w:uiPriority w:val="99"/>
    <w:rPr>
      <w:rFonts w:ascii="Times New Roman" w:cs="Times New Roman" w:eastAsia="Times New Roman" w:hAnsi="Times New Roman"/>
      <w:sz w:val="24"/>
      <w:szCs w:val="24"/>
    </w:rPr>
  </w:style>
  <w:style w:type="paragraph" w:customStyle="1" w:styleId="Fr1">
    <w:name w:val="Fr1"/>
    <w:basedOn w:val="Normal"/>
    <w:uiPriority w:val="99"/>
    <w:pPr>
      <w:spacing w:before="150" w:after="150"/>
      <w:ind w:left="150" w:right="150" w:firstLine="0"/>
      <w:jc w:val="left"/>
    </w:pPr>
    <w:rPr>
      <w:rFonts w:cs="Times New Roman" w:eastAsia="Times New Roman"/>
      <w:sz w:val="24"/>
      <w:szCs w:val="24"/>
      <w:lang w:eastAsia="ru-RU"/>
    </w:rPr>
  </w:style>
  <w:style w:type="paragraph" w:customStyle="1" w:styleId="заголовок1">
    <w:name w:val="заголовок 1"/>
    <w:basedOn w:val="Normal"/>
    <w:next w:val="Normal"/>
    <w:uiPriority w:val="99"/>
    <w:pPr>
      <w:keepNext w:val="on"/>
      <w:spacing w:before="240" w:after="60"/>
      <w:ind w:firstLine="0"/>
      <w:jc w:val="left"/>
    </w:pPr>
    <w:rPr>
      <w:rFonts w:ascii="Arial" w:cs="Arial" w:eastAsia="Times New Roman" w:hAnsi="Arial"/>
      <w:b/>
      <w:bCs/>
      <w:szCs w:val="28"/>
      <w:lang w:eastAsia="ru-RU"/>
    </w:rPr>
  </w:style>
  <w:style w:type="paragraph" w:styleId="BodyText">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Normal"/>
    <w:link w:val="ОсновнойтекстЗнак"/>
    <w:uiPriority w:val="99"/>
    <w:pPr>
      <w:spacing w:after="120"/>
      <w:ind w:firstLine="0"/>
      <w:jc w:val="left"/>
    </w:pPr>
    <w:rPr>
      <w:rFonts w:cs="Times New Roman" w:eastAsia="Times New Roman"/>
      <w:sz w:val="24"/>
      <w:szCs w:val="24"/>
      <w:lang w:eastAsia="ru-RU"/>
    </w:rPr>
  </w:style>
  <w:style w:type="character" w:customStyle="1" w:styleId="ОсновнойтекстЗнак">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DefaultParagraphFont"/>
    <w:link w:val="BodyText"/>
    <w:uiPriority w:val="99"/>
    <w:rPr>
      <w:rFonts w:ascii="Times New Roman" w:cs="Times New Roman" w:eastAsia="Times New Roman" w:hAnsi="Times New Roman"/>
      <w:sz w:val="24"/>
      <w:szCs w:val="24"/>
      <w:lang w:eastAsia="ru-RU"/>
    </w:rPr>
  </w:style>
  <w:style w:type="paragraph" w:customStyle="1" w:styleId="Caaieiaie7">
    <w:name w:val="Caaieiaie 7"/>
    <w:basedOn w:val="Normal"/>
    <w:next w:val="Normal"/>
    <w:uiPriority w:val="99"/>
    <w:pPr>
      <w:keepNext w:val="on"/>
      <w:spacing w:before="120"/>
      <w:ind w:firstLine="0"/>
      <w:jc w:val="center"/>
    </w:pPr>
    <w:rPr>
      <w:rFonts w:cs="Times New Roman" w:eastAsia="Times New Roman"/>
      <w:szCs w:val="28"/>
      <w:lang w:eastAsia="ru-RU"/>
    </w:rPr>
  </w:style>
  <w:style w:type="paragraph" w:styleId="Toc1">
    <w:name w:val="Toc 1"/>
    <w:basedOn w:val="Normal"/>
    <w:next w:val="Normal"/>
    <w:uiPriority w:val="99"/>
    <w:pPr>
      <w:tabs>
        <w:tab w:val="right" w:leader="dot" w:pos="9911"/>
      </w:tabs>
      <w:spacing w:before="120" w:after="120"/>
      <w:ind w:firstLine="0"/>
    </w:pPr>
    <w:rPr>
      <w:rFonts w:cs="Times New Roman" w:eastAsia="Times New Roman"/>
      <w:b/>
      <w:bCs/>
      <w:caps/>
      <w:sz w:val="24"/>
      <w:szCs w:val="20"/>
      <w:lang w:eastAsia="ru-RU"/>
    </w:rPr>
  </w:style>
  <w:style w:type="paragraph" w:styleId="Toc2">
    <w:name w:val="Toc 2"/>
    <w:basedOn w:val="Normal"/>
    <w:next w:val="Normal"/>
    <w:uiPriority w:val="99"/>
    <w:pPr>
      <w:tabs>
        <w:tab w:val="right" w:leader="dot" w:pos="9911"/>
      </w:tabs>
      <w:ind w:left="240" w:firstLine="0"/>
      <w:jc w:val="left"/>
    </w:pPr>
    <w:rPr>
      <w:rFonts w:cs="Times New Roman" w:eastAsia="Times New Roman"/>
      <w:smallCaps/>
      <w:spacing w:val="-4"/>
      <w:sz w:val="20"/>
      <w:szCs w:val="20"/>
      <w:lang w:eastAsia="ru-RU"/>
    </w:rPr>
  </w:style>
  <w:style w:type="paragraph" w:styleId="BalloonText">
    <w:name w:val="Balloon Text"/>
    <w:basedOn w:val="Normal"/>
    <w:link w:val="ТекствыноскиЗнак"/>
    <w:uiPriority w:val="99"/>
    <w:pPr>
      <w:ind w:firstLine="0"/>
      <w:jc w:val="left"/>
    </w:pPr>
    <w:rPr>
      <w:rFonts w:ascii="Tahoma" w:cs="Tahoma" w:eastAsia="Times New Roman" w:hAnsi="Tahoma"/>
      <w:sz w:val="16"/>
      <w:szCs w:val="16"/>
      <w:lang w:eastAsia="ru-RU"/>
    </w:rPr>
  </w:style>
  <w:style w:type="character" w:customStyle="1" w:styleId="ТекствыноскиЗнак">
    <w:name w:val="Текст выноски Знак"/>
    <w:basedOn w:val="DefaultParagraphFont"/>
    <w:link w:val="BalloonText"/>
    <w:uiPriority w:val="99"/>
    <w:rPr>
      <w:rFonts w:ascii="Tahoma" w:cs="Tahoma" w:eastAsia="Times New Roman" w:hAnsi="Tahoma"/>
      <w:sz w:val="16"/>
      <w:szCs w:val="16"/>
      <w:lang w:eastAsia="ru-RU"/>
    </w:rPr>
  </w:style>
  <w:style w:type="paragraph" w:styleId="TOCHeading">
    <w:name w:val="TOC Heading"/>
    <w:basedOn w:val="Heading1"/>
    <w:next w:val="Normal"/>
    <w:uiPriority w:val="99"/>
    <w:qFormat w:val="on"/>
    <w:pPr>
      <w:keepNext w:val="on"/>
      <w:keepLines w:val="on"/>
      <w:widowControl w:val="on"/>
      <w:spacing w:before="480" w:after="0" w:line="276" w:lineRule="auto"/>
      <w:jc w:val="left"/>
    </w:pPr>
    <w:rPr>
      <w:rFonts w:ascii="Cambria" w:hAnsi="Cambria"/>
      <w:color w:val="365f91"/>
      <w:sz w:val="28"/>
      <w:szCs w:val="28"/>
      <w:lang w:eastAsia="en-US"/>
    </w:rPr>
  </w:style>
  <w:style w:type="paragraph" w:styleId="BodyText3">
    <w:name w:val="Body Text 3"/>
    <w:basedOn w:val="Normal"/>
    <w:link w:val="Основнойтекст3Знак"/>
    <w:uiPriority w:val="99"/>
    <w:pPr>
      <w:spacing w:after="120"/>
      <w:ind w:firstLine="0"/>
      <w:jc w:val="left"/>
    </w:pPr>
    <w:rPr>
      <w:rFonts w:cs="Times New Roman" w:eastAsia="Times New Roman"/>
      <w:sz w:val="16"/>
      <w:szCs w:val="16"/>
      <w:lang w:eastAsia="ru-RU"/>
    </w:rPr>
  </w:style>
  <w:style w:type="character" w:customStyle="1" w:styleId="Основнойтекст3Знак">
    <w:name w:val="Основной текст 3 Знак"/>
    <w:basedOn w:val="DefaultParagraphFont"/>
    <w:link w:val="BodyText3"/>
    <w:uiPriority w:val="99"/>
    <w:rPr>
      <w:rFonts w:ascii="Times New Roman" w:cs="Times New Roman" w:eastAsia="Times New Roman" w:hAnsi="Times New Roman"/>
      <w:sz w:val="16"/>
      <w:szCs w:val="16"/>
      <w:lang w:eastAsia="ru-RU"/>
    </w:rPr>
  </w:style>
  <w:style w:type="paragraph" w:customStyle="1" w:styleId="Стиль1">
    <w:name w:val="Стиль1"/>
    <w:basedOn w:val="Normal"/>
    <w:uiPriority w:val="99"/>
    <w:pPr>
      <w:keepNext w:val="on"/>
      <w:keepLines w:val="on"/>
      <w:widowControl w:val="off"/>
      <w:numPr>
        <w:ilvl w:val="0"/>
        <w:numId w:val="1"/>
      </w:numPr>
      <w:spacing w:after="60"/>
    </w:pPr>
    <w:rPr>
      <w:rFonts w:cs="Times New Roman" w:eastAsia="Times New Roman"/>
      <w:b/>
      <w:szCs w:val="24"/>
      <w:lang w:eastAsia="ru-RU"/>
    </w:rPr>
  </w:style>
  <w:style w:type="paragraph" w:customStyle="1" w:styleId="Стиль2">
    <w:name w:val="Стиль2"/>
    <w:basedOn w:val="ListNumber2"/>
    <w:uiPriority w:val="99"/>
    <w:pPr>
      <w:keepNext w:val="on"/>
      <w:keepLines w:val="on"/>
      <w:widowControl w:val="off"/>
      <w:tabs>
        <w:tab w:val="num" w:pos="432"/>
      </w:tabs>
      <w:spacing w:after="60"/>
      <w:ind w:left="432" w:hanging="432"/>
      <w:contextualSpacing w:val="off"/>
      <w:jc w:val="both"/>
    </w:pPr>
    <w:rPr>
      <w:b/>
      <w:szCs w:val="20"/>
    </w:rPr>
  </w:style>
  <w:style w:type="paragraph" w:styleId="ListNumber2">
    <w:name w:val="List Number 2"/>
    <w:basedOn w:val="Normal"/>
    <w:uiPriority w:val="99"/>
    <w:pPr>
      <w:tabs>
        <w:tab w:val="num" w:pos="432"/>
      </w:tabs>
      <w:ind w:left="432" w:hanging="432"/>
      <w:contextualSpacing w:val="on"/>
      <w:jc w:val="left"/>
    </w:pPr>
    <w:rPr>
      <w:rFonts w:cs="Times New Roman" w:eastAsia="Times New Roman"/>
      <w:sz w:val="24"/>
      <w:szCs w:val="24"/>
      <w:lang w:eastAsia="ru-RU"/>
    </w:rPr>
  </w:style>
  <w:style w:type="paragraph" w:customStyle="1" w:styleId="Стиль3Знак">
    <w:name w:val="Стиль3 Знак"/>
    <w:basedOn w:val="BodyTextIndent2"/>
    <w:uiPriority w:val="99"/>
    <w:pPr>
      <w:widowControl w:val="off"/>
      <w:numPr>
        <w:ilvl w:val="2"/>
        <w:numId w:val="1"/>
      </w:numPr>
      <w:spacing w:after="0" w:line="240" w:lineRule="auto"/>
      <w:jc w:val="both"/>
    </w:pPr>
    <w:rPr>
      <w:szCs w:val="20"/>
    </w:rPr>
  </w:style>
  <w:style w:type="paragraph" w:customStyle="1" w:styleId="Стиль3ЗнакЗнак">
    <w:name w:val="Стиль3 Знак Знак"/>
    <w:basedOn w:val="BodyTextIndent2"/>
    <w:uiPriority w:val="99"/>
    <w:pPr>
      <w:widowControl w:val="off"/>
      <w:tabs>
        <w:tab w:val="num" w:pos="227"/>
      </w:tabs>
      <w:spacing w:after="0" w:line="240" w:lineRule="auto"/>
      <w:ind w:left="0"/>
      <w:jc w:val="both"/>
    </w:pPr>
    <w:rPr>
      <w:szCs w:val="20"/>
    </w:rPr>
  </w:style>
  <w:style w:type="character" w:styleId="FollowedHyperlink">
    <w:name w:val="FollowedHyperlink"/>
    <w:uiPriority w:val="99"/>
    <w:rPr>
      <w:color w:val="800080"/>
      <w:u w:val="single"/>
    </w:rPr>
  </w:style>
  <w:style w:type="paragraph" w:customStyle="1" w:styleId="Îñíîâíîéòåêñòñîòñòóïîì3">
    <w:name w:val="Îñíîâíîé òåêñò ñ îòñòóïîì 3"/>
    <w:basedOn w:val="Normal"/>
    <w:uiPriority w:val="99"/>
    <w:pPr>
      <w:spacing w:line="360" w:lineRule="auto"/>
      <w:ind w:firstLine="567"/>
    </w:pPr>
    <w:rPr>
      <w:rFonts w:cs="Times New Roman" w:eastAsia="Times New Roman"/>
      <w:sz w:val="24"/>
      <w:szCs w:val="20"/>
      <w:lang w:eastAsia="ru-RU"/>
    </w:rPr>
  </w:style>
  <w:style w:type="paragraph" w:customStyle="1" w:styleId="Îñíîâíîéòåêñò21">
    <w:name w:val="Îñíîâíîé òåêñò 21"/>
    <w:basedOn w:val="Normal"/>
    <w:uiPriority w:val="99"/>
    <w:pPr>
      <w:tabs>
        <w:tab w:val="left" w:pos="1134"/>
      </w:tabs>
      <w:spacing w:after="120"/>
      <w:ind w:firstLine="567"/>
    </w:pPr>
    <w:rPr>
      <w:rFonts w:cs="Times New Roman" w:eastAsia="Times New Roman"/>
      <w:color w:val="000000"/>
      <w:spacing w:val="-4"/>
      <w:sz w:val="20"/>
      <w:szCs w:val="20"/>
      <w:lang w:eastAsia="ru-RU"/>
    </w:rPr>
  </w:style>
  <w:style w:type="paragraph" w:customStyle="1" w:styleId="Знак2ЗнакЗнакЗнак">
    <w:name w:val="Знак2 Знак Знак Знак"/>
    <w:basedOn w:val="Normal"/>
    <w:uiPriority w:val="99"/>
    <w:pPr>
      <w:spacing w:after="160"/>
      <w:ind w:firstLine="0"/>
      <w:jc w:val="left"/>
    </w:pPr>
    <w:rPr>
      <w:rFonts w:ascii="Arial" w:cs="Times New Roman" w:eastAsia="Times New Roman" w:hAnsi="Arial"/>
      <w:b/>
      <w:color w:val="ffffff"/>
      <w:sz w:val="32"/>
      <w:szCs w:val="20"/>
      <w:lang w:val="en-US"/>
    </w:rPr>
  </w:style>
  <w:style w:type="character" w:customStyle="1" w:styleId="ТекстЗнак">
    <w:name w:val="Текст Знак"/>
    <w:link w:val="PlainText"/>
    <w:uiPriority w:val="99"/>
    <w:rPr>
      <w:rFonts w:ascii="Courier New" w:cs="Courier New" w:hAnsi="Courier New"/>
      <w:lang w:eastAsia="ru-RU"/>
    </w:rPr>
  </w:style>
  <w:style w:type="paragraph" w:styleId="PlainText">
    <w:name w:val="Plain Text"/>
    <w:basedOn w:val="Normal"/>
    <w:link w:val="ТекстЗнак"/>
    <w:uiPriority w:val="99"/>
    <w:pPr>
      <w:ind w:firstLine="0"/>
    </w:pPr>
    <w:rPr>
      <w:rFonts w:ascii="Courier New" w:cs="Courier New" w:hAnsi="Courier New"/>
      <w:sz w:val="22"/>
      <w:lang w:eastAsia="ru-RU"/>
    </w:rPr>
  </w:style>
  <w:style w:type="character" w:customStyle="1" w:styleId="ТекстЗнак1">
    <w:name w:val="Текст Знак1"/>
    <w:basedOn w:val="DefaultParagraphFont"/>
    <w:uiPriority w:val="99"/>
    <w:semiHidden w:val="on"/>
    <w:rPr>
      <w:rFonts w:ascii="Consolas" w:cs="Consolas" w:hAnsi="Consolas"/>
      <w:sz w:val="21"/>
      <w:szCs w:val="21"/>
    </w:rPr>
  </w:style>
  <w:style w:type="paragraph" w:customStyle="1" w:styleId="Контракт-пункт">
    <w:name w:val="Контракт-пункт"/>
    <w:basedOn w:val="Normal"/>
    <w:uiPriority w:val="99"/>
    <w:pPr>
      <w:numPr>
        <w:ilvl w:val="1"/>
        <w:numId w:val="2"/>
      </w:numPr>
    </w:pPr>
    <w:rPr>
      <w:rFonts w:cs="Times New Roman" w:eastAsia="Times New Roman"/>
      <w:sz w:val="24"/>
      <w:szCs w:val="24"/>
      <w:lang w:eastAsia="ru-RU"/>
    </w:rPr>
  </w:style>
  <w:style w:type="paragraph" w:customStyle="1" w:styleId="Контракт-раздел">
    <w:name w:val="Контракт-раздел"/>
    <w:basedOn w:val="Normal"/>
    <w:next w:val="Контракт-пункт"/>
    <w:uiPriority w:val="99"/>
    <w:pPr>
      <w:keepNext w:val="on"/>
      <w:numPr>
        <w:ilvl w:val="0"/>
        <w:numId w:val="2"/>
      </w:numPr>
      <w:tabs>
        <w:tab w:val="left" w:pos="540"/>
      </w:tabs>
      <w:spacing w:before="360" w:after="120"/>
      <w:jc w:val="center"/>
    </w:pPr>
    <w:rPr>
      <w:rFonts w:cs="Times New Roman" w:eastAsia="Times New Roman"/>
      <w:b/>
      <w:bCs/>
      <w:caps/>
      <w:smallCaps/>
      <w:sz w:val="24"/>
      <w:szCs w:val="24"/>
      <w:lang w:eastAsia="ru-RU"/>
    </w:rPr>
  </w:style>
  <w:style w:type="paragraph" w:customStyle="1" w:styleId="Контракт-подпункт">
    <w:name w:val="Контракт-подпункт"/>
    <w:basedOn w:val="Normal"/>
    <w:link w:val="Контракт-подпунктЗнак"/>
    <w:uiPriority w:val="99"/>
    <w:pPr>
      <w:numPr>
        <w:ilvl w:val="2"/>
        <w:numId w:val="2"/>
      </w:numPr>
    </w:pPr>
    <w:rPr>
      <w:rFonts w:cs="Times New Roman" w:eastAsia="Times New Roman"/>
      <w:sz w:val="24"/>
      <w:szCs w:val="24"/>
    </w:rPr>
  </w:style>
  <w:style w:type="paragraph" w:customStyle="1" w:styleId="Контракт-подподпункт">
    <w:name w:val="Контракт-подподпункт"/>
    <w:basedOn w:val="Normal"/>
    <w:uiPriority w:val="99"/>
    <w:pPr>
      <w:numPr>
        <w:ilvl w:val="3"/>
        <w:numId w:val="2"/>
      </w:numPr>
    </w:pPr>
    <w:rPr>
      <w:rFonts w:cs="Times New Roman" w:eastAsia="Times New Roman"/>
      <w:sz w:val="24"/>
      <w:szCs w:val="24"/>
      <w:lang w:eastAsia="ru-RU"/>
    </w:rPr>
  </w:style>
  <w:style w:type="paragraph" w:customStyle="1" w:styleId="Подподпункт">
    <w:name w:val="Подподпункт"/>
    <w:basedOn w:val="Normal"/>
    <w:uiPriority w:val="99"/>
    <w:pPr>
      <w:tabs>
        <w:tab w:val="num" w:pos="1701"/>
      </w:tabs>
      <w:ind w:left="1701" w:hanging="567"/>
    </w:pPr>
    <w:rPr>
      <w:rFonts w:cs="Times New Roman" w:eastAsia="Times New Roman"/>
      <w:sz w:val="24"/>
      <w:szCs w:val="24"/>
      <w:lang w:eastAsia="ru-RU"/>
    </w:rPr>
  </w:style>
  <w:style w:type="character" w:customStyle="1" w:styleId="Контракт-подпунктЗнак">
    <w:name w:val="Контракт-подпункт Знак"/>
    <w:link w:val="Контракт-подпункт"/>
    <w:uiPriority w:val="99"/>
    <w:rPr>
      <w:rFonts w:ascii="Times New Roman" w:cs="Times New Roman" w:eastAsia="Times New Roman" w:hAnsi="Times New Roman"/>
      <w:sz w:val="24"/>
      <w:szCs w:val="24"/>
    </w:rPr>
  </w:style>
  <w:style w:type="paragraph" w:customStyle="1" w:styleId="Знак">
    <w:name w:val="Знак"/>
    <w:basedOn w:val="Normal"/>
    <w:uiPriority w:val="99"/>
    <w:pPr>
      <w:spacing w:after="160" w:line="240" w:lineRule="exact"/>
      <w:ind w:firstLine="0"/>
      <w:jc w:val="left"/>
    </w:pPr>
    <w:rPr>
      <w:rFonts w:cs="Times New Roman" w:eastAsia="Calibri"/>
      <w:sz w:val="20"/>
      <w:szCs w:val="20"/>
      <w:lang w:eastAsia="zh-CN"/>
    </w:rPr>
  </w:style>
  <w:style w:type="character" w:customStyle="1" w:styleId="НазваниеЗнак">
    <w:name w:val="Название Знак"/>
    <w:link w:val="Title"/>
    <w:uiPriority w:val="99"/>
    <w:rPr>
      <w:b/>
      <w:bCs/>
      <w:sz w:val="24"/>
      <w:szCs w:val="24"/>
      <w:lang w:eastAsia="ru-RU"/>
    </w:rPr>
  </w:style>
  <w:style w:type="paragraph" w:styleId="Title">
    <w:name w:val="Title"/>
    <w:basedOn w:val="Normal"/>
    <w:link w:val="НазваниеЗнак"/>
    <w:uiPriority w:val="99"/>
    <w:qFormat w:val="on"/>
    <w:pPr>
      <w:widowControl w:val="off"/>
      <w:spacing w:line="320" w:lineRule="exact"/>
      <w:ind w:right="-46" w:firstLine="0"/>
      <w:jc w:val="center"/>
    </w:pPr>
    <w:rPr>
      <w:rFonts w:asciiTheme="minorHAnsi" w:hAnsiTheme="minorHAnsi"/>
      <w:b/>
      <w:bCs/>
      <w:sz w:val="24"/>
      <w:szCs w:val="24"/>
      <w:lang w:eastAsia="ru-RU"/>
    </w:rPr>
  </w:style>
  <w:style w:type="character" w:customStyle="1" w:styleId="НазваниеЗнак1">
    <w:name w:val="Название Знак1"/>
    <w:basedOn w:val="DefaultParagraphFont"/>
    <w:uiPriority w:val="10"/>
    <w:rPr>
      <w:rFonts w:asciiTheme="majorHAnsi" w:cstheme="majorBidi" w:eastAsiaTheme="majorEastAsia" w:hAnsiTheme="majorHAnsi"/>
      <w:spacing w:val="-10"/>
      <w:sz w:val="56"/>
      <w:szCs w:val="56"/>
    </w:rPr>
  </w:style>
  <w:style w:type="paragraph" w:customStyle="1" w:styleId="Обычный1">
    <w:name w:val="Обычный1"/>
    <w:link w:val="Обычный1Знак"/>
    <w:uiPriority w:val="99"/>
    <w:pPr>
      <w:spacing w:after="0" w:line="240" w:lineRule="auto"/>
      <w:jc w:val="both"/>
    </w:pPr>
    <w:rPr>
      <w:rFonts w:ascii="TimesET" w:cs="Times New Roman" w:eastAsia="Times New Roman" w:hAnsi="TimesET"/>
      <w:sz w:val="24"/>
      <w:szCs w:val="24"/>
      <w:lang w:eastAsia="ru-RU"/>
    </w:rPr>
  </w:style>
  <w:style w:type="character" w:customStyle="1" w:styleId="A2">
    <w:name w:val="A2"/>
    <w:uiPriority w:val="99"/>
    <w:rPr>
      <w:rFonts w:cs="GaramondC"/>
      <w:color w:val="000000"/>
      <w:sz w:val="36"/>
      <w:szCs w:val="36"/>
    </w:rPr>
  </w:style>
  <w:style w:type="paragraph" w:customStyle="1" w:styleId="Normal1">
    <w:name w:val="Normal1"/>
    <w:uiPriority w:val="99"/>
    <w:pPr>
      <w:spacing w:before="100" w:after="100" w:line="240" w:lineRule="auto"/>
    </w:pPr>
    <w:rPr>
      <w:rFonts w:ascii="Times New Roman" w:cs="Times New Roman" w:eastAsia="Calibri" w:hAnsi="Times New Roman"/>
      <w:sz w:val="24"/>
      <w:szCs w:val="20"/>
      <w:lang w:eastAsia="ru-RU"/>
    </w:rPr>
  </w:style>
  <w:style w:type="paragraph" w:customStyle="1" w:styleId="Основнойтекстсотступом21">
    <w:name w:val="Основной текст с отступом 21"/>
    <w:basedOn w:val="Normal"/>
    <w:uiPriority w:val="99"/>
    <w:pPr>
      <w:ind w:firstLine="720"/>
    </w:pPr>
    <w:rPr>
      <w:rFonts w:cs="Times New Roman" w:eastAsia="Times New Roman"/>
      <w:szCs w:val="20"/>
      <w:lang w:eastAsia="ru-RU"/>
    </w:rPr>
  </w:style>
  <w:style w:type="paragraph" w:styleId="NoSpacing">
    <w:name w:val="No Spacing"/>
    <w:link w:val="БезинтервалаЗнак"/>
    <w:uiPriority w:val="1"/>
    <w:qFormat w:val="on"/>
    <w:pPr>
      <w:spacing w:after="0" w:line="240" w:lineRule="auto"/>
    </w:pPr>
    <w:rPr>
      <w:rFonts w:ascii="Calibri" w:cs="Times New Roman" w:eastAsia="Times New Roman" w:hAnsi="Calibri"/>
      <w:lang w:eastAsia="ru-RU"/>
    </w:rPr>
  </w:style>
  <w:style w:type="paragraph" w:styleId="ListParagraph">
    <w:name w:val="List Paragraph"/>
    <w:basedOn w:val="Normal"/>
    <w:uiPriority w:val="34"/>
    <w:qFormat w:val="on"/>
    <w:pPr>
      <w:ind w:left="708" w:firstLine="0"/>
      <w:jc w:val="left"/>
    </w:pPr>
    <w:rPr>
      <w:rFonts w:cs="Times New Roman" w:eastAsia="Times New Roman"/>
      <w:sz w:val="24"/>
      <w:szCs w:val="24"/>
      <w:lang w:eastAsia="ru-RU"/>
    </w:rPr>
  </w:style>
  <w:style w:type="character" w:customStyle="1" w:styleId="ConsPlusNormalЗнак">
    <w:name w:val="ConsPlusNormal Знак"/>
    <w:link w:val="ConsPlusNormal"/>
    <w:uiPriority w:val="99"/>
    <w:rPr>
      <w:rFonts w:ascii="Arial" w:cs="Times New Roman" w:eastAsia="Times New Roman" w:hAnsi="Arial"/>
      <w:sz w:val="24"/>
      <w:szCs w:val="24"/>
      <w:lang w:eastAsia="ru-RU"/>
    </w:rPr>
  </w:style>
  <w:style w:type="paragraph" w:customStyle="1" w:styleId="ConsPlusCell">
    <w:name w:val="ConsPlusCell"/>
    <w:uiPriority w:val="99"/>
    <w:pPr>
      <w:widowControl w:val="off"/>
      <w:spacing w:after="0" w:line="240" w:lineRule="auto"/>
    </w:pPr>
    <w:rPr>
      <w:rFonts w:ascii="Arial" w:cs="Arial" w:eastAsia="Times New Roman" w:hAnsi="Arial"/>
      <w:sz w:val="20"/>
      <w:szCs w:val="20"/>
      <w:lang w:eastAsia="ru-RU"/>
    </w:rPr>
  </w:style>
  <w:style w:type="character" w:customStyle="1" w:styleId="FontStyle12">
    <w:name w:val="Font Style12"/>
    <w:uiPriority w:val="99"/>
    <w:rPr>
      <w:rFonts w:ascii="Times New Roman" w:cs="Times New Roman" w:hAnsi="Times New Roman"/>
      <w:sz w:val="22"/>
      <w:szCs w:val="22"/>
    </w:rPr>
  </w:style>
  <w:style w:type="paragraph" w:customStyle="1" w:styleId="Style2">
    <w:name w:val="Style2"/>
    <w:basedOn w:val="Normal"/>
    <w:uiPriority w:val="99"/>
    <w:pPr>
      <w:widowControl w:val="off"/>
      <w:spacing w:line="269" w:lineRule="exact"/>
      <w:ind w:firstLine="0"/>
      <w:jc w:val="left"/>
    </w:pPr>
    <w:rPr>
      <w:rFonts w:cs="Times New Roman" w:eastAsia="Times New Roman"/>
      <w:sz w:val="24"/>
      <w:szCs w:val="24"/>
      <w:lang w:eastAsia="ru-RU"/>
    </w:rPr>
  </w:style>
  <w:style w:type="character" w:customStyle="1" w:styleId="FontStyle13">
    <w:name w:val="Font Style13"/>
    <w:uiPriority w:val="99"/>
    <w:rPr>
      <w:rFonts w:ascii="Times New Roman" w:cs="Times New Roman" w:hAnsi="Times New Roman"/>
      <w:b/>
      <w:bCs/>
      <w:sz w:val="22"/>
      <w:szCs w:val="22"/>
    </w:rPr>
  </w:style>
  <w:style w:type="paragraph" w:customStyle="1" w:styleId="Default">
    <w:name w:val="Default"/>
    <w:uiPriority w:val="99"/>
    <w:pPr>
      <w:spacing w:after="0" w:line="240" w:lineRule="auto"/>
    </w:pPr>
    <w:rPr>
      <w:rFonts w:ascii="Times New Roman" w:cs="Times New Roman" w:eastAsia="Calibri" w:hAnsi="Times New Roman"/>
      <w:color w:val="000000"/>
      <w:sz w:val="24"/>
      <w:szCs w:val="24"/>
      <w:lang w:eastAsia="ru-RU"/>
    </w:rPr>
  </w:style>
  <w:style w:type="character" w:customStyle="1" w:styleId="Цветовоевыделение">
    <w:name w:val="Цветовое выделение"/>
    <w:uiPriority w:val="99"/>
    <w:rPr>
      <w:b/>
      <w:color w:val="auto"/>
    </w:rPr>
  </w:style>
  <w:style w:type="paragraph" w:customStyle="1" w:styleId="Безинтервала1">
    <w:name w:val="Без интервала1"/>
    <w:uiPriority w:val="99"/>
    <w:pPr>
      <w:widowControl w:val="off"/>
      <w:spacing w:after="0" w:line="240" w:lineRule="auto"/>
    </w:pPr>
    <w:rPr>
      <w:rFonts w:ascii="Calibri" w:cs="Calibri" w:eastAsia="Times New Roman" w:hAnsi="Calibri"/>
      <w:lang w:eastAsia="ar-SA"/>
    </w:rPr>
  </w:style>
  <w:style w:type="character" w:customStyle="1" w:styleId="Обычный1Знак">
    <w:name w:val="Обычный1 Знак"/>
    <w:link w:val="Обычный1"/>
    <w:uiPriority w:val="99"/>
    <w:rPr>
      <w:rFonts w:ascii="TimesET" w:cs="Times New Roman" w:eastAsia="Times New Roman" w:hAnsi="TimesET"/>
      <w:sz w:val="24"/>
      <w:szCs w:val="24"/>
      <w:lang w:eastAsia="ru-RU"/>
    </w:rPr>
  </w:style>
  <w:style w:type="paragraph" w:customStyle="1" w:styleId="Обычный5">
    <w:name w:val="Обычный5"/>
    <w:uiPriority w:val="99"/>
    <w:pPr>
      <w:widowControl w:val="off"/>
      <w:spacing w:after="0" w:line="300" w:lineRule="auto"/>
      <w:ind w:firstLine="720"/>
      <w:jc w:val="both"/>
    </w:pPr>
    <w:rPr>
      <w:rFonts w:ascii="Times New Roman" w:cs="Times New Roman" w:eastAsia="Times New Roman" w:hAnsi="Times New Roman"/>
      <w:sz w:val="24"/>
      <w:szCs w:val="20"/>
      <w:lang w:eastAsia="ru-RU"/>
    </w:rPr>
  </w:style>
  <w:style w:type="paragraph" w:customStyle="1" w:styleId="Обычный11">
    <w:name w:val="Обычный11"/>
    <w:uiPriority w:val="99"/>
    <w:pPr>
      <w:widowControl w:val="off"/>
      <w:spacing w:after="0" w:line="300" w:lineRule="auto"/>
      <w:ind w:firstLine="720"/>
      <w:jc w:val="both"/>
    </w:pPr>
    <w:rPr>
      <w:rFonts w:ascii="Times New Roman" w:cs="Times New Roman" w:eastAsia="Times New Roman" w:hAnsi="Times New Roman"/>
      <w:sz w:val="24"/>
      <w:szCs w:val="20"/>
      <w:lang w:eastAsia="ru-RU"/>
    </w:rPr>
  </w:style>
  <w:style w:type="paragraph" w:customStyle="1" w:styleId="2bullet1.gif">
    <w:name w:val="2bullet1.gif"/>
    <w:basedOn w:val="Normal"/>
    <w:uiPriority w:val="99"/>
    <w:pPr>
      <w:spacing w:before="100" w:after="100"/>
      <w:ind w:firstLine="0"/>
      <w:jc w:val="left"/>
    </w:pPr>
    <w:rPr>
      <w:rFonts w:cs="Times New Roman" w:eastAsia="Times New Roman"/>
      <w:sz w:val="24"/>
      <w:szCs w:val="24"/>
      <w:lang w:eastAsia="ru-RU"/>
    </w:rPr>
  </w:style>
  <w:style w:type="paragraph" w:customStyle="1" w:styleId="2bullet3.gif">
    <w:name w:val="2bullet3.gif"/>
    <w:basedOn w:val="Normal"/>
    <w:uiPriority w:val="99"/>
    <w:pPr>
      <w:spacing w:before="100" w:after="100"/>
      <w:ind w:firstLine="0"/>
      <w:jc w:val="left"/>
    </w:pPr>
    <w:rPr>
      <w:rFonts w:cs="Times New Roman" w:eastAsia="Times New Roman"/>
      <w:sz w:val="24"/>
      <w:szCs w:val="24"/>
      <w:lang w:eastAsia="ru-RU"/>
    </w:rPr>
  </w:style>
  <w:style w:type="paragraph" w:customStyle="1" w:styleId="Msonormalbullet1.gif">
    <w:name w:val="Msonormalbullet1.gif"/>
    <w:basedOn w:val="Normal"/>
    <w:uiPriority w:val="99"/>
    <w:pPr>
      <w:spacing w:before="100" w:after="100"/>
      <w:ind w:firstLine="0"/>
      <w:jc w:val="left"/>
    </w:pPr>
    <w:rPr>
      <w:rFonts w:cs="Times New Roman" w:eastAsia="Times New Roman"/>
      <w:sz w:val="24"/>
      <w:szCs w:val="24"/>
      <w:lang w:eastAsia="ru-RU"/>
    </w:rPr>
  </w:style>
  <w:style w:type="paragraph" w:customStyle="1" w:styleId="Msonormalbullet2.gif">
    <w:name w:val="Msonormalbullet2.gif"/>
    <w:basedOn w:val="Normal"/>
    <w:uiPriority w:val="99"/>
    <w:pPr>
      <w:spacing w:before="100" w:after="100"/>
      <w:ind w:firstLine="0"/>
      <w:jc w:val="left"/>
    </w:pPr>
    <w:rPr>
      <w:rFonts w:cs="Times New Roman" w:eastAsia="Times New Roman"/>
      <w:sz w:val="24"/>
      <w:szCs w:val="24"/>
      <w:lang w:eastAsia="ru-RU"/>
    </w:rPr>
  </w:style>
  <w:style w:type="paragraph" w:customStyle="1" w:styleId="Msonormalbullet3.gif">
    <w:name w:val="Msonormalbullet3.gif"/>
    <w:basedOn w:val="Normal"/>
    <w:uiPriority w:val="99"/>
    <w:pPr>
      <w:spacing w:before="100" w:after="100"/>
      <w:ind w:firstLine="0"/>
      <w:jc w:val="left"/>
    </w:pPr>
    <w:rPr>
      <w:rFonts w:cs="Times New Roman" w:eastAsia="Times New Roman"/>
      <w:sz w:val="24"/>
      <w:szCs w:val="24"/>
      <w:lang w:eastAsia="ru-RU"/>
    </w:rPr>
  </w:style>
  <w:style w:type="paragraph" w:customStyle="1" w:styleId="Fr1bullet1.gif">
    <w:name w:val="Fr1bullet1.gif"/>
    <w:basedOn w:val="Normal"/>
    <w:uiPriority w:val="99"/>
    <w:pPr>
      <w:spacing w:before="100" w:after="100"/>
      <w:ind w:firstLine="0"/>
      <w:jc w:val="left"/>
    </w:pPr>
    <w:rPr>
      <w:rFonts w:cs="Times New Roman" w:eastAsia="Times New Roman"/>
      <w:sz w:val="24"/>
      <w:szCs w:val="24"/>
      <w:lang w:eastAsia="ru-RU"/>
    </w:rPr>
  </w:style>
  <w:style w:type="paragraph" w:customStyle="1" w:styleId="Fr1bullet2.gif">
    <w:name w:val="Fr1bullet2.gif"/>
    <w:basedOn w:val="Normal"/>
    <w:uiPriority w:val="99"/>
    <w:pPr>
      <w:spacing w:before="100" w:after="100"/>
      <w:ind w:firstLine="0"/>
      <w:jc w:val="left"/>
    </w:pPr>
    <w:rPr>
      <w:rFonts w:cs="Times New Roman" w:eastAsia="Times New Roman"/>
      <w:sz w:val="24"/>
      <w:szCs w:val="24"/>
      <w:lang w:eastAsia="ru-RU"/>
    </w:rPr>
  </w:style>
  <w:style w:type="paragraph" w:customStyle="1" w:styleId="Fr1bullet3.gif">
    <w:name w:val="Fr1bullet3.gif"/>
    <w:basedOn w:val="Normal"/>
    <w:uiPriority w:val="99"/>
    <w:pPr>
      <w:spacing w:before="100" w:after="100"/>
      <w:ind w:firstLine="0"/>
      <w:jc w:val="left"/>
    </w:pPr>
    <w:rPr>
      <w:rFonts w:cs="Times New Roman" w:eastAsia="Times New Roman"/>
      <w:sz w:val="24"/>
      <w:szCs w:val="24"/>
      <w:lang w:eastAsia="ru-RU"/>
    </w:rPr>
  </w:style>
  <w:style w:type="paragraph" w:styleId="Normal(Web)">
    <w:name w:val="Normal (Web)"/>
    <w:basedOn w:val="Normal"/>
    <w:uiPriority w:val="99"/>
    <w:pPr>
      <w:spacing w:before="100" w:after="100"/>
      <w:ind w:firstLine="0"/>
      <w:jc w:val="left"/>
    </w:pPr>
    <w:rPr>
      <w:rFonts w:cs="Times New Roman" w:eastAsia="Times New Roman"/>
      <w:sz w:val="24"/>
      <w:szCs w:val="24"/>
      <w:lang w:eastAsia="ru-RU"/>
    </w:rPr>
  </w:style>
  <w:style w:type="character" w:customStyle="1" w:styleId="Основнойтекст_">
    <w:name w:val="Основной текст_"/>
    <w:link w:val="Основнойтекст4"/>
    <w:uiPriority w:val="99"/>
    <w:rPr>
      <w:shd w:val="clear" w:color="auto" w:fill="ffffff"/>
    </w:rPr>
  </w:style>
  <w:style w:type="character" w:customStyle="1" w:styleId="Основнойтекст1">
    <w:name w:val="Основной текст1"/>
    <w:uiPriority w:val="99"/>
    <w:rPr>
      <w:rFonts w:ascii="Times New Roman" w:cs="Times New Roman" w:eastAsia="Times New Roman" w:hAnsi="Times New Roman"/>
      <w:b w:val="off"/>
      <w:bCs w:val="off"/>
      <w:i w:val="off"/>
      <w:iCs w:val="off"/>
      <w:smallCaps w:val="off"/>
      <w:u w:val="none"/>
    </w:rPr>
  </w:style>
  <w:style w:type="paragraph" w:customStyle="1" w:styleId="Основнойтекст4">
    <w:name w:val="Основной текст4"/>
    <w:basedOn w:val="Normal"/>
    <w:link w:val="Основнойтекст_"/>
    <w:uiPriority w:val="99"/>
    <w:pPr>
      <w:widowControl w:val="off"/>
      <w:shd w:val="clear" w:color="auto" w:fill="ffffff"/>
      <w:spacing w:line="0" w:lineRule="atLeast"/>
      <w:ind w:firstLine="0"/>
      <w:jc w:val="left"/>
    </w:pPr>
    <w:rPr>
      <w:rFonts w:asciiTheme="minorHAnsi" w:hAnsiTheme="minorHAnsi"/>
      <w:sz w:val="22"/>
    </w:rPr>
  </w:style>
  <w:style w:type="character" w:customStyle="1" w:styleId="Основнойтекст(3)">
    <w:name w:val="Основной текст (3)"/>
    <w:uiPriority w:val="99"/>
    <w:rPr>
      <w:rFonts w:ascii="Times New Roman" w:cs="Times New Roman" w:eastAsia="Times New Roman" w:hAnsi="Times New Roman"/>
      <w:b/>
      <w:bCs/>
      <w:i w:val="off"/>
      <w:iCs w:val="off"/>
      <w:smallCaps w:val="off"/>
      <w:sz w:val="18"/>
      <w:szCs w:val="18"/>
      <w:u w:val="none"/>
    </w:rPr>
  </w:style>
  <w:style w:type="character" w:customStyle="1" w:styleId="Основнойтекст(2)_">
    <w:name w:val="Основной текст (2)_"/>
    <w:link w:val="Основнойтекст(2)"/>
    <w:uiPriority w:val="99"/>
    <w:rPr>
      <w:b/>
      <w:bCs/>
      <w:sz w:val="25"/>
      <w:szCs w:val="25"/>
      <w:shd w:val="clear" w:color="auto" w:fill="ffffff"/>
    </w:rPr>
  </w:style>
  <w:style w:type="character" w:customStyle="1" w:styleId="Основнойтекст(4)">
    <w:name w:val="Основной текст (4)"/>
    <w:uiPriority w:val="99"/>
    <w:rPr>
      <w:rFonts w:ascii="Times New Roman" w:cs="Times New Roman" w:eastAsia="Times New Roman" w:hAnsi="Times New Roman"/>
      <w:b w:val="off"/>
      <w:bCs w:val="off"/>
      <w:i/>
      <w:iCs/>
      <w:smallCaps w:val="off"/>
      <w:u w:val="none"/>
    </w:rPr>
  </w:style>
  <w:style w:type="character" w:customStyle="1" w:styleId="Основнойтекст+Georgia;11pt">
    <w:name w:val="Основной текст + Georgia;11 pt"/>
    <w:uiPriority w:val="99"/>
    <w:rPr>
      <w:rFonts w:ascii="Georgia" w:cs="Georgia" w:eastAsia="Georgia" w:hAnsi="Georgia"/>
      <w:b w:val="off"/>
      <w:bCs w:val="off"/>
      <w:i w:val="off"/>
      <w:iCs w:val="off"/>
      <w:smallCaps w:val="off"/>
      <w:color w:val="000000"/>
      <w:spacing w:val="0"/>
      <w:w w:val="100"/>
      <w:position w:val="0"/>
      <w:sz w:val="22"/>
      <w:szCs w:val="22"/>
      <w:u w:val="none"/>
      <w:shd w:val="clear" w:color="auto" w:fill="ffffff"/>
    </w:rPr>
  </w:style>
  <w:style w:type="character" w:customStyle="1" w:styleId="Основнойтекст(4)_">
    <w:name w:val="Основной текст (4)_"/>
    <w:uiPriority w:val="99"/>
    <w:rPr>
      <w:rFonts w:ascii="Times New Roman" w:cs="Times New Roman" w:eastAsia="Times New Roman" w:hAnsi="Times New Roman"/>
      <w:b w:val="off"/>
      <w:bCs w:val="off"/>
      <w:i/>
      <w:iCs/>
      <w:smallCaps w:val="off"/>
      <w:u w:val="none"/>
    </w:rPr>
  </w:style>
  <w:style w:type="character" w:customStyle="1" w:styleId="Основнойтекст(4)+Некурсив">
    <w:name w:val="Основной текст (4) + Не курсив"/>
    <w:uiPriority w:val="99"/>
    <w:rPr>
      <w:rFonts w:ascii="Times New Roman" w:cs="Times New Roman" w:eastAsia="Times New Roman" w:hAnsi="Times New Roman"/>
      <w:b w:val="off"/>
      <w:bCs w:val="off"/>
      <w:i/>
      <w:iCs/>
      <w:smallCaps w:val="off"/>
      <w:color w:val="000000"/>
      <w:spacing w:val="0"/>
      <w:w w:val="100"/>
      <w:position w:val="0"/>
      <w:sz w:val="24"/>
      <w:szCs w:val="24"/>
      <w:u w:val="none"/>
      <w:lang w:val="ru-RU"/>
    </w:rPr>
  </w:style>
  <w:style w:type="character" w:customStyle="1" w:styleId="Основнойтекст(3)_">
    <w:name w:val="Основной текст (3)_"/>
    <w:uiPriority w:val="99"/>
    <w:rPr>
      <w:rFonts w:ascii="Times New Roman" w:cs="Times New Roman" w:eastAsia="Times New Roman" w:hAnsi="Times New Roman"/>
      <w:b/>
      <w:bCs/>
      <w:i w:val="off"/>
      <w:iCs w:val="off"/>
      <w:smallCaps w:val="off"/>
      <w:sz w:val="18"/>
      <w:szCs w:val="18"/>
      <w:u w:val="none"/>
    </w:rPr>
  </w:style>
  <w:style w:type="character" w:customStyle="1" w:styleId="Основнойтекст+Курсив">
    <w:name w:val="Основной текст + Курсив"/>
    <w:uiPriority w:val="99"/>
    <w:rPr>
      <w:rFonts w:ascii="Times New Roman" w:cs="Times New Roman" w:eastAsia="Times New Roman" w:hAnsi="Times New Roman"/>
      <w:b w:val="off"/>
      <w:bCs w:val="off"/>
      <w:i/>
      <w:iCs/>
      <w:smallCaps w:val="off"/>
      <w:color w:val="000000"/>
      <w:spacing w:val="0"/>
      <w:w w:val="100"/>
      <w:position w:val="0"/>
      <w:sz w:val="24"/>
      <w:szCs w:val="24"/>
      <w:u w:val="none"/>
      <w:shd w:val="clear" w:color="auto" w:fill="ffffff"/>
      <w:lang w:val="ru-RU"/>
    </w:rPr>
  </w:style>
  <w:style w:type="character" w:customStyle="1" w:styleId="Основнойтекст+11;5pt">
    <w:name w:val="Основной текст + 11;5 pt"/>
    <w:uiPriority w:val="99"/>
    <w:rPr>
      <w:rFonts w:ascii="Times New Roman" w:cs="Times New Roman" w:eastAsia="Times New Roman" w:hAnsi="Times New Roman"/>
      <w:b w:val="off"/>
      <w:bCs w:val="off"/>
      <w:i w:val="off"/>
      <w:iCs w:val="off"/>
      <w:smallCaps w:val="off"/>
      <w:color w:val="000000"/>
      <w:spacing w:val="0"/>
      <w:w w:val="100"/>
      <w:position w:val="0"/>
      <w:sz w:val="23"/>
      <w:szCs w:val="23"/>
      <w:u w:val="none"/>
      <w:shd w:val="clear" w:color="auto" w:fill="ffffff"/>
      <w:lang w:val="ru-RU"/>
    </w:rPr>
  </w:style>
  <w:style w:type="character" w:customStyle="1" w:styleId="Основнойтекст(5)_">
    <w:name w:val="Основной текст (5)_"/>
    <w:link w:val="Основнойтекст(5)"/>
    <w:uiPriority w:val="99"/>
    <w:rPr>
      <w:rFonts w:ascii="Georgia" w:cs="Georgia" w:eastAsia="Georgia" w:hAnsi="Georgia"/>
      <w:sz w:val="17"/>
      <w:szCs w:val="17"/>
      <w:shd w:val="clear" w:color="auto" w:fill="ffffff"/>
    </w:rPr>
  </w:style>
  <w:style w:type="character" w:customStyle="1" w:styleId="Основнойтекст2">
    <w:name w:val="Основной текст2"/>
    <w:uiPriority w:val="99"/>
    <w:rPr>
      <w:rFonts w:ascii="Times New Roman" w:cs="Times New Roman" w:eastAsia="Times New Roman" w:hAnsi="Times New Roman"/>
      <w:b w:val="off"/>
      <w:bCs w:val="off"/>
      <w:i w:val="off"/>
      <w:iCs w:val="off"/>
      <w:smallCaps w:val="off"/>
      <w:color w:val="000000"/>
      <w:spacing w:val="0"/>
      <w:w w:val="100"/>
      <w:position w:val="0"/>
      <w:sz w:val="24"/>
      <w:szCs w:val="24"/>
      <w:u w:val="single"/>
      <w:shd w:val="clear" w:color="auto" w:fill="ffffff"/>
      <w:lang w:val="ru-RU"/>
    </w:rPr>
  </w:style>
  <w:style w:type="character" w:customStyle="1" w:styleId="Оглавление_">
    <w:name w:val="Оглавление_"/>
    <w:link w:val="Оглавление"/>
    <w:uiPriority w:val="99"/>
    <w:rPr>
      <w:shd w:val="clear" w:color="auto" w:fill="ffffff"/>
    </w:rPr>
  </w:style>
  <w:style w:type="paragraph" w:customStyle="1" w:styleId="Основнойтекст(2)">
    <w:name w:val="Основной текст (2)"/>
    <w:basedOn w:val="Normal"/>
    <w:link w:val="Основнойтекст(2)_"/>
    <w:uiPriority w:val="99"/>
    <w:pPr>
      <w:widowControl w:val="off"/>
      <w:shd w:val="clear" w:color="auto" w:fill="ffffff"/>
      <w:spacing w:line="0" w:lineRule="atLeast"/>
      <w:ind w:firstLine="0"/>
      <w:jc w:val="left"/>
    </w:pPr>
    <w:rPr>
      <w:rFonts w:asciiTheme="minorHAnsi" w:hAnsiTheme="minorHAnsi"/>
      <w:b/>
      <w:bCs/>
      <w:sz w:val="25"/>
      <w:szCs w:val="25"/>
    </w:rPr>
  </w:style>
  <w:style w:type="paragraph" w:customStyle="1" w:styleId="Основнойтекст(5)">
    <w:name w:val="Основной текст (5)"/>
    <w:basedOn w:val="Normal"/>
    <w:link w:val="Основнойтекст(5)_"/>
    <w:uiPriority w:val="99"/>
    <w:pPr>
      <w:widowControl w:val="off"/>
      <w:shd w:val="clear" w:color="auto" w:fill="ffffff"/>
      <w:spacing w:line="0" w:lineRule="atLeast"/>
      <w:ind w:firstLine="0"/>
      <w:jc w:val="left"/>
    </w:pPr>
    <w:rPr>
      <w:rFonts w:ascii="Georgia" w:cs="Georgia" w:eastAsia="Georgia" w:hAnsi="Georgia"/>
      <w:sz w:val="17"/>
      <w:szCs w:val="17"/>
    </w:rPr>
  </w:style>
  <w:style w:type="paragraph" w:customStyle="1" w:styleId="Оглавление">
    <w:name w:val="Оглавление"/>
    <w:basedOn w:val="Normal"/>
    <w:link w:val="Оглавление_"/>
    <w:uiPriority w:val="99"/>
    <w:pPr>
      <w:widowControl w:val="off"/>
      <w:shd w:val="clear" w:color="auto" w:fill="ffffff"/>
      <w:spacing w:line="298" w:lineRule="exact"/>
      <w:ind w:firstLine="0"/>
    </w:pPr>
    <w:rPr>
      <w:rFonts w:asciiTheme="minorHAnsi" w:hAnsiTheme="minorHAnsi"/>
      <w:sz w:val="22"/>
    </w:rPr>
  </w:style>
  <w:style w:type="paragraph" w:customStyle="1" w:styleId="Обычный4">
    <w:name w:val="Обычный4"/>
    <w:uiPriority w:val="99"/>
    <w:pPr>
      <w:widowControl w:val="off"/>
      <w:spacing w:after="0" w:line="300" w:lineRule="auto"/>
      <w:ind w:firstLine="720"/>
      <w:jc w:val="both"/>
    </w:pPr>
    <w:rPr>
      <w:rFonts w:ascii="Times New Roman" w:cs="Times New Roman" w:eastAsia="Times New Roman" w:hAnsi="Times New Roman"/>
      <w:sz w:val="24"/>
      <w:szCs w:val="20"/>
      <w:lang w:eastAsia="ru-RU"/>
    </w:rPr>
  </w:style>
  <w:style w:type="character" w:customStyle="1" w:styleId="БезинтервалаЗнак">
    <w:name w:val="Без интервала Знак"/>
    <w:link w:val="NoSpacing"/>
    <w:uiPriority w:val="1"/>
    <w:rPr>
      <w:rFonts w:ascii="Calibri" w:cs="Times New Roman" w:eastAsia="Times New Roman" w:hAnsi="Calibri"/>
      <w:lang w:eastAsia="ru-RU"/>
    </w:rPr>
  </w:style>
  <w:style w:type="paragraph" w:customStyle="1" w:styleId="TehnormaTitle">
    <w:name w:val="TehnormaTitle"/>
    <w:uiPriority w:val="99"/>
    <w:pPr>
      <w:widowControl w:val="off"/>
      <w:spacing w:after="0" w:line="240" w:lineRule="auto"/>
    </w:pPr>
    <w:rPr>
      <w:rFonts w:ascii="Calibri" w:cs="Calibri" w:eastAsia="Times New Roman" w:hAnsi="Calibri"/>
      <w:b/>
      <w:bCs/>
      <w:lang w:eastAsia="ru-RU"/>
    </w:rPr>
  </w:style>
  <w:style w:type="paragraph" w:customStyle="1" w:styleId="Нормальный(таблица)">
    <w:name w:val="Нормальный (таблица)"/>
    <w:basedOn w:val="Normal"/>
    <w:next w:val="Normal"/>
    <w:uiPriority w:val="99"/>
    <w:pPr>
      <w:widowControl w:val="off"/>
      <w:ind w:firstLine="0"/>
    </w:pPr>
    <w:rPr>
      <w:rFonts w:ascii="Arial" w:cs="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213B78"/>
    <w:pPr>
      <w:spacing w:after="0" w:line="240" w:lineRule="auto"/>
      <w:ind w:firstLine="709"/>
      <w:jc w:val="both"/>
    </w:pPr>
    <w:rPr>
      <w:rFonts w:ascii="Times New Roman" w:hAnsi="Times New Roman"/>
      <w:sz w:val="28"/>
    </w:rPr>
  </w:style>
  <w:style w:type="paragraph" w:styleId="10">
    <w:name w:val="heading 1"/>
    <w:basedOn w:val="a"/>
    <w:next w:val="a"/>
    <w:link w:val="11"/>
    <w:qFormat/>
    <w:rsid w:val="00396F30"/>
    <w:pPr>
      <w:widowControl w:val="0"/>
      <w:autoSpaceDE w:val="0"/>
      <w:autoSpaceDN w:val="0"/>
      <w:adjustRightInd w:val="0"/>
      <w:spacing w:before="108" w:after="108"/>
      <w:ind w:firstLine="0"/>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396F30"/>
    <w:pPr>
      <w:keepNext/>
      <w:spacing w:before="240" w:after="60"/>
      <w:ind w:firstLine="0"/>
      <w:jc w:val="left"/>
      <w:outlineLvl w:val="1"/>
    </w:pPr>
    <w:rPr>
      <w:rFonts w:ascii="Cambria" w:eastAsia="Times New Roman" w:hAnsi="Cambria" w:cs="Times New Roman"/>
      <w:b/>
      <w:bCs/>
      <w:i/>
      <w:iCs/>
      <w:szCs w:val="28"/>
      <w:lang w:eastAsia="ru-RU"/>
    </w:rPr>
  </w:style>
  <w:style w:type="paragraph" w:styleId="30">
    <w:name w:val="heading 3"/>
    <w:basedOn w:val="a"/>
    <w:next w:val="a"/>
    <w:link w:val="31"/>
    <w:qFormat/>
    <w:rsid w:val="00396F30"/>
    <w:pPr>
      <w:keepNext/>
      <w:spacing w:before="240" w:after="60"/>
      <w:ind w:firstLine="0"/>
      <w:jc w:val="left"/>
      <w:outlineLvl w:val="2"/>
    </w:pPr>
    <w:rPr>
      <w:rFonts w:ascii="Cambria" w:eastAsia="Times New Roman" w:hAnsi="Cambria" w:cs="Times New Roman"/>
      <w:b/>
      <w:bCs/>
      <w:sz w:val="26"/>
      <w:szCs w:val="26"/>
      <w:lang w:eastAsia="ru-RU"/>
    </w:rPr>
  </w:style>
  <w:style w:type="paragraph" w:styleId="5">
    <w:name w:val="heading 5"/>
    <w:basedOn w:val="a"/>
    <w:next w:val="a"/>
    <w:link w:val="50"/>
    <w:semiHidden/>
    <w:unhideWhenUsed/>
    <w:qFormat/>
    <w:rsid w:val="00396F30"/>
    <w:pPr>
      <w:spacing w:before="240" w:after="60"/>
      <w:ind w:firstLine="0"/>
      <w:jc w:val="left"/>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96F30"/>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396F30"/>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396F30"/>
    <w:rPr>
      <w:rFonts w:ascii="Cambria" w:eastAsia="Times New Roman" w:hAnsi="Cambria" w:cs="Times New Roman"/>
      <w:b/>
      <w:bCs/>
      <w:sz w:val="26"/>
      <w:szCs w:val="26"/>
      <w:lang w:eastAsia="ru-RU"/>
    </w:rPr>
  </w:style>
  <w:style w:type="character" w:customStyle="1" w:styleId="50">
    <w:name w:val="Заголовок 5 Знак"/>
    <w:basedOn w:val="a0"/>
    <w:link w:val="5"/>
    <w:semiHidden/>
    <w:rsid w:val="00396F30"/>
    <w:rPr>
      <w:rFonts w:ascii="Calibri" w:eastAsia="Times New Roman" w:hAnsi="Calibri" w:cs="Times New Roman"/>
      <w:b/>
      <w:bCs/>
      <w:i/>
      <w:iCs/>
      <w:sz w:val="26"/>
      <w:szCs w:val="26"/>
    </w:rPr>
  </w:style>
  <w:style w:type="numbering" w:customStyle="1" w:styleId="12">
    <w:name w:val="Нет списка1"/>
    <w:next w:val="a2"/>
    <w:semiHidden/>
    <w:rsid w:val="00396F30"/>
  </w:style>
  <w:style w:type="character" w:styleId="a3">
    <w:name w:val="Hyperlink"/>
    <w:rsid w:val="00396F30"/>
    <w:rPr>
      <w:color w:val="0000FF"/>
      <w:u w:val="single"/>
    </w:rPr>
  </w:style>
  <w:style w:type="paragraph" w:styleId="a4">
    <w:name w:val="header"/>
    <w:basedOn w:val="a"/>
    <w:link w:val="a5"/>
    <w:uiPriority w:val="99"/>
    <w:rsid w:val="00396F30"/>
    <w:pPr>
      <w:tabs>
        <w:tab w:val="center" w:pos="4677"/>
        <w:tab w:val="right" w:pos="9355"/>
      </w:tabs>
      <w:ind w:firstLine="0"/>
      <w:jc w:val="left"/>
    </w:pPr>
    <w:rPr>
      <w:rFonts w:eastAsia="Times New Roman" w:cs="Times New Roman"/>
      <w:sz w:val="24"/>
      <w:szCs w:val="24"/>
    </w:rPr>
  </w:style>
  <w:style w:type="character" w:customStyle="1" w:styleId="a5">
    <w:name w:val="Верхний колонтитул Знак"/>
    <w:basedOn w:val="a0"/>
    <w:link w:val="a4"/>
    <w:uiPriority w:val="99"/>
    <w:rsid w:val="00396F30"/>
    <w:rPr>
      <w:rFonts w:ascii="Times New Roman" w:eastAsia="Times New Roman" w:hAnsi="Times New Roman" w:cs="Times New Roman"/>
      <w:sz w:val="24"/>
      <w:szCs w:val="24"/>
    </w:rPr>
  </w:style>
  <w:style w:type="character" w:styleId="a6">
    <w:name w:val="page number"/>
    <w:basedOn w:val="a0"/>
    <w:rsid w:val="00396F30"/>
  </w:style>
  <w:style w:type="paragraph" w:customStyle="1" w:styleId="a7">
    <w:name w:val="Таблицы (моноширинный)"/>
    <w:basedOn w:val="a"/>
    <w:next w:val="a"/>
    <w:rsid w:val="00396F30"/>
    <w:pPr>
      <w:widowControl w:val="0"/>
      <w:autoSpaceDE w:val="0"/>
      <w:autoSpaceDN w:val="0"/>
      <w:adjustRightInd w:val="0"/>
      <w:ind w:firstLine="0"/>
    </w:pPr>
    <w:rPr>
      <w:rFonts w:ascii="Courier New" w:eastAsia="Times New Roman" w:hAnsi="Courier New" w:cs="Courier New"/>
      <w:sz w:val="20"/>
      <w:szCs w:val="20"/>
      <w:lang w:eastAsia="ru-RU"/>
    </w:rPr>
  </w:style>
  <w:style w:type="paragraph" w:customStyle="1" w:styleId="ConsPlusNonformat">
    <w:name w:val="ConsPlusNonformat"/>
    <w:uiPriority w:val="99"/>
    <w:rsid w:val="00396F30"/>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396F3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8">
    <w:name w:val="Мой"/>
    <w:basedOn w:val="a"/>
    <w:rsid w:val="00396F30"/>
    <w:pPr>
      <w:ind w:firstLine="720"/>
    </w:pPr>
    <w:rPr>
      <w:rFonts w:ascii="CG Times (W1)" w:eastAsia="Times New Roman" w:hAnsi="CG Times (W1)" w:cs="Times New Roman"/>
      <w:szCs w:val="20"/>
      <w:lang w:eastAsia="ru-RU"/>
    </w:rPr>
  </w:style>
  <w:style w:type="paragraph" w:styleId="a9">
    <w:name w:val="footer"/>
    <w:basedOn w:val="a"/>
    <w:link w:val="aa"/>
    <w:rsid w:val="00396F30"/>
    <w:pPr>
      <w:tabs>
        <w:tab w:val="center" w:pos="4677"/>
        <w:tab w:val="right" w:pos="9355"/>
      </w:tabs>
      <w:ind w:firstLine="0"/>
      <w:jc w:val="left"/>
    </w:pPr>
    <w:rPr>
      <w:rFonts w:eastAsia="Times New Roman" w:cs="Times New Roman"/>
      <w:sz w:val="24"/>
      <w:szCs w:val="24"/>
    </w:rPr>
  </w:style>
  <w:style w:type="character" w:customStyle="1" w:styleId="aa">
    <w:name w:val="Нижний колонтитул Знак"/>
    <w:basedOn w:val="a0"/>
    <w:link w:val="a9"/>
    <w:rsid w:val="00396F30"/>
    <w:rPr>
      <w:rFonts w:ascii="Times New Roman" w:eastAsia="Times New Roman" w:hAnsi="Times New Roman" w:cs="Times New Roman"/>
      <w:sz w:val="24"/>
      <w:szCs w:val="24"/>
    </w:rPr>
  </w:style>
  <w:style w:type="table" w:styleId="ab">
    <w:name w:val="Table Grid"/>
    <w:basedOn w:val="a1"/>
    <w:uiPriority w:val="59"/>
    <w:rsid w:val="00396F3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396F30"/>
    <w:pPr>
      <w:autoSpaceDE w:val="0"/>
      <w:autoSpaceDN w:val="0"/>
      <w:adjustRightInd w:val="0"/>
      <w:spacing w:after="0" w:line="240" w:lineRule="auto"/>
      <w:ind w:firstLine="720"/>
    </w:pPr>
    <w:rPr>
      <w:rFonts w:ascii="Arial" w:eastAsia="Times New Roman" w:hAnsi="Arial" w:cs="Times New Roman"/>
      <w:sz w:val="24"/>
      <w:szCs w:val="24"/>
      <w:lang w:eastAsia="ru-RU"/>
    </w:rPr>
  </w:style>
  <w:style w:type="paragraph" w:customStyle="1" w:styleId="Iacaaiea">
    <w:name w:val="Iacaaiea"/>
    <w:basedOn w:val="a"/>
    <w:uiPriority w:val="99"/>
    <w:rsid w:val="00396F30"/>
    <w:pPr>
      <w:tabs>
        <w:tab w:val="left" w:pos="426"/>
      </w:tabs>
      <w:spacing w:before="120" w:line="360" w:lineRule="atLeast"/>
      <w:ind w:firstLine="0"/>
      <w:jc w:val="center"/>
    </w:pPr>
    <w:rPr>
      <w:rFonts w:eastAsia="Times New Roman" w:cs="Times New Roman"/>
      <w:b/>
      <w:bCs/>
      <w:sz w:val="22"/>
      <w:lang w:eastAsia="ru-RU"/>
    </w:rPr>
  </w:style>
  <w:style w:type="paragraph" w:customStyle="1" w:styleId="32">
    <w:name w:val="Стиль3"/>
    <w:basedOn w:val="21"/>
    <w:rsid w:val="00396F3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396F30"/>
    <w:pPr>
      <w:spacing w:after="120" w:line="480" w:lineRule="auto"/>
      <w:ind w:left="283" w:firstLine="0"/>
      <w:jc w:val="left"/>
    </w:pPr>
    <w:rPr>
      <w:rFonts w:eastAsia="Times New Roman" w:cs="Times New Roman"/>
      <w:sz w:val="24"/>
      <w:szCs w:val="24"/>
      <w:lang w:eastAsia="ru-RU"/>
    </w:rPr>
  </w:style>
  <w:style w:type="character" w:customStyle="1" w:styleId="22">
    <w:name w:val="Основной текст с отступом 2 Знак"/>
    <w:basedOn w:val="a0"/>
    <w:link w:val="21"/>
    <w:rsid w:val="00396F30"/>
    <w:rPr>
      <w:rFonts w:ascii="Times New Roman" w:eastAsia="Times New Roman" w:hAnsi="Times New Roman" w:cs="Times New Roman"/>
      <w:sz w:val="24"/>
      <w:szCs w:val="24"/>
      <w:lang w:eastAsia="ru-RU"/>
    </w:rPr>
  </w:style>
  <w:style w:type="paragraph" w:styleId="ac">
    <w:name w:val="Body Text Indent"/>
    <w:basedOn w:val="a"/>
    <w:link w:val="ad"/>
    <w:rsid w:val="00396F30"/>
    <w:pPr>
      <w:spacing w:after="120"/>
      <w:ind w:left="283" w:firstLine="0"/>
      <w:jc w:val="left"/>
    </w:pPr>
    <w:rPr>
      <w:rFonts w:eastAsia="Times New Roman" w:cs="Times New Roman"/>
      <w:sz w:val="24"/>
      <w:szCs w:val="24"/>
    </w:rPr>
  </w:style>
  <w:style w:type="character" w:customStyle="1" w:styleId="ad">
    <w:name w:val="Основной текст с отступом Знак"/>
    <w:basedOn w:val="a0"/>
    <w:link w:val="ac"/>
    <w:rsid w:val="00396F30"/>
    <w:rPr>
      <w:rFonts w:ascii="Times New Roman" w:eastAsia="Times New Roman" w:hAnsi="Times New Roman" w:cs="Times New Roman"/>
      <w:sz w:val="24"/>
      <w:szCs w:val="24"/>
    </w:rPr>
  </w:style>
  <w:style w:type="paragraph" w:styleId="33">
    <w:name w:val="Body Text Indent 3"/>
    <w:basedOn w:val="a"/>
    <w:link w:val="34"/>
    <w:uiPriority w:val="99"/>
    <w:rsid w:val="00396F30"/>
    <w:pPr>
      <w:spacing w:after="120"/>
      <w:ind w:left="283" w:firstLine="0"/>
      <w:jc w:val="left"/>
    </w:pPr>
    <w:rPr>
      <w:rFonts w:eastAsia="Times New Roman" w:cs="Times New Roman"/>
      <w:sz w:val="16"/>
      <w:szCs w:val="16"/>
      <w:lang w:eastAsia="ru-RU"/>
    </w:rPr>
  </w:style>
  <w:style w:type="character" w:customStyle="1" w:styleId="34">
    <w:name w:val="Основной текст с отступом 3 Знак"/>
    <w:basedOn w:val="a0"/>
    <w:link w:val="33"/>
    <w:uiPriority w:val="99"/>
    <w:rsid w:val="00396F30"/>
    <w:rPr>
      <w:rFonts w:ascii="Times New Roman" w:eastAsia="Times New Roman" w:hAnsi="Times New Roman" w:cs="Times New Roman"/>
      <w:sz w:val="16"/>
      <w:szCs w:val="16"/>
      <w:lang w:eastAsia="ru-RU"/>
    </w:rPr>
  </w:style>
  <w:style w:type="paragraph" w:styleId="23">
    <w:name w:val="Body Text 2"/>
    <w:basedOn w:val="a"/>
    <w:link w:val="24"/>
    <w:rsid w:val="00396F30"/>
    <w:pPr>
      <w:spacing w:after="120" w:line="480" w:lineRule="auto"/>
      <w:ind w:firstLine="0"/>
      <w:jc w:val="left"/>
    </w:pPr>
    <w:rPr>
      <w:rFonts w:eastAsia="Times New Roman" w:cs="Times New Roman"/>
      <w:sz w:val="24"/>
      <w:szCs w:val="24"/>
    </w:rPr>
  </w:style>
  <w:style w:type="character" w:customStyle="1" w:styleId="24">
    <w:name w:val="Основной текст 2 Знак"/>
    <w:basedOn w:val="a0"/>
    <w:link w:val="23"/>
    <w:rsid w:val="00396F30"/>
    <w:rPr>
      <w:rFonts w:ascii="Times New Roman" w:eastAsia="Times New Roman" w:hAnsi="Times New Roman" w:cs="Times New Roman"/>
      <w:sz w:val="24"/>
      <w:szCs w:val="24"/>
    </w:rPr>
  </w:style>
  <w:style w:type="paragraph" w:customStyle="1" w:styleId="fr1">
    <w:name w:val="fr1"/>
    <w:basedOn w:val="a"/>
    <w:rsid w:val="00396F30"/>
    <w:pPr>
      <w:spacing w:before="150" w:after="150"/>
      <w:ind w:left="150" w:right="150" w:firstLine="0"/>
      <w:jc w:val="left"/>
    </w:pPr>
    <w:rPr>
      <w:rFonts w:eastAsia="Times New Roman" w:cs="Times New Roman"/>
      <w:sz w:val="24"/>
      <w:szCs w:val="24"/>
      <w:lang w:eastAsia="ru-RU"/>
    </w:rPr>
  </w:style>
  <w:style w:type="paragraph" w:customStyle="1" w:styleId="13">
    <w:name w:val="заголовок 1"/>
    <w:basedOn w:val="a"/>
    <w:next w:val="a"/>
    <w:rsid w:val="00396F30"/>
    <w:pPr>
      <w:keepNext/>
      <w:spacing w:before="240" w:after="60"/>
      <w:ind w:firstLine="0"/>
      <w:jc w:val="left"/>
    </w:pPr>
    <w:rPr>
      <w:rFonts w:ascii="Arial" w:eastAsia="Times New Roman" w:hAnsi="Arial" w:cs="Arial"/>
      <w:b/>
      <w:bCs/>
      <w:szCs w:val="28"/>
      <w:lang w:eastAsia="ru-RU"/>
    </w:rPr>
  </w:style>
  <w:style w:type="paragraph" w:styleId="ae">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
    <w:rsid w:val="00396F30"/>
    <w:pPr>
      <w:spacing w:after="120"/>
      <w:ind w:firstLine="0"/>
      <w:jc w:val="left"/>
    </w:pPr>
    <w:rPr>
      <w:rFonts w:eastAsia="Times New Roman" w:cs="Times New Roman"/>
      <w:sz w:val="24"/>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e"/>
    <w:rsid w:val="00396F30"/>
    <w:rPr>
      <w:rFonts w:ascii="Times New Roman" w:eastAsia="Times New Roman" w:hAnsi="Times New Roman" w:cs="Times New Roman"/>
      <w:sz w:val="24"/>
      <w:szCs w:val="24"/>
      <w:lang w:eastAsia="ru-RU"/>
    </w:rPr>
  </w:style>
  <w:style w:type="paragraph" w:customStyle="1" w:styleId="caaieiaie7">
    <w:name w:val="caaieiaie 7"/>
    <w:basedOn w:val="a"/>
    <w:next w:val="a"/>
    <w:rsid w:val="00396F30"/>
    <w:pPr>
      <w:keepNext/>
      <w:spacing w:before="120"/>
      <w:ind w:firstLine="0"/>
      <w:jc w:val="center"/>
    </w:pPr>
    <w:rPr>
      <w:rFonts w:eastAsia="Times New Roman" w:cs="Times New Roman"/>
      <w:szCs w:val="28"/>
      <w:lang w:eastAsia="ru-RU"/>
    </w:rPr>
  </w:style>
  <w:style w:type="paragraph" w:styleId="14">
    <w:name w:val="toc 1"/>
    <w:basedOn w:val="a"/>
    <w:next w:val="a"/>
    <w:autoRedefine/>
    <w:rsid w:val="00396F30"/>
    <w:pPr>
      <w:tabs>
        <w:tab w:val="right" w:leader="dot" w:pos="9911"/>
      </w:tabs>
      <w:spacing w:before="120" w:after="120"/>
      <w:ind w:firstLine="0"/>
    </w:pPr>
    <w:rPr>
      <w:rFonts w:eastAsia="Times New Roman" w:cs="Times New Roman"/>
      <w:b/>
      <w:bCs/>
      <w:caps/>
      <w:noProof/>
      <w:sz w:val="24"/>
      <w:szCs w:val="20"/>
      <w:lang w:eastAsia="ru-RU"/>
    </w:rPr>
  </w:style>
  <w:style w:type="paragraph" w:styleId="25">
    <w:name w:val="toc 2"/>
    <w:basedOn w:val="a"/>
    <w:next w:val="a"/>
    <w:autoRedefine/>
    <w:rsid w:val="00396F30"/>
    <w:pPr>
      <w:tabs>
        <w:tab w:val="right" w:leader="dot" w:pos="9911"/>
      </w:tabs>
      <w:ind w:left="240" w:firstLine="0"/>
      <w:jc w:val="left"/>
    </w:pPr>
    <w:rPr>
      <w:rFonts w:eastAsia="Times New Roman" w:cs="Times New Roman"/>
      <w:smallCaps/>
      <w:noProof/>
      <w:spacing w:val="-4"/>
      <w:sz w:val="20"/>
      <w:szCs w:val="20"/>
      <w:lang w:eastAsia="ru-RU"/>
    </w:rPr>
  </w:style>
  <w:style w:type="paragraph" w:styleId="af0">
    <w:name w:val="Balloon Text"/>
    <w:basedOn w:val="a"/>
    <w:link w:val="af1"/>
    <w:rsid w:val="00396F30"/>
    <w:pPr>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396F30"/>
    <w:rPr>
      <w:rFonts w:ascii="Tahoma" w:eastAsia="Times New Roman" w:hAnsi="Tahoma" w:cs="Tahoma"/>
      <w:sz w:val="16"/>
      <w:szCs w:val="16"/>
      <w:lang w:eastAsia="ru-RU"/>
    </w:rPr>
  </w:style>
  <w:style w:type="paragraph" w:styleId="af2">
    <w:name w:val="TOC Heading"/>
    <w:basedOn w:val="10"/>
    <w:next w:val="a"/>
    <w:qFormat/>
    <w:rsid w:val="00396F30"/>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
    <w:link w:val="36"/>
    <w:rsid w:val="00396F30"/>
    <w:pPr>
      <w:spacing w:after="120"/>
      <w:ind w:firstLine="0"/>
      <w:jc w:val="left"/>
    </w:pPr>
    <w:rPr>
      <w:rFonts w:eastAsia="Times New Roman" w:cs="Times New Roman"/>
      <w:sz w:val="16"/>
      <w:szCs w:val="16"/>
      <w:lang w:eastAsia="ru-RU"/>
    </w:rPr>
  </w:style>
  <w:style w:type="character" w:customStyle="1" w:styleId="36">
    <w:name w:val="Основной текст 3 Знак"/>
    <w:basedOn w:val="a0"/>
    <w:link w:val="35"/>
    <w:rsid w:val="00396F30"/>
    <w:rPr>
      <w:rFonts w:ascii="Times New Roman" w:eastAsia="Times New Roman" w:hAnsi="Times New Roman" w:cs="Times New Roman"/>
      <w:sz w:val="16"/>
      <w:szCs w:val="16"/>
      <w:lang w:eastAsia="ru-RU"/>
    </w:rPr>
  </w:style>
  <w:style w:type="paragraph" w:customStyle="1" w:styleId="1">
    <w:name w:val="Стиль1"/>
    <w:basedOn w:val="a"/>
    <w:rsid w:val="00396F30"/>
    <w:pPr>
      <w:keepNext/>
      <w:keepLines/>
      <w:widowControl w:val="0"/>
      <w:numPr>
        <w:numId w:val="1"/>
      </w:numPr>
      <w:suppressLineNumbers/>
      <w:suppressAutoHyphens/>
      <w:spacing w:after="60"/>
    </w:pPr>
    <w:rPr>
      <w:rFonts w:eastAsia="Times New Roman" w:cs="Times New Roman"/>
      <w:b/>
      <w:szCs w:val="24"/>
      <w:lang w:eastAsia="ru-RU"/>
    </w:rPr>
  </w:style>
  <w:style w:type="paragraph" w:customStyle="1" w:styleId="26">
    <w:name w:val="Стиль2"/>
    <w:basedOn w:val="27"/>
    <w:rsid w:val="00396F30"/>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7">
    <w:name w:val="List Number 2"/>
    <w:basedOn w:val="a"/>
    <w:rsid w:val="00396F30"/>
    <w:pPr>
      <w:tabs>
        <w:tab w:val="num" w:pos="432"/>
      </w:tabs>
      <w:ind w:left="432" w:hanging="432"/>
      <w:contextualSpacing/>
      <w:jc w:val="left"/>
    </w:pPr>
    <w:rPr>
      <w:rFonts w:eastAsia="Times New Roman" w:cs="Times New Roman"/>
      <w:sz w:val="24"/>
      <w:szCs w:val="24"/>
      <w:lang w:eastAsia="ru-RU"/>
    </w:rPr>
  </w:style>
  <w:style w:type="paragraph" w:customStyle="1" w:styleId="3">
    <w:name w:val="Стиль3 Знак"/>
    <w:basedOn w:val="21"/>
    <w:rsid w:val="00396F30"/>
    <w:pPr>
      <w:widowControl w:val="0"/>
      <w:numPr>
        <w:ilvl w:val="2"/>
        <w:numId w:val="1"/>
      </w:numPr>
      <w:adjustRightInd w:val="0"/>
      <w:spacing w:after="0" w:line="240" w:lineRule="auto"/>
      <w:jc w:val="both"/>
      <w:textAlignment w:val="baseline"/>
    </w:pPr>
    <w:rPr>
      <w:szCs w:val="20"/>
    </w:rPr>
  </w:style>
  <w:style w:type="paragraph" w:customStyle="1" w:styleId="37">
    <w:name w:val="Стиль3 Знак Знак"/>
    <w:basedOn w:val="21"/>
    <w:rsid w:val="00396F30"/>
    <w:pPr>
      <w:widowControl w:val="0"/>
      <w:tabs>
        <w:tab w:val="num" w:pos="227"/>
      </w:tabs>
      <w:adjustRightInd w:val="0"/>
      <w:spacing w:after="0" w:line="240" w:lineRule="auto"/>
      <w:ind w:left="0"/>
      <w:jc w:val="both"/>
      <w:textAlignment w:val="baseline"/>
    </w:pPr>
    <w:rPr>
      <w:szCs w:val="20"/>
    </w:rPr>
  </w:style>
  <w:style w:type="character" w:styleId="af3">
    <w:name w:val="FollowedHyperlink"/>
    <w:rsid w:val="00396F30"/>
    <w:rPr>
      <w:color w:val="800080"/>
      <w:u w:val="single"/>
    </w:rPr>
  </w:style>
  <w:style w:type="paragraph" w:customStyle="1" w:styleId="38">
    <w:name w:val="Îñíîâíîé òåêñò ñ îòñòóïîì 3"/>
    <w:basedOn w:val="a"/>
    <w:rsid w:val="00396F30"/>
    <w:pPr>
      <w:spacing w:line="360" w:lineRule="auto"/>
      <w:ind w:firstLine="567"/>
    </w:pPr>
    <w:rPr>
      <w:rFonts w:eastAsia="Times New Roman" w:cs="Times New Roman"/>
      <w:sz w:val="24"/>
      <w:szCs w:val="20"/>
      <w:lang w:eastAsia="ru-RU"/>
    </w:rPr>
  </w:style>
  <w:style w:type="paragraph" w:customStyle="1" w:styleId="210">
    <w:name w:val="Îñíîâíîé òåêñò 21"/>
    <w:basedOn w:val="a"/>
    <w:rsid w:val="00396F30"/>
    <w:pPr>
      <w:tabs>
        <w:tab w:val="left" w:pos="1134"/>
      </w:tabs>
      <w:spacing w:after="120"/>
      <w:ind w:firstLine="567"/>
    </w:pPr>
    <w:rPr>
      <w:rFonts w:eastAsia="Times New Roman" w:cs="Times New Roman"/>
      <w:color w:val="000000"/>
      <w:spacing w:val="-4"/>
      <w:sz w:val="20"/>
      <w:szCs w:val="20"/>
      <w:lang w:eastAsia="ru-RU"/>
    </w:rPr>
  </w:style>
  <w:style w:type="paragraph" w:customStyle="1" w:styleId="28">
    <w:name w:val="Знак2 Знак Знак Знак"/>
    <w:basedOn w:val="a"/>
    <w:rsid w:val="00396F30"/>
    <w:pPr>
      <w:spacing w:after="160"/>
      <w:ind w:firstLine="0"/>
      <w:jc w:val="left"/>
    </w:pPr>
    <w:rPr>
      <w:rFonts w:ascii="Arial" w:eastAsia="Times New Roman" w:hAnsi="Arial" w:cs="Times New Roman"/>
      <w:b/>
      <w:color w:val="FFFFFF"/>
      <w:sz w:val="32"/>
      <w:szCs w:val="20"/>
      <w:lang w:val="en-US"/>
    </w:rPr>
  </w:style>
  <w:style w:type="character" w:customStyle="1" w:styleId="af4">
    <w:name w:val="Текст Знак"/>
    <w:link w:val="af5"/>
    <w:locked/>
    <w:rsid w:val="00396F30"/>
    <w:rPr>
      <w:rFonts w:ascii="Courier New" w:hAnsi="Courier New" w:cs="Courier New"/>
      <w:lang w:eastAsia="ru-RU"/>
    </w:rPr>
  </w:style>
  <w:style w:type="paragraph" w:styleId="af5">
    <w:name w:val="Plain Text"/>
    <w:basedOn w:val="a"/>
    <w:link w:val="af4"/>
    <w:rsid w:val="00396F30"/>
    <w:pPr>
      <w:ind w:firstLine="0"/>
    </w:pPr>
    <w:rPr>
      <w:rFonts w:ascii="Courier New" w:hAnsi="Courier New" w:cs="Courier New"/>
      <w:sz w:val="22"/>
      <w:lang w:eastAsia="ru-RU"/>
    </w:rPr>
  </w:style>
  <w:style w:type="character" w:customStyle="1" w:styleId="15">
    <w:name w:val="Текст Знак1"/>
    <w:basedOn w:val="a0"/>
    <w:uiPriority w:val="99"/>
    <w:semiHidden/>
    <w:rsid w:val="00396F30"/>
    <w:rPr>
      <w:rFonts w:ascii="Consolas" w:hAnsi="Consolas" w:cs="Consolas"/>
      <w:sz w:val="21"/>
      <w:szCs w:val="21"/>
    </w:rPr>
  </w:style>
  <w:style w:type="paragraph" w:customStyle="1" w:styleId="-0">
    <w:name w:val="Контракт-пункт"/>
    <w:basedOn w:val="a"/>
    <w:rsid w:val="00396F30"/>
    <w:pPr>
      <w:numPr>
        <w:ilvl w:val="1"/>
        <w:numId w:val="2"/>
      </w:numPr>
    </w:pPr>
    <w:rPr>
      <w:rFonts w:eastAsia="Times New Roman" w:cs="Times New Roman"/>
      <w:sz w:val="24"/>
      <w:szCs w:val="24"/>
      <w:lang w:eastAsia="ru-RU"/>
    </w:rPr>
  </w:style>
  <w:style w:type="paragraph" w:customStyle="1" w:styleId="-">
    <w:name w:val="Контракт-раздел"/>
    <w:basedOn w:val="a"/>
    <w:next w:val="-0"/>
    <w:rsid w:val="00396F30"/>
    <w:pPr>
      <w:keepNext/>
      <w:numPr>
        <w:numId w:val="2"/>
      </w:numPr>
      <w:tabs>
        <w:tab w:val="left" w:pos="540"/>
      </w:tabs>
      <w:suppressAutoHyphens/>
      <w:spacing w:before="360" w:after="120"/>
      <w:jc w:val="center"/>
      <w:outlineLvl w:val="3"/>
    </w:pPr>
    <w:rPr>
      <w:rFonts w:eastAsia="Times New Roman" w:cs="Times New Roman"/>
      <w:b/>
      <w:bCs/>
      <w:caps/>
      <w:smallCaps/>
      <w:sz w:val="24"/>
      <w:szCs w:val="24"/>
      <w:lang w:eastAsia="ru-RU"/>
    </w:rPr>
  </w:style>
  <w:style w:type="paragraph" w:customStyle="1" w:styleId="-1">
    <w:name w:val="Контракт-подпункт"/>
    <w:basedOn w:val="a"/>
    <w:link w:val="-3"/>
    <w:rsid w:val="00396F30"/>
    <w:pPr>
      <w:numPr>
        <w:ilvl w:val="2"/>
        <w:numId w:val="2"/>
      </w:numPr>
    </w:pPr>
    <w:rPr>
      <w:rFonts w:eastAsia="Times New Roman" w:cs="Times New Roman"/>
      <w:sz w:val="24"/>
      <w:szCs w:val="24"/>
    </w:rPr>
  </w:style>
  <w:style w:type="paragraph" w:customStyle="1" w:styleId="-2">
    <w:name w:val="Контракт-подподпункт"/>
    <w:basedOn w:val="a"/>
    <w:rsid w:val="00396F30"/>
    <w:pPr>
      <w:numPr>
        <w:ilvl w:val="3"/>
        <w:numId w:val="2"/>
      </w:numPr>
    </w:pPr>
    <w:rPr>
      <w:rFonts w:eastAsia="Times New Roman" w:cs="Times New Roman"/>
      <w:sz w:val="24"/>
      <w:szCs w:val="24"/>
      <w:lang w:eastAsia="ru-RU"/>
    </w:rPr>
  </w:style>
  <w:style w:type="paragraph" w:customStyle="1" w:styleId="af6">
    <w:name w:val="Подподпункт"/>
    <w:basedOn w:val="a"/>
    <w:rsid w:val="00396F30"/>
    <w:pPr>
      <w:tabs>
        <w:tab w:val="num" w:pos="1701"/>
      </w:tabs>
      <w:ind w:left="1701" w:hanging="567"/>
    </w:pPr>
    <w:rPr>
      <w:rFonts w:eastAsia="Times New Roman" w:cs="Times New Roman"/>
      <w:sz w:val="24"/>
      <w:szCs w:val="24"/>
      <w:lang w:eastAsia="ru-RU"/>
    </w:rPr>
  </w:style>
  <w:style w:type="character" w:customStyle="1" w:styleId="-3">
    <w:name w:val="Контракт-подпункт Знак"/>
    <w:link w:val="-1"/>
    <w:locked/>
    <w:rsid w:val="00396F30"/>
    <w:rPr>
      <w:rFonts w:ascii="Times New Roman" w:eastAsia="Times New Roman" w:hAnsi="Times New Roman" w:cs="Times New Roman"/>
      <w:sz w:val="24"/>
      <w:szCs w:val="24"/>
    </w:rPr>
  </w:style>
  <w:style w:type="paragraph" w:customStyle="1" w:styleId="af7">
    <w:name w:val="Знак"/>
    <w:basedOn w:val="a"/>
    <w:rsid w:val="00396F30"/>
    <w:pPr>
      <w:spacing w:after="160" w:line="240" w:lineRule="exact"/>
      <w:ind w:firstLine="0"/>
      <w:jc w:val="left"/>
    </w:pPr>
    <w:rPr>
      <w:rFonts w:eastAsia="Calibri" w:cs="Times New Roman"/>
      <w:sz w:val="20"/>
      <w:szCs w:val="20"/>
      <w:lang w:eastAsia="zh-CN"/>
    </w:rPr>
  </w:style>
  <w:style w:type="character" w:customStyle="1" w:styleId="af8">
    <w:name w:val="Название Знак"/>
    <w:link w:val="af9"/>
    <w:locked/>
    <w:rsid w:val="00396F30"/>
    <w:rPr>
      <w:b/>
      <w:bCs/>
      <w:noProof/>
      <w:sz w:val="24"/>
      <w:szCs w:val="24"/>
      <w:lang w:eastAsia="ru-RU"/>
    </w:rPr>
  </w:style>
  <w:style w:type="paragraph" w:styleId="af9">
    <w:name w:val="Title"/>
    <w:basedOn w:val="a"/>
    <w:link w:val="af8"/>
    <w:qFormat/>
    <w:rsid w:val="00396F30"/>
    <w:pPr>
      <w:widowControl w:val="0"/>
      <w:spacing w:line="320" w:lineRule="exact"/>
      <w:ind w:right="-46" w:firstLine="0"/>
      <w:jc w:val="center"/>
    </w:pPr>
    <w:rPr>
      <w:rFonts w:asciiTheme="minorHAnsi" w:hAnsiTheme="minorHAnsi"/>
      <w:b/>
      <w:bCs/>
      <w:noProof/>
      <w:sz w:val="24"/>
      <w:szCs w:val="24"/>
      <w:lang w:eastAsia="ru-RU"/>
    </w:rPr>
  </w:style>
  <w:style w:type="character" w:customStyle="1" w:styleId="16">
    <w:name w:val="Название Знак1"/>
    <w:basedOn w:val="a0"/>
    <w:uiPriority w:val="10"/>
    <w:rsid w:val="00396F30"/>
    <w:rPr>
      <w:rFonts w:asciiTheme="majorHAnsi" w:eastAsiaTheme="majorEastAsia" w:hAnsiTheme="majorHAnsi" w:cstheme="majorBidi"/>
      <w:spacing w:val="-10"/>
      <w:kern w:val="28"/>
      <w:sz w:val="56"/>
      <w:szCs w:val="56"/>
    </w:rPr>
  </w:style>
  <w:style w:type="paragraph" w:customStyle="1" w:styleId="17">
    <w:name w:val="Обычный1"/>
    <w:link w:val="18"/>
    <w:rsid w:val="00396F30"/>
    <w:pPr>
      <w:spacing w:after="0" w:line="240" w:lineRule="auto"/>
      <w:jc w:val="both"/>
    </w:pPr>
    <w:rPr>
      <w:rFonts w:ascii="TimesET" w:eastAsia="Times New Roman" w:hAnsi="TimesET" w:cs="Times New Roman"/>
      <w:sz w:val="24"/>
      <w:szCs w:val="24"/>
      <w:lang w:eastAsia="ru-RU"/>
    </w:rPr>
  </w:style>
  <w:style w:type="character" w:customStyle="1" w:styleId="A20">
    <w:name w:val="A2"/>
    <w:rsid w:val="00396F30"/>
    <w:rPr>
      <w:rFonts w:cs="GaramondC"/>
      <w:color w:val="000000"/>
      <w:sz w:val="36"/>
      <w:szCs w:val="36"/>
    </w:rPr>
  </w:style>
  <w:style w:type="paragraph" w:customStyle="1" w:styleId="Normal1">
    <w:name w:val="Normal1"/>
    <w:rsid w:val="00396F30"/>
    <w:pPr>
      <w:snapToGrid w:val="0"/>
      <w:spacing w:before="100" w:after="100" w:line="240" w:lineRule="auto"/>
    </w:pPr>
    <w:rPr>
      <w:rFonts w:ascii="Times New Roman" w:eastAsia="Calibri" w:hAnsi="Times New Roman" w:cs="Times New Roman"/>
      <w:sz w:val="24"/>
      <w:szCs w:val="20"/>
      <w:lang w:eastAsia="ru-RU"/>
    </w:rPr>
  </w:style>
  <w:style w:type="paragraph" w:customStyle="1" w:styleId="211">
    <w:name w:val="Основной текст с отступом 21"/>
    <w:basedOn w:val="a"/>
    <w:rsid w:val="00396F30"/>
    <w:pPr>
      <w:overflowPunct w:val="0"/>
      <w:autoSpaceDE w:val="0"/>
      <w:autoSpaceDN w:val="0"/>
      <w:adjustRightInd w:val="0"/>
      <w:ind w:firstLine="720"/>
      <w:textAlignment w:val="baseline"/>
    </w:pPr>
    <w:rPr>
      <w:rFonts w:eastAsia="Times New Roman" w:cs="Times New Roman"/>
      <w:szCs w:val="20"/>
      <w:lang w:eastAsia="ru-RU"/>
    </w:rPr>
  </w:style>
  <w:style w:type="paragraph" w:styleId="afa">
    <w:name w:val="No Spacing"/>
    <w:link w:val="afb"/>
    <w:uiPriority w:val="1"/>
    <w:qFormat/>
    <w:rsid w:val="00396F30"/>
    <w:pPr>
      <w:spacing w:after="0" w:line="240" w:lineRule="auto"/>
    </w:pPr>
    <w:rPr>
      <w:rFonts w:ascii="Calibri" w:eastAsia="Times New Roman" w:hAnsi="Calibri" w:cs="Times New Roman"/>
      <w:lang w:eastAsia="ru-RU"/>
    </w:rPr>
  </w:style>
  <w:style w:type="paragraph" w:styleId="afc">
    <w:name w:val="List Paragraph"/>
    <w:basedOn w:val="a"/>
    <w:uiPriority w:val="34"/>
    <w:qFormat/>
    <w:rsid w:val="00396F30"/>
    <w:pPr>
      <w:ind w:left="708" w:firstLine="0"/>
      <w:jc w:val="left"/>
    </w:pPr>
    <w:rPr>
      <w:rFonts w:eastAsia="Times New Roman" w:cs="Times New Roman"/>
      <w:sz w:val="24"/>
      <w:szCs w:val="24"/>
      <w:lang w:eastAsia="ru-RU"/>
    </w:rPr>
  </w:style>
  <w:style w:type="character" w:customStyle="1" w:styleId="ConsPlusNormal0">
    <w:name w:val="ConsPlusNormal Знак"/>
    <w:link w:val="ConsPlusNormal"/>
    <w:locked/>
    <w:rsid w:val="00396F30"/>
    <w:rPr>
      <w:rFonts w:ascii="Arial" w:eastAsia="Times New Roman" w:hAnsi="Arial" w:cs="Times New Roman"/>
      <w:sz w:val="24"/>
      <w:szCs w:val="24"/>
      <w:lang w:eastAsia="ru-RU"/>
    </w:rPr>
  </w:style>
  <w:style w:type="paragraph" w:customStyle="1" w:styleId="ConsPlusCell">
    <w:name w:val="ConsPlusCell"/>
    <w:rsid w:val="00396F3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2">
    <w:name w:val="Font Style12"/>
    <w:uiPriority w:val="99"/>
    <w:rsid w:val="00396F30"/>
    <w:rPr>
      <w:rFonts w:ascii="Times New Roman" w:hAnsi="Times New Roman" w:cs="Times New Roman"/>
      <w:sz w:val="22"/>
      <w:szCs w:val="22"/>
    </w:rPr>
  </w:style>
  <w:style w:type="paragraph" w:customStyle="1" w:styleId="Style2">
    <w:name w:val="Style2"/>
    <w:basedOn w:val="a"/>
    <w:uiPriority w:val="99"/>
    <w:rsid w:val="00396F30"/>
    <w:pPr>
      <w:widowControl w:val="0"/>
      <w:autoSpaceDE w:val="0"/>
      <w:autoSpaceDN w:val="0"/>
      <w:adjustRightInd w:val="0"/>
      <w:spacing w:line="269" w:lineRule="exact"/>
      <w:ind w:firstLine="0"/>
      <w:jc w:val="left"/>
    </w:pPr>
    <w:rPr>
      <w:rFonts w:eastAsia="Times New Roman" w:cs="Times New Roman"/>
      <w:sz w:val="24"/>
      <w:szCs w:val="24"/>
      <w:lang w:eastAsia="ru-RU"/>
    </w:rPr>
  </w:style>
  <w:style w:type="character" w:customStyle="1" w:styleId="FontStyle13">
    <w:name w:val="Font Style13"/>
    <w:uiPriority w:val="99"/>
    <w:rsid w:val="00396F30"/>
    <w:rPr>
      <w:rFonts w:ascii="Times New Roman" w:hAnsi="Times New Roman" w:cs="Times New Roman"/>
      <w:b/>
      <w:bCs/>
      <w:sz w:val="22"/>
      <w:szCs w:val="22"/>
    </w:rPr>
  </w:style>
  <w:style w:type="paragraph" w:customStyle="1" w:styleId="Default">
    <w:name w:val="Default"/>
    <w:rsid w:val="00396F3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d">
    <w:name w:val="Цветовое выделение"/>
    <w:uiPriority w:val="99"/>
    <w:rsid w:val="00396F30"/>
    <w:rPr>
      <w:b/>
      <w:color w:val="auto"/>
    </w:rPr>
  </w:style>
  <w:style w:type="paragraph" w:customStyle="1" w:styleId="19">
    <w:name w:val="Без интервала1"/>
    <w:rsid w:val="00396F30"/>
    <w:pPr>
      <w:widowControl w:val="0"/>
      <w:suppressAutoHyphens/>
      <w:spacing w:after="0" w:line="240" w:lineRule="auto"/>
    </w:pPr>
    <w:rPr>
      <w:rFonts w:ascii="Calibri" w:eastAsia="Times New Roman" w:hAnsi="Calibri" w:cs="Calibri"/>
      <w:kern w:val="1"/>
      <w:lang w:eastAsia="ar-SA"/>
    </w:rPr>
  </w:style>
  <w:style w:type="character" w:customStyle="1" w:styleId="18">
    <w:name w:val="Обычный1 Знак"/>
    <w:link w:val="17"/>
    <w:locked/>
    <w:rsid w:val="00396F30"/>
    <w:rPr>
      <w:rFonts w:ascii="TimesET" w:eastAsia="Times New Roman" w:hAnsi="TimesET" w:cs="Times New Roman"/>
      <w:sz w:val="24"/>
      <w:szCs w:val="24"/>
      <w:lang w:eastAsia="ru-RU"/>
    </w:rPr>
  </w:style>
  <w:style w:type="paragraph" w:customStyle="1" w:styleId="51">
    <w:name w:val="Обычный5"/>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0">
    <w:name w:val="FR1"/>
    <w:rsid w:val="00396F30"/>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110">
    <w:name w:val="Обычный11"/>
    <w:rsid w:val="00396F3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bullet1gif">
    <w:name w:val="2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2bullet3gif">
    <w:name w:val="2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1gif">
    <w:name w:val="msonormal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2gif">
    <w:name w:val="msonormal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msonormalbullet3gif">
    <w:name w:val="msonormal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1gif">
    <w:name w:val="fr1bullet1.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2gif">
    <w:name w:val="fr1bullet2.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customStyle="1" w:styleId="fr1bullet3gif">
    <w:name w:val="fr1bullet3.gif"/>
    <w:basedOn w:val="a"/>
    <w:rsid w:val="00396F30"/>
    <w:pPr>
      <w:spacing w:before="100" w:beforeAutospacing="1" w:after="100" w:afterAutospacing="1"/>
      <w:ind w:firstLine="0"/>
      <w:jc w:val="left"/>
    </w:pPr>
    <w:rPr>
      <w:rFonts w:eastAsia="Times New Roman" w:cs="Times New Roman"/>
      <w:sz w:val="24"/>
      <w:szCs w:val="24"/>
      <w:lang w:eastAsia="ru-RU"/>
    </w:rPr>
  </w:style>
  <w:style w:type="paragraph" w:styleId="afe">
    <w:name w:val="Normal (Web)"/>
    <w:basedOn w:val="a"/>
    <w:uiPriority w:val="99"/>
    <w:rsid w:val="00396F30"/>
    <w:pPr>
      <w:spacing w:before="100" w:beforeAutospacing="1" w:after="100" w:afterAutospacing="1"/>
      <w:ind w:firstLine="0"/>
      <w:jc w:val="left"/>
    </w:pPr>
    <w:rPr>
      <w:rFonts w:eastAsia="Times New Roman" w:cs="Times New Roman"/>
      <w:sz w:val="24"/>
      <w:szCs w:val="24"/>
      <w:lang w:eastAsia="ru-RU"/>
    </w:rPr>
  </w:style>
  <w:style w:type="character" w:customStyle="1" w:styleId="aff">
    <w:name w:val="Основной текст_"/>
    <w:link w:val="4"/>
    <w:rsid w:val="00396F30"/>
    <w:rPr>
      <w:shd w:val="clear" w:color="auto" w:fill="FFFFFF"/>
    </w:rPr>
  </w:style>
  <w:style w:type="character" w:customStyle="1" w:styleId="1a">
    <w:name w:val="Основной текст1"/>
    <w:rsid w:val="00396F30"/>
    <w:rPr>
      <w:rFonts w:ascii="Times New Roman" w:eastAsia="Times New Roman" w:hAnsi="Times New Roman" w:cs="Times New Roman"/>
      <w:b w:val="0"/>
      <w:bCs w:val="0"/>
      <w:i w:val="0"/>
      <w:iCs w:val="0"/>
      <w:smallCaps w:val="0"/>
      <w:strike w:val="0"/>
      <w:u w:val="none"/>
    </w:rPr>
  </w:style>
  <w:style w:type="paragraph" w:customStyle="1" w:styleId="4">
    <w:name w:val="Основной текст4"/>
    <w:basedOn w:val="a"/>
    <w:link w:val="aff"/>
    <w:rsid w:val="00396F30"/>
    <w:pPr>
      <w:widowControl w:val="0"/>
      <w:shd w:val="clear" w:color="auto" w:fill="FFFFFF"/>
      <w:spacing w:line="0" w:lineRule="atLeast"/>
      <w:ind w:firstLine="0"/>
      <w:jc w:val="left"/>
    </w:pPr>
    <w:rPr>
      <w:rFonts w:asciiTheme="minorHAnsi" w:hAnsiTheme="minorHAnsi"/>
      <w:sz w:val="22"/>
    </w:rPr>
  </w:style>
  <w:style w:type="character" w:customStyle="1" w:styleId="39">
    <w:name w:val="Основной текст (3)"/>
    <w:rsid w:val="00396F30"/>
    <w:rPr>
      <w:rFonts w:ascii="Times New Roman" w:eastAsia="Times New Roman" w:hAnsi="Times New Roman" w:cs="Times New Roman"/>
      <w:b/>
      <w:bCs/>
      <w:i w:val="0"/>
      <w:iCs w:val="0"/>
      <w:smallCaps w:val="0"/>
      <w:strike w:val="0"/>
      <w:sz w:val="18"/>
      <w:szCs w:val="18"/>
      <w:u w:val="none"/>
    </w:rPr>
  </w:style>
  <w:style w:type="character" w:customStyle="1" w:styleId="29">
    <w:name w:val="Основной текст (2)_"/>
    <w:link w:val="2a"/>
    <w:rsid w:val="00396F30"/>
    <w:rPr>
      <w:b/>
      <w:bCs/>
      <w:sz w:val="25"/>
      <w:szCs w:val="25"/>
      <w:shd w:val="clear" w:color="auto" w:fill="FFFFFF"/>
    </w:rPr>
  </w:style>
  <w:style w:type="character" w:customStyle="1" w:styleId="40">
    <w:name w:val="Основной текст (4)"/>
    <w:rsid w:val="00396F30"/>
    <w:rPr>
      <w:rFonts w:ascii="Times New Roman" w:eastAsia="Times New Roman" w:hAnsi="Times New Roman" w:cs="Times New Roman"/>
      <w:b w:val="0"/>
      <w:bCs w:val="0"/>
      <w:i/>
      <w:iCs/>
      <w:smallCaps w:val="0"/>
      <w:strike w:val="0"/>
      <w:u w:val="none"/>
    </w:rPr>
  </w:style>
  <w:style w:type="character" w:customStyle="1" w:styleId="Georgia11pt">
    <w:name w:val="Основной текст + Georgia;11 pt"/>
    <w:rsid w:val="00396F30"/>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41">
    <w:name w:val="Основной текст (4)_"/>
    <w:rsid w:val="00396F30"/>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a">
    <w:name w:val="Основной текст (3)_"/>
    <w:rsid w:val="00396F30"/>
    <w:rPr>
      <w:rFonts w:ascii="Times New Roman" w:eastAsia="Times New Roman" w:hAnsi="Times New Roman" w:cs="Times New Roman"/>
      <w:b/>
      <w:bCs/>
      <w:i w:val="0"/>
      <w:iCs w:val="0"/>
      <w:smallCaps w:val="0"/>
      <w:strike w:val="0"/>
      <w:sz w:val="18"/>
      <w:szCs w:val="18"/>
      <w:u w:val="none"/>
    </w:rPr>
  </w:style>
  <w:style w:type="character" w:customStyle="1" w:styleId="aff0">
    <w:name w:val="Основной текст + Курсив"/>
    <w:rsid w:val="00396F3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115pt">
    <w:name w:val="Основной текст + 11;5 pt"/>
    <w:rsid w:val="00396F3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2">
    <w:name w:val="Основной текст (5)_"/>
    <w:link w:val="53"/>
    <w:rsid w:val="00396F30"/>
    <w:rPr>
      <w:rFonts w:ascii="Georgia" w:eastAsia="Georgia" w:hAnsi="Georgia" w:cs="Georgia"/>
      <w:sz w:val="17"/>
      <w:szCs w:val="17"/>
      <w:shd w:val="clear" w:color="auto" w:fill="FFFFFF"/>
    </w:rPr>
  </w:style>
  <w:style w:type="character" w:customStyle="1" w:styleId="2b">
    <w:name w:val="Основной текст2"/>
    <w:rsid w:val="00396F3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rPr>
  </w:style>
  <w:style w:type="character" w:customStyle="1" w:styleId="aff1">
    <w:name w:val="Оглавление_"/>
    <w:link w:val="aff2"/>
    <w:rsid w:val="00396F30"/>
    <w:rPr>
      <w:shd w:val="clear" w:color="auto" w:fill="FFFFFF"/>
    </w:rPr>
  </w:style>
  <w:style w:type="paragraph" w:customStyle="1" w:styleId="2a">
    <w:name w:val="Основной текст (2)"/>
    <w:basedOn w:val="a"/>
    <w:link w:val="29"/>
    <w:rsid w:val="00396F30"/>
    <w:pPr>
      <w:widowControl w:val="0"/>
      <w:shd w:val="clear" w:color="auto" w:fill="FFFFFF"/>
      <w:spacing w:line="0" w:lineRule="atLeast"/>
      <w:ind w:firstLine="0"/>
      <w:jc w:val="left"/>
    </w:pPr>
    <w:rPr>
      <w:rFonts w:asciiTheme="minorHAnsi" w:hAnsiTheme="minorHAnsi"/>
      <w:b/>
      <w:bCs/>
      <w:sz w:val="25"/>
      <w:szCs w:val="25"/>
    </w:rPr>
  </w:style>
  <w:style w:type="paragraph" w:customStyle="1" w:styleId="53">
    <w:name w:val="Основной текст (5)"/>
    <w:basedOn w:val="a"/>
    <w:link w:val="52"/>
    <w:rsid w:val="00396F30"/>
    <w:pPr>
      <w:widowControl w:val="0"/>
      <w:shd w:val="clear" w:color="auto" w:fill="FFFFFF"/>
      <w:spacing w:line="0" w:lineRule="atLeast"/>
      <w:ind w:firstLine="0"/>
      <w:jc w:val="left"/>
    </w:pPr>
    <w:rPr>
      <w:rFonts w:ascii="Georgia" w:eastAsia="Georgia" w:hAnsi="Georgia" w:cs="Georgia"/>
      <w:sz w:val="17"/>
      <w:szCs w:val="17"/>
    </w:rPr>
  </w:style>
  <w:style w:type="paragraph" w:customStyle="1" w:styleId="aff2">
    <w:name w:val="Оглавление"/>
    <w:basedOn w:val="a"/>
    <w:link w:val="aff1"/>
    <w:rsid w:val="00396F30"/>
    <w:pPr>
      <w:widowControl w:val="0"/>
      <w:shd w:val="clear" w:color="auto" w:fill="FFFFFF"/>
      <w:spacing w:line="298" w:lineRule="exact"/>
      <w:ind w:firstLine="0"/>
    </w:pPr>
    <w:rPr>
      <w:rFonts w:asciiTheme="minorHAnsi" w:hAnsiTheme="minorHAnsi"/>
      <w:sz w:val="22"/>
    </w:rPr>
  </w:style>
  <w:style w:type="paragraph" w:customStyle="1" w:styleId="43">
    <w:name w:val="Обычный4"/>
    <w:rsid w:val="00396F3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fb">
    <w:name w:val="Без интервала Знак"/>
    <w:link w:val="afa"/>
    <w:uiPriority w:val="1"/>
    <w:rsid w:val="00396F30"/>
    <w:rPr>
      <w:rFonts w:ascii="Calibri" w:eastAsia="Times New Roman" w:hAnsi="Calibri" w:cs="Times New Roman"/>
      <w:lang w:eastAsia="ru-RU"/>
    </w:rPr>
  </w:style>
  <w:style w:type="paragraph" w:customStyle="1" w:styleId="tehnormaTitle">
    <w:name w:val="tehnormaTitle"/>
    <w:uiPriority w:val="99"/>
    <w:rsid w:val="00E227F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aff3">
    <w:name w:val="Нормальный (таблица)"/>
    <w:basedOn w:val="a"/>
    <w:next w:val="a"/>
    <w:uiPriority w:val="99"/>
    <w:rsid w:val="009F55DF"/>
    <w:pPr>
      <w:widowControl w:val="0"/>
      <w:autoSpaceDE w:val="0"/>
      <w:autoSpaceDN w:val="0"/>
      <w:adjustRightInd w:val="0"/>
      <w:ind w:firstLine="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2305170">
      <w:bodyDiv w:val="1"/>
      <w:marLeft w:val="0"/>
      <w:marRight w:val="0"/>
      <w:marTop w:val="0"/>
      <w:marBottom w:val="0"/>
      <w:divBdr>
        <w:top w:val="none" w:sz="0" w:space="0" w:color="auto"/>
        <w:left w:val="none" w:sz="0" w:space="0" w:color="auto"/>
        <w:bottom w:val="none" w:sz="0" w:space="0" w:color="auto"/>
        <w:right w:val="none" w:sz="0" w:space="0" w:color="auto"/>
      </w:divBdr>
    </w:div>
    <w:div w:id="338627706">
      <w:bodyDiv w:val="1"/>
      <w:marLeft w:val="0"/>
      <w:marRight w:val="0"/>
      <w:marTop w:val="0"/>
      <w:marBottom w:val="0"/>
      <w:divBdr>
        <w:top w:val="none" w:sz="0" w:space="0" w:color="auto"/>
        <w:left w:val="none" w:sz="0" w:space="0" w:color="auto"/>
        <w:bottom w:val="none" w:sz="0" w:space="0" w:color="auto"/>
        <w:right w:val="none" w:sz="0" w:space="0" w:color="auto"/>
      </w:divBdr>
    </w:div>
    <w:div w:id="567571734">
      <w:bodyDiv w:val="1"/>
      <w:marLeft w:val="0"/>
      <w:marRight w:val="0"/>
      <w:marTop w:val="0"/>
      <w:marBottom w:val="0"/>
      <w:divBdr>
        <w:top w:val="none" w:sz="0" w:space="0" w:color="auto"/>
        <w:left w:val="none" w:sz="0" w:space="0" w:color="auto"/>
        <w:bottom w:val="none" w:sz="0" w:space="0" w:color="auto"/>
        <w:right w:val="none" w:sz="0" w:space="0" w:color="auto"/>
      </w:divBdr>
    </w:div>
    <w:div w:id="728958295">
      <w:bodyDiv w:val="1"/>
      <w:marLeft w:val="0"/>
      <w:marRight w:val="0"/>
      <w:marTop w:val="0"/>
      <w:marBottom w:val="0"/>
      <w:divBdr>
        <w:top w:val="none" w:sz="0" w:space="0" w:color="auto"/>
        <w:left w:val="none" w:sz="0" w:space="0" w:color="auto"/>
        <w:bottom w:val="none" w:sz="0" w:space="0" w:color="auto"/>
        <w:right w:val="none" w:sz="0" w:space="0" w:color="auto"/>
      </w:divBdr>
    </w:div>
    <w:div w:id="901527675">
      <w:bodyDiv w:val="1"/>
      <w:marLeft w:val="0"/>
      <w:marRight w:val="0"/>
      <w:marTop w:val="0"/>
      <w:marBottom w:val="0"/>
      <w:divBdr>
        <w:top w:val="none" w:sz="0" w:space="0" w:color="auto"/>
        <w:left w:val="none" w:sz="0" w:space="0" w:color="auto"/>
        <w:bottom w:val="none" w:sz="0" w:space="0" w:color="auto"/>
        <w:right w:val="none" w:sz="0" w:space="0" w:color="auto"/>
      </w:divBdr>
    </w:div>
    <w:div w:id="907963411">
      <w:bodyDiv w:val="1"/>
      <w:marLeft w:val="0"/>
      <w:marRight w:val="0"/>
      <w:marTop w:val="0"/>
      <w:marBottom w:val="0"/>
      <w:divBdr>
        <w:top w:val="none" w:sz="0" w:space="0" w:color="auto"/>
        <w:left w:val="none" w:sz="0" w:space="0" w:color="auto"/>
        <w:bottom w:val="none" w:sz="0" w:space="0" w:color="auto"/>
        <w:right w:val="none" w:sz="0" w:space="0" w:color="auto"/>
      </w:divBdr>
    </w:div>
    <w:div w:id="956640149">
      <w:bodyDiv w:val="1"/>
      <w:marLeft w:val="0"/>
      <w:marRight w:val="0"/>
      <w:marTop w:val="0"/>
      <w:marBottom w:val="0"/>
      <w:divBdr>
        <w:top w:val="none" w:sz="0" w:space="0" w:color="auto"/>
        <w:left w:val="none" w:sz="0" w:space="0" w:color="auto"/>
        <w:bottom w:val="none" w:sz="0" w:space="0" w:color="auto"/>
        <w:right w:val="none" w:sz="0" w:space="0" w:color="auto"/>
      </w:divBdr>
    </w:div>
    <w:div w:id="1027366420">
      <w:bodyDiv w:val="1"/>
      <w:marLeft w:val="0"/>
      <w:marRight w:val="0"/>
      <w:marTop w:val="0"/>
      <w:marBottom w:val="0"/>
      <w:divBdr>
        <w:top w:val="none" w:sz="0" w:space="0" w:color="auto"/>
        <w:left w:val="none" w:sz="0" w:space="0" w:color="auto"/>
        <w:bottom w:val="none" w:sz="0" w:space="0" w:color="auto"/>
        <w:right w:val="none" w:sz="0" w:space="0" w:color="auto"/>
      </w:divBdr>
    </w:div>
    <w:div w:id="1081366856">
      <w:bodyDiv w:val="1"/>
      <w:marLeft w:val="0"/>
      <w:marRight w:val="0"/>
      <w:marTop w:val="0"/>
      <w:marBottom w:val="0"/>
      <w:divBdr>
        <w:top w:val="none" w:sz="0" w:space="0" w:color="auto"/>
        <w:left w:val="none" w:sz="0" w:space="0" w:color="auto"/>
        <w:bottom w:val="none" w:sz="0" w:space="0" w:color="auto"/>
        <w:right w:val="none" w:sz="0" w:space="0" w:color="auto"/>
      </w:divBdr>
    </w:div>
    <w:div w:id="1341355165">
      <w:bodyDiv w:val="1"/>
      <w:marLeft w:val="0"/>
      <w:marRight w:val="0"/>
      <w:marTop w:val="0"/>
      <w:marBottom w:val="0"/>
      <w:divBdr>
        <w:top w:val="none" w:sz="0" w:space="0" w:color="auto"/>
        <w:left w:val="none" w:sz="0" w:space="0" w:color="auto"/>
        <w:bottom w:val="none" w:sz="0" w:space="0" w:color="auto"/>
        <w:right w:val="none" w:sz="0" w:space="0" w:color="auto"/>
      </w:divBdr>
    </w:div>
    <w:div w:id="1413433833">
      <w:bodyDiv w:val="1"/>
      <w:marLeft w:val="0"/>
      <w:marRight w:val="0"/>
      <w:marTop w:val="0"/>
      <w:marBottom w:val="0"/>
      <w:divBdr>
        <w:top w:val="none" w:sz="0" w:space="0" w:color="auto"/>
        <w:left w:val="none" w:sz="0" w:space="0" w:color="auto"/>
        <w:bottom w:val="none" w:sz="0" w:space="0" w:color="auto"/>
        <w:right w:val="none" w:sz="0" w:space="0" w:color="auto"/>
      </w:divBdr>
    </w:div>
    <w:div w:id="1421483093">
      <w:bodyDiv w:val="1"/>
      <w:marLeft w:val="0"/>
      <w:marRight w:val="0"/>
      <w:marTop w:val="0"/>
      <w:marBottom w:val="0"/>
      <w:divBdr>
        <w:top w:val="none" w:sz="0" w:space="0" w:color="auto"/>
        <w:left w:val="none" w:sz="0" w:space="0" w:color="auto"/>
        <w:bottom w:val="none" w:sz="0" w:space="0" w:color="auto"/>
        <w:right w:val="none" w:sz="0" w:space="0" w:color="auto"/>
      </w:divBdr>
    </w:div>
    <w:div w:id="1439065807">
      <w:bodyDiv w:val="1"/>
      <w:marLeft w:val="0"/>
      <w:marRight w:val="0"/>
      <w:marTop w:val="0"/>
      <w:marBottom w:val="0"/>
      <w:divBdr>
        <w:top w:val="none" w:sz="0" w:space="0" w:color="auto"/>
        <w:left w:val="none" w:sz="0" w:space="0" w:color="auto"/>
        <w:bottom w:val="none" w:sz="0" w:space="0" w:color="auto"/>
        <w:right w:val="none" w:sz="0" w:space="0" w:color="auto"/>
      </w:divBdr>
    </w:div>
    <w:div w:id="1480078890">
      <w:bodyDiv w:val="1"/>
      <w:marLeft w:val="0"/>
      <w:marRight w:val="0"/>
      <w:marTop w:val="0"/>
      <w:marBottom w:val="0"/>
      <w:divBdr>
        <w:top w:val="none" w:sz="0" w:space="0" w:color="auto"/>
        <w:left w:val="none" w:sz="0" w:space="0" w:color="auto"/>
        <w:bottom w:val="none" w:sz="0" w:space="0" w:color="auto"/>
        <w:right w:val="none" w:sz="0" w:space="0" w:color="auto"/>
      </w:divBdr>
    </w:div>
    <w:div w:id="1598831486">
      <w:bodyDiv w:val="1"/>
      <w:marLeft w:val="0"/>
      <w:marRight w:val="0"/>
      <w:marTop w:val="0"/>
      <w:marBottom w:val="0"/>
      <w:divBdr>
        <w:top w:val="none" w:sz="0" w:space="0" w:color="auto"/>
        <w:left w:val="none" w:sz="0" w:space="0" w:color="auto"/>
        <w:bottom w:val="none" w:sz="0" w:space="0" w:color="auto"/>
        <w:right w:val="none" w:sz="0" w:space="0" w:color="auto"/>
      </w:divBdr>
    </w:div>
    <w:div w:id="1672105711">
      <w:bodyDiv w:val="1"/>
      <w:marLeft w:val="0"/>
      <w:marRight w:val="0"/>
      <w:marTop w:val="0"/>
      <w:marBottom w:val="0"/>
      <w:divBdr>
        <w:top w:val="none" w:sz="0" w:space="0" w:color="auto"/>
        <w:left w:val="none" w:sz="0" w:space="0" w:color="auto"/>
        <w:bottom w:val="none" w:sz="0" w:space="0" w:color="auto"/>
        <w:right w:val="none" w:sz="0" w:space="0" w:color="auto"/>
      </w:divBdr>
    </w:div>
    <w:div w:id="1920023608">
      <w:bodyDiv w:val="1"/>
      <w:marLeft w:val="0"/>
      <w:marRight w:val="0"/>
      <w:marTop w:val="0"/>
      <w:marBottom w:val="0"/>
      <w:divBdr>
        <w:top w:val="none" w:sz="0" w:space="0" w:color="auto"/>
        <w:left w:val="none" w:sz="0" w:space="0" w:color="auto"/>
        <w:bottom w:val="none" w:sz="0" w:space="0" w:color="auto"/>
        <w:right w:val="none" w:sz="0" w:space="0" w:color="auto"/>
      </w:divBdr>
    </w:div>
    <w:div w:id="19357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6" Type="http://schemas.openxmlformats.org/officeDocument/2006/relationships/fontTable" Target="fontTable.xml"/><Relationship Id="rId17"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1.xml"/><Relationship Id="rId21" Type="http://schemas.openxmlformats.org/officeDocument/2006/relationships/header" Target="header2.xml"/><Relationship Id="rId22" Type="http://schemas.openxmlformats.org/officeDocument/2006/relationships/header" Target="header3.xml"/><Relationship Id="rId23" Type="http://schemas.openxmlformats.org/officeDocument/2006/relationships/footer" Target="footer1.xml"/><Relationship Id="rId24" Type="http://schemas.openxmlformats.org/officeDocument/2006/relationships/header" Target="header4.xml"/><Relationship Id="rId25" Type="http://schemas.openxmlformats.org/officeDocument/2006/relationships/header" Target="header5.xml"/><Relationship Id="rId26" Type="http://schemas.openxmlformats.org/officeDocument/2006/relationships/footer" Target="footer2.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hyperlink" Target="mailto:tyl-ik-12@mail.ru" TargetMode="External"/><Relationship Id="rId19" Type="http://schemas.microsoft.com/office/2007/relationships/stylesWithEffects" Target="stylesWithEffect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header3.xml.rels><?xml version="1.0" encoding="UTF-8" standalone="yes"?>
<Relationships xmlns="http://schemas.openxmlformats.org/package/2006/relationships"></Relationships>
</file>

<file path=word/_rels/header4.xml.rels><?xml version="1.0" encoding="UTF-8" standalone="yes"?>
<Relationships xmlns="http://schemas.openxmlformats.org/package/2006/relationships"></Relationships>
</file>

<file path=word/_rels/header5.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74833-6511-4CF4-A9D1-91BAF584E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7280</Words>
  <Characters>41502</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Лина</cp:lastModifiedBy>
</cp:coreProperties>
</file>