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C77" w:rsidRPr="00463C77" w:rsidRDefault="00463C77" w:rsidP="00463C77">
      <w:pPr>
        <w:shd w:val="clear" w:color="auto" w:fill="FFFFFF"/>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r w:rsidRPr="00463C77">
        <w:rPr>
          <w:rFonts w:ascii="Times New Roman" w:eastAsia="Times New Roman" w:hAnsi="Times New Roman" w:cs="Times New Roman"/>
          <w:b/>
          <w:bCs/>
          <w:sz w:val="28"/>
          <w:szCs w:val="28"/>
          <w:lang w:eastAsia="ru-RU"/>
        </w:rPr>
        <w:t>Проект</w:t>
      </w:r>
    </w:p>
    <w:p w:rsidR="00463C77" w:rsidRPr="00463C77" w:rsidRDefault="00463C77" w:rsidP="00463C77">
      <w:pPr>
        <w:shd w:val="clear" w:color="auto" w:fill="FFFFFF"/>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p>
    <w:p w:rsidR="00463C77" w:rsidRPr="00463C77" w:rsidRDefault="00463C77" w:rsidP="00463C77">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3C77">
        <w:rPr>
          <w:rFonts w:ascii="Times New Roman" w:eastAsia="Times New Roman" w:hAnsi="Times New Roman" w:cs="Times New Roman"/>
          <w:b/>
          <w:bCs/>
          <w:sz w:val="28"/>
          <w:szCs w:val="28"/>
          <w:lang w:eastAsia="ru-RU"/>
        </w:rPr>
        <w:t>ГОСУДАРСТВЕННЫЙ КОНТРАКТ № _______</w:t>
      </w:r>
    </w:p>
    <w:p w:rsidR="00463C77" w:rsidRPr="00463C77" w:rsidRDefault="00463C77" w:rsidP="00463C77">
      <w:pPr>
        <w:widowControl w:val="0"/>
        <w:spacing w:after="120" w:line="240" w:lineRule="auto"/>
        <w:jc w:val="center"/>
        <w:rPr>
          <w:rFonts w:ascii="Times New Roman" w:eastAsia="Times New Roman" w:hAnsi="Times New Roman" w:cs="Times New Roman"/>
          <w:b/>
          <w:sz w:val="28"/>
          <w:szCs w:val="28"/>
          <w:lang w:eastAsia="x-none"/>
        </w:rPr>
      </w:pPr>
      <w:r w:rsidRPr="00463C77">
        <w:rPr>
          <w:rFonts w:ascii="Times New Roman" w:eastAsia="Times New Roman" w:hAnsi="Times New Roman" w:cs="Times New Roman"/>
          <w:b/>
          <w:sz w:val="28"/>
          <w:szCs w:val="28"/>
          <w:lang w:eastAsia="x-none"/>
        </w:rPr>
        <w:t xml:space="preserve">НА </w:t>
      </w:r>
      <w:r w:rsidRPr="00463C77">
        <w:rPr>
          <w:rFonts w:ascii="Times New Roman" w:eastAsia="Times New Roman" w:hAnsi="Times New Roman" w:cs="Times New Roman"/>
          <w:b/>
          <w:sz w:val="28"/>
          <w:szCs w:val="28"/>
          <w:lang w:val="x-none" w:eastAsia="x-none"/>
        </w:rPr>
        <w:t xml:space="preserve">ОКАЗАНИЕ УСЛУГ ПО </w:t>
      </w:r>
      <w:r w:rsidRPr="00463C77">
        <w:rPr>
          <w:rFonts w:ascii="Times New Roman" w:eastAsia="Times New Roman" w:hAnsi="Times New Roman" w:cs="Times New Roman"/>
          <w:b/>
          <w:sz w:val="28"/>
          <w:szCs w:val="28"/>
          <w:lang w:eastAsia="x-none"/>
        </w:rPr>
        <w:t>ОХРАНЕ</w:t>
      </w:r>
      <w:r w:rsidRPr="00463C77">
        <w:rPr>
          <w:rFonts w:ascii="Times New Roman" w:eastAsia="Times New Roman" w:hAnsi="Times New Roman" w:cs="Times New Roman"/>
          <w:b/>
          <w:sz w:val="28"/>
          <w:szCs w:val="28"/>
          <w:lang w:val="x-none" w:eastAsia="x-none"/>
        </w:rPr>
        <w:t xml:space="preserve"> </w:t>
      </w:r>
    </w:p>
    <w:p w:rsidR="00463C77" w:rsidRPr="00463C77" w:rsidRDefault="00463C77" w:rsidP="00463C77">
      <w:pPr>
        <w:widowControl w:val="0"/>
        <w:spacing w:after="120" w:line="240" w:lineRule="auto"/>
        <w:jc w:val="center"/>
        <w:rPr>
          <w:rFonts w:ascii="Times New Roman" w:eastAsia="Times New Roman" w:hAnsi="Times New Roman" w:cs="Times New Roman"/>
          <w:b/>
          <w:bCs/>
          <w:color w:val="FF0000"/>
          <w:sz w:val="24"/>
          <w:szCs w:val="24"/>
          <w:lang w:eastAsia="x-none"/>
        </w:rPr>
      </w:pPr>
      <w:r>
        <w:rPr>
          <w:rFonts w:ascii="Times New Roman" w:eastAsia="Times New Roman" w:hAnsi="Times New Roman" w:cs="Times New Roman"/>
          <w:b/>
          <w:bCs/>
          <w:sz w:val="28"/>
          <w:szCs w:val="28"/>
          <w:lang w:eastAsia="x-none"/>
        </w:rPr>
        <w:t xml:space="preserve"> </w:t>
      </w: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г. Воронеж                                         </w:t>
      </w:r>
      <w:r w:rsidRPr="00463C77">
        <w:rPr>
          <w:rFonts w:ascii="Times New Roman" w:eastAsia="Times New Roman" w:hAnsi="Times New Roman" w:cs="Times New Roman"/>
          <w:sz w:val="28"/>
          <w:szCs w:val="28"/>
          <w:lang w:eastAsia="ru-RU"/>
        </w:rPr>
        <w:tab/>
        <w:t xml:space="preserve">                 </w:t>
      </w:r>
      <w:proofErr w:type="gramStart"/>
      <w:r w:rsidRPr="00463C77">
        <w:rPr>
          <w:rFonts w:ascii="Times New Roman" w:eastAsia="Times New Roman" w:hAnsi="Times New Roman" w:cs="Times New Roman"/>
          <w:sz w:val="28"/>
          <w:szCs w:val="28"/>
          <w:lang w:eastAsia="ru-RU"/>
        </w:rPr>
        <w:t xml:space="preserve">   «</w:t>
      </w:r>
      <w:proofErr w:type="gramEnd"/>
      <w:r w:rsidRPr="00463C77">
        <w:rPr>
          <w:rFonts w:ascii="Times New Roman" w:eastAsia="Times New Roman" w:hAnsi="Times New Roman" w:cs="Times New Roman"/>
          <w:sz w:val="28"/>
          <w:szCs w:val="28"/>
          <w:lang w:eastAsia="ru-RU"/>
        </w:rPr>
        <w:t>_____»___________ 202</w:t>
      </w:r>
      <w:r w:rsidR="00A62FB2">
        <w:rPr>
          <w:rFonts w:ascii="Times New Roman" w:eastAsia="Times New Roman" w:hAnsi="Times New Roman" w:cs="Times New Roman"/>
          <w:sz w:val="28"/>
          <w:szCs w:val="28"/>
          <w:lang w:eastAsia="ru-RU"/>
        </w:rPr>
        <w:t>6</w:t>
      </w:r>
      <w:r w:rsidRPr="00463C77">
        <w:rPr>
          <w:rFonts w:ascii="Times New Roman" w:eastAsia="Times New Roman" w:hAnsi="Times New Roman" w:cs="Times New Roman"/>
          <w:sz w:val="28"/>
          <w:szCs w:val="28"/>
          <w:lang w:eastAsia="ru-RU"/>
        </w:rPr>
        <w:t xml:space="preserve"> г.</w:t>
      </w:r>
    </w:p>
    <w:p w:rsidR="00463C77" w:rsidRPr="00463C77" w:rsidRDefault="00463C77" w:rsidP="00463C77">
      <w:pPr>
        <w:spacing w:after="0" w:line="240" w:lineRule="auto"/>
        <w:ind w:firstLine="720"/>
        <w:jc w:val="both"/>
        <w:rPr>
          <w:rFonts w:ascii="Times New Roman" w:eastAsia="Times New Roman" w:hAnsi="Times New Roman" w:cs="Times New Roman"/>
          <w:color w:val="FF0000"/>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Управление Министерства юстиции Российской Федерации по Воронежской области, именуемое в дальнейшем «Заказчик», в лице ________________________, действующего на основании _________________, с одной стороны, и ______________ именуемое в дальнейшем «Исполнитель», в лице ________________, действующего на основании _____________, с другой стороны, совместно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w:t>
      </w:r>
      <w:r w:rsidR="00CD1CA8">
        <w:rPr>
          <w:rFonts w:ascii="Times New Roman" w:eastAsia="Times New Roman" w:hAnsi="Times New Roman" w:cs="Times New Roman"/>
          <w:sz w:val="28"/>
          <w:szCs w:val="28"/>
          <w:lang w:eastAsia="ru-RU"/>
        </w:rPr>
        <w:t xml:space="preserve">й контракт </w:t>
      </w:r>
      <w:r w:rsidRPr="00463C77">
        <w:rPr>
          <w:rFonts w:ascii="Times New Roman" w:eastAsia="Times New Roman" w:hAnsi="Times New Roman" w:cs="Times New Roman"/>
          <w:sz w:val="28"/>
          <w:szCs w:val="28"/>
          <w:lang w:eastAsia="ru-RU"/>
        </w:rPr>
        <w:t>на оказание услуг по охране (далее – Контракт) о нижеследующем:</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highlight w:val="yellow"/>
          <w:lang w:eastAsia="ru-RU"/>
        </w:rPr>
      </w:pP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1. Предмет Контракта</w:t>
      </w:r>
    </w:p>
    <w:p w:rsidR="00463C77" w:rsidRPr="00463C77" w:rsidRDefault="00463C77" w:rsidP="00463C77">
      <w:pPr>
        <w:spacing w:after="0" w:line="240" w:lineRule="auto"/>
        <w:jc w:val="center"/>
        <w:rPr>
          <w:rFonts w:ascii="Times New Roman" w:eastAsia="Times New Roman" w:hAnsi="Times New Roman" w:cs="Times New Roman"/>
          <w:b/>
          <w:bCs/>
          <w:color w:val="FF0000"/>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1.1. Исполнитель обязуется оказать Заказчику</w:t>
      </w:r>
      <w:r w:rsidRPr="00463C77">
        <w:rPr>
          <w:rFonts w:ascii="Times New Roman" w:eastAsia="Times New Roman" w:hAnsi="Times New Roman" w:cs="Times New Roman"/>
          <w:b/>
          <w:sz w:val="28"/>
          <w:szCs w:val="28"/>
          <w:lang w:eastAsia="ru-RU"/>
        </w:rPr>
        <w:t xml:space="preserve"> </w:t>
      </w:r>
      <w:r w:rsidRPr="00463C77">
        <w:rPr>
          <w:rFonts w:ascii="Times New Roman" w:eastAsia="Times New Roman" w:hAnsi="Times New Roman" w:cs="Times New Roman"/>
          <w:sz w:val="28"/>
          <w:szCs w:val="28"/>
          <w:lang w:eastAsia="ru-RU"/>
        </w:rPr>
        <w:t>услуги</w:t>
      </w:r>
      <w:r w:rsidRPr="00463C77">
        <w:rPr>
          <w:rFonts w:ascii="Times New Roman" w:eastAsia="Times New Roman" w:hAnsi="Times New Roman" w:cs="Times New Roman"/>
          <w:b/>
          <w:sz w:val="28"/>
          <w:szCs w:val="28"/>
          <w:lang w:eastAsia="ru-RU"/>
        </w:rPr>
        <w:t xml:space="preserve"> </w:t>
      </w:r>
      <w:r w:rsidRPr="00463C77">
        <w:rPr>
          <w:rFonts w:ascii="Times New Roman" w:eastAsia="Times New Roman" w:hAnsi="Times New Roman" w:cs="Times New Roman"/>
          <w:sz w:val="28"/>
          <w:szCs w:val="28"/>
          <w:lang w:eastAsia="ru-RU"/>
        </w:rPr>
        <w:t>по централизованной охране путем приема и реагирования на тревожные сообщения, поступающие с объекта Заказчика: помещение служебных кабинетов (далее – объект), расположенных по адресу: г. Воронеж,</w:t>
      </w:r>
      <w:r w:rsidR="00A62FB2">
        <w:rPr>
          <w:rFonts w:ascii="Times New Roman" w:eastAsia="Times New Roman" w:hAnsi="Times New Roman" w:cs="Times New Roman"/>
          <w:sz w:val="28"/>
          <w:szCs w:val="28"/>
          <w:lang w:eastAsia="ru-RU"/>
        </w:rPr>
        <w:t xml:space="preserve">          ул. 9 Января, д. 36, 1,6</w:t>
      </w:r>
      <w:r w:rsidRPr="00463C77">
        <w:rPr>
          <w:rFonts w:ascii="Times New Roman" w:eastAsia="Times New Roman" w:hAnsi="Times New Roman" w:cs="Times New Roman"/>
          <w:sz w:val="28"/>
          <w:szCs w:val="28"/>
          <w:lang w:eastAsia="ru-RU"/>
        </w:rPr>
        <w:t xml:space="preserve"> этаж</w:t>
      </w:r>
      <w:r w:rsidR="00A62FB2">
        <w:rPr>
          <w:rFonts w:ascii="Times New Roman" w:eastAsia="Times New Roman" w:hAnsi="Times New Roman" w:cs="Times New Roman"/>
          <w:sz w:val="28"/>
          <w:szCs w:val="28"/>
          <w:lang w:eastAsia="ru-RU"/>
        </w:rPr>
        <w:t>и</w:t>
      </w:r>
      <w:r w:rsidRPr="00463C77">
        <w:rPr>
          <w:rFonts w:ascii="Times New Roman" w:eastAsia="Times New Roman" w:hAnsi="Times New Roman" w:cs="Times New Roman"/>
          <w:sz w:val="28"/>
          <w:szCs w:val="28"/>
          <w:lang w:eastAsia="ru-RU"/>
        </w:rPr>
        <w:t>, на пульт централизованной охраны (далее – ПЦО) согласно перечня-расчета, который прилагается к Контракту и является его неотъемлемой частью (Приложение № 1), для организации и обеспечения защиты имущества Заказчика от преступных посягательств.</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1.2. Заказчик обеспечивает оплату услуг в установленном Контрактом порядке, форме и размере.</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1.3. Исполнитель обязуется выполнить условия настоящего Контракта своими силами и средствами.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Исполнитель ни полностью, ни частично не вправе передавать (уступать третьему лицу) свои обязательства по настоящему Контракту.</w:t>
      </w:r>
    </w:p>
    <w:p w:rsidR="00463C77" w:rsidRPr="00463C77" w:rsidRDefault="00463C77" w:rsidP="00463C77">
      <w:pPr>
        <w:spacing w:after="0" w:line="240" w:lineRule="auto"/>
        <w:ind w:firstLine="720"/>
        <w:jc w:val="both"/>
        <w:rPr>
          <w:rFonts w:ascii="Times New Roman" w:eastAsia="Times New Roman" w:hAnsi="Times New Roman" w:cs="Times New Roman"/>
          <w:color w:val="FF0000"/>
          <w:sz w:val="28"/>
          <w:szCs w:val="28"/>
          <w:lang w:eastAsia="ru-RU"/>
        </w:rPr>
      </w:pPr>
    </w:p>
    <w:p w:rsidR="00463C77" w:rsidRPr="00463C77" w:rsidRDefault="00463C77" w:rsidP="00463C77">
      <w:pPr>
        <w:spacing w:after="0" w:line="240" w:lineRule="auto"/>
        <w:ind w:firstLine="720"/>
        <w:jc w:val="center"/>
        <w:outlineLvl w:val="0"/>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2. Цена Контракта</w:t>
      </w:r>
    </w:p>
    <w:p w:rsidR="00463C77" w:rsidRPr="00463C77" w:rsidRDefault="00463C77" w:rsidP="00463C77">
      <w:pPr>
        <w:spacing w:after="0" w:line="240" w:lineRule="auto"/>
        <w:ind w:firstLine="720"/>
        <w:jc w:val="center"/>
        <w:outlineLvl w:val="0"/>
        <w:rPr>
          <w:rFonts w:ascii="Times New Roman" w:eastAsia="Times New Roman" w:hAnsi="Times New Roman" w:cs="Times New Roman"/>
          <w:b/>
          <w:sz w:val="28"/>
          <w:szCs w:val="28"/>
          <w:highlight w:val="yellow"/>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2.1. </w:t>
      </w:r>
      <w:r w:rsidRPr="00463C77">
        <w:rPr>
          <w:rFonts w:ascii="Times New Roman" w:eastAsia="Times New Roman" w:hAnsi="Times New Roman" w:cs="Times New Roman"/>
          <w:snapToGrid w:val="0"/>
          <w:sz w:val="28"/>
          <w:szCs w:val="28"/>
          <w:lang w:eastAsia="ru-RU"/>
        </w:rPr>
        <w:t>Цена Контракта составляет ________ рублей ___ копеек (сумма цифрами и прописью), в том числе НДС _____ (%, сумма цифрами и прописью).</w:t>
      </w:r>
    </w:p>
    <w:p w:rsidR="00463C77" w:rsidRPr="00463C77" w:rsidRDefault="00463C77" w:rsidP="00463C77">
      <w:pPr>
        <w:spacing w:after="0" w:line="240" w:lineRule="auto"/>
        <w:ind w:firstLine="720"/>
        <w:jc w:val="both"/>
        <w:outlineLvl w:val="0"/>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lastRenderedPageBreak/>
        <w:t xml:space="preserve">2.2. Цена </w:t>
      </w:r>
      <w:r w:rsidRPr="00463C77">
        <w:rPr>
          <w:rFonts w:ascii="Times New Roman" w:eastAsia="Times New Roman" w:hAnsi="Times New Roman" w:cs="Times New Roman"/>
          <w:spacing w:val="-4"/>
          <w:sz w:val="28"/>
          <w:szCs w:val="28"/>
          <w:lang w:eastAsia="ru-RU"/>
        </w:rPr>
        <w:t>Контракта</w:t>
      </w:r>
      <w:r w:rsidRPr="00463C77">
        <w:rPr>
          <w:rFonts w:ascii="Times New Roman" w:eastAsia="Times New Roman" w:hAnsi="Times New Roman" w:cs="Times New Roman"/>
          <w:sz w:val="28"/>
          <w:szCs w:val="28"/>
          <w:lang w:eastAsia="ru-RU"/>
        </w:rPr>
        <w:t xml:space="preserve"> включает в себя все расходы, связанные с оказанием услуг.</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2.3. Оплата по Контракту осуществляется в рублях Российской Федерации.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2.4. Цена настоящего Контракта является твердой и определяется на весь срок исполнения Контракта.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3. Сроки поставки, приемки и порядок расчетов</w:t>
      </w:r>
    </w:p>
    <w:p w:rsidR="00463C77" w:rsidRPr="00463C77" w:rsidRDefault="00463C77" w:rsidP="00463C77">
      <w:pPr>
        <w:spacing w:after="0" w:line="240" w:lineRule="auto"/>
        <w:ind w:firstLine="720"/>
        <w:jc w:val="center"/>
        <w:outlineLvl w:val="0"/>
        <w:rPr>
          <w:rFonts w:ascii="Times New Roman" w:eastAsia="Times New Roman" w:hAnsi="Times New Roman" w:cs="Times New Roman"/>
          <w:b/>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3.1.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Оплата производится за счет средств федерального бюджета. </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3.2. 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3.3. Оплата услуг по настоящему Контракту производится Заказчиком ежемесячно в течение 10 (десяти) рабочих дней с даты подписания Сторонами акта сдачи-приемки оказанных услуг. </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3.4. Обязательство Заказчика по оплате считается исполненным с момента поступления денежных средств на корреспондентский счет Исполнителя.</w:t>
      </w:r>
    </w:p>
    <w:p w:rsidR="00463C77" w:rsidRPr="00463C77" w:rsidRDefault="00463C77" w:rsidP="00463C77">
      <w:pPr>
        <w:tabs>
          <w:tab w:val="left" w:pos="3800"/>
        </w:tab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3.5. Результаты и объемы оказанных услуг принимаются представителями Заказчика по месту их проведения и оформляются актом сдачи-приемки оказанных услуг. Заказчиком может быть проведена экспертиза результатов, предусмотренных контрактом,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463C77" w:rsidRPr="00463C77" w:rsidRDefault="00463C77" w:rsidP="00463C77">
      <w:pPr>
        <w:tabs>
          <w:tab w:val="left" w:pos="3800"/>
        </w:tab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3.6. Приемка качества оказанных услуг производится в течении трех рабочих дней с момента предоставления Исполнителем акта сдачи-приемки оказанных услуг. По результатам приемки Заказчик подписывает акт сдачи-приемки оказанных услуг в течение трех рабочих дней или дает мотивированный отказ от подписания в виду несоответствующего качества оказанных услуг или иных условий, предусмотренных контрактом. Акт сдачи-приемки оказанных услуг подписывается только в случае положительного заключения данной приемки.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3.7. По согласованию Сторон документ о приемке оказанных услуг может быть сформирован и подписан Сторонами в форме электронного документа в единой информационной системе в сфере закупок.</w:t>
      </w:r>
    </w:p>
    <w:p w:rsidR="00463C77" w:rsidRPr="00463C77" w:rsidRDefault="00463C77" w:rsidP="00463C77">
      <w:pPr>
        <w:spacing w:after="0" w:line="240" w:lineRule="auto"/>
        <w:ind w:firstLine="720"/>
        <w:jc w:val="both"/>
        <w:rPr>
          <w:rFonts w:ascii="Times New Roman" w:eastAsia="Times New Roman" w:hAnsi="Times New Roman" w:cs="Times New Roman"/>
          <w:b/>
          <w:bCs/>
          <w:color w:val="FF0000"/>
          <w:sz w:val="28"/>
          <w:szCs w:val="28"/>
          <w:lang w:eastAsia="ru-RU"/>
        </w:rPr>
      </w:pPr>
    </w:p>
    <w:p w:rsidR="00463C77" w:rsidRPr="00463C77" w:rsidRDefault="00463C77" w:rsidP="00463C77">
      <w:pPr>
        <w:spacing w:after="0" w:line="240" w:lineRule="auto"/>
        <w:ind w:firstLine="720"/>
        <w:jc w:val="center"/>
        <w:outlineLvl w:val="0"/>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4. Обязанности сторон</w:t>
      </w:r>
    </w:p>
    <w:p w:rsidR="00463C77" w:rsidRPr="00463C77" w:rsidRDefault="00463C77" w:rsidP="00463C77">
      <w:pPr>
        <w:spacing w:after="0" w:line="240" w:lineRule="auto"/>
        <w:ind w:firstLine="720"/>
        <w:jc w:val="center"/>
        <w:outlineLvl w:val="0"/>
        <w:rPr>
          <w:rFonts w:ascii="Times New Roman" w:eastAsia="Times New Roman" w:hAnsi="Times New Roman" w:cs="Times New Roman"/>
          <w:b/>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4.1. Заказчик вправе:</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4.1.1. Требовать от Исполнителя надлежащего исполнения обязательств в соответствии с условиями Контракта.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4.1.3.</w:t>
      </w:r>
      <w:r w:rsidRPr="00463C77">
        <w:rPr>
          <w:rFonts w:ascii="Times New Roman" w:eastAsia="Times New Roman" w:hAnsi="Times New Roman" w:cs="Calibri"/>
          <w:sz w:val="28"/>
          <w:szCs w:val="28"/>
          <w:lang w:eastAsia="ar-SA"/>
        </w:rPr>
        <w:tab/>
        <w:t>Проверить наличие необходимых разрешений, лицензий, предусмотренных настоящим Контрактом.</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4.1.4. Получать от Исполнителя всю информацию о происшествиях на охраняемом объекте, а также о возможных угрозах персоналу и имуществу Заказчика.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4.2. Заказчик обязан:</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4.2.1. Принять услуги в соответствии с условиями настоящего Контракта и при отсутствии претензий относительно качества, количества и других характеристик подписать акта сдачи-приемки оказанных услуг и передать 1 (один) экземпляр Исполнителю. </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4.2.2. Оплатить оказание услуги в соответствии с условиями настоящего Контракта.</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4.2.3. Сообщать о факте нарушения целостности охраняемых помещений, до прибытия представителей Исполнителя обеспечить неприкосновенность места происшествия.</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4.2.4. Сообщать Исполнителю фамилии, домашние адреса и телефоны своих представителей, уполномоченных осуществлять прием-сдачу Объекта. При изменении данной информации вносить своевременные корректировки.</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4.2.5. Соблюдать правила эксплуатации средств охранной сигнализации, не допускать изменения схемы блокировки охранной сигнализации без согласования с Исполнителем.</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4.2.6. Соблюдать секретность используемых кодов и шифров, исключить случаи передачи ключей и электронных идентификаторов посторонним лицам, в случае разглашения используемых кодов и шифров, утери ключей и электронных идентификаторов немедленно сообщать Исполнителю.</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4.2.7. В случае вскрытия Объекта в охраняемое время, немедленно сообщить Исполнителю о снятии Объекта с охраны (для исключения выездов нарядов по ложному сигналу).</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4.2.8. Предоставить в распоряжение Исполнителя необходимые для осуществления его функций сведения о режимах работы персонала объекта.</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lastRenderedPageBreak/>
        <w:t>4.2.9. Обеспечить работникам Исполнителя свободный доступ к установленным на объекте техническим средствам охраны, средствам сигнализации, средствам пожаротушения.</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4.2.10. Перед сдачей Объекта под наблюдение проверять, чтобы в охраняемом помещении не оставалось сотрудников, посторонних лиц, животных. Электроприборы приводить в состояние пожарной безопасности.</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4.2.11. При сдаче Объекта убедиться в его принятии под централизованное наблюдение, позвонив по телефону своему оператору.</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4.2.12. При снятии Объекта с охраны незамедлительно сообщить об этом на пульт централизованного наблюдения (далее – ПЦН).</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4.2.13. Информировать Исполнителя:</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а) посредствам телефонной, телеграфной и другой связи, не менее чем за сутки об известном Заказчику проведении на объекте электромонтажных, сварочных работ;</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б) не менее чем за 5 дней в письменном виде:</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 о планируемых переоборудовании объекта, проведении капитального ремонта служебных помещений;</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ar-SA"/>
        </w:rPr>
      </w:pPr>
      <w:r w:rsidRPr="00463C77">
        <w:rPr>
          <w:rFonts w:ascii="Times New Roman" w:eastAsia="Times New Roman" w:hAnsi="Times New Roman" w:cs="Calibri"/>
          <w:sz w:val="28"/>
          <w:szCs w:val="28"/>
          <w:lang w:eastAsia="ar-SA"/>
        </w:rPr>
        <w:t>- об изменении режима охраны объекта, о временном отказе от охраны, а также последующей постановке на охрану.</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4.3. Исполнитель вправе:</w:t>
      </w:r>
    </w:p>
    <w:p w:rsidR="00463C77" w:rsidRPr="00463C77" w:rsidRDefault="00463C77" w:rsidP="00463C77">
      <w:pPr>
        <w:suppressAutoHyphens/>
        <w:spacing w:after="0" w:line="240" w:lineRule="auto"/>
        <w:ind w:firstLine="720"/>
        <w:jc w:val="both"/>
        <w:rPr>
          <w:rFonts w:ascii="Times New Roman" w:eastAsia="Times New Roman" w:hAnsi="Times New Roman" w:cs="Calibri"/>
          <w:sz w:val="28"/>
          <w:szCs w:val="28"/>
          <w:lang w:eastAsia="ru-RU"/>
        </w:rPr>
      </w:pPr>
      <w:r w:rsidRPr="00463C77">
        <w:rPr>
          <w:rFonts w:ascii="Times New Roman" w:eastAsia="Times New Roman" w:hAnsi="Times New Roman" w:cs="Calibri"/>
          <w:sz w:val="28"/>
          <w:szCs w:val="28"/>
          <w:lang w:eastAsia="ru-RU"/>
        </w:rPr>
        <w:t>4.3.1. Самостоятельно, в рамках Правил внутреннего распорядка работы Заказчика, определять тактику охраны имущества Заказчика, учитывая сообщаемые им сведения.</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4.3.2. Требовать подписания Заказчиком акта сдачи-приемки оказанных услуг в соответствии с условиями настоящего Контракта.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4.3.3. Требовать своевременной оплаты оказанных услуг в соответствии с условиями настоящего Контракта.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 Исполнитель обязан:</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ar-SA"/>
        </w:rPr>
        <w:t xml:space="preserve">4.4.1. </w:t>
      </w:r>
      <w:r w:rsidRPr="00463C77">
        <w:rPr>
          <w:rFonts w:ascii="Times New Roman" w:eastAsia="Times New Roman" w:hAnsi="Times New Roman" w:cs="Times New Roman"/>
          <w:sz w:val="28"/>
          <w:szCs w:val="28"/>
          <w:lang w:eastAsia="ru-RU"/>
        </w:rPr>
        <w:t>Оказывать услуги качественно и в полном объеме в соответствии с Техническим заданием (Приложение №2 и настоящему Контракту).</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4.4.2. Осуществлять наблюдение за поступлением на ПЦН извещений, сформированных средствами охранной сигнализации, установленными на охраняемом Объекте.</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4.4.3. По истечению отчетного периода предоставлять Заказчику </w:t>
      </w:r>
      <w:r w:rsidRPr="00463C77">
        <w:rPr>
          <w:rFonts w:ascii="Times New Roman" w:eastAsia="Times New Roman" w:hAnsi="Times New Roman" w:cs="Times New Roman"/>
          <w:sz w:val="28"/>
          <w:szCs w:val="28"/>
          <w:lang w:eastAsia="ar-SA"/>
        </w:rPr>
        <w:t>акты сдачи-приемки оказанных услуг</w:t>
      </w:r>
      <w:r w:rsidRPr="00463C77">
        <w:rPr>
          <w:rFonts w:ascii="Times New Roman" w:eastAsia="Times New Roman" w:hAnsi="Times New Roman" w:cs="Times New Roman"/>
          <w:sz w:val="28"/>
          <w:szCs w:val="28"/>
          <w:lang w:eastAsia="ru-RU"/>
        </w:rPr>
        <w:t>, счета за оказанные услуги.</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4.4.4. Своевременно информировать Заказчика о новых возможных организационных и технических решениях для обеспечения необходимого уровня безопасности.</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lastRenderedPageBreak/>
        <w:t>4.4.5. В случае получения сообщения от Заказчика о факте нарушения целостности охраняемых помещений обеспечить прибытие своих представителей.</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4.4.6. Иметь все необходимые разрешения и лицензии, предусмотренные действующим законодательством.</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4.4.7. Обеспечить Заказчика инструкциями по постановке и снятию объекта с охраны. Информировать Заказчика о временном снятии Объекта или отдельных помещений Объекта с охраны в случае проведения профилактических работ.</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4.4.8. В случае обнаружения на охраняемом Объекте посторонних лиц, а равно признаков повреждения целостности охраняемых Объекта, принять меры к задержанию этих лиц и доставке их в территориальные органы внутренних дел. Кроме этого Исполнитель сообщает о случившемся территориальному органу внутренних дел, руководителю или дежурному представителю Заказчика и обеспечивает неприкосновенность места происшествия путем выставления поста охраны до их прибытия.</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4.4.9. В случае обнаружения на охраняемом объекте пожара немедленно вызвать противопожарную службу и сообщить Заказчику.</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4.4.10. Нести в полном объеме ответственность за материальный ущерб, порчу имущества Заказчика, возникшие в результате оказания услуг по вине Исполнителя.</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4.4.11. Исполнитель не вправе ни полностью, ни частично передавать свои обязательства по настоящему Контракту третьим лицам.</w:t>
      </w:r>
    </w:p>
    <w:p w:rsidR="00463C77" w:rsidRPr="00463C77" w:rsidRDefault="00463C77" w:rsidP="00463C77">
      <w:pPr>
        <w:suppressAutoHyphens/>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4.4.12. В случае выхода из строя в ночное время охранной сигнализации обеспечить патрулирование объекта.</w:t>
      </w:r>
    </w:p>
    <w:p w:rsidR="00463C77" w:rsidRPr="00463C77" w:rsidRDefault="00463C77" w:rsidP="00463C77">
      <w:pPr>
        <w:spacing w:after="0" w:line="360" w:lineRule="exact"/>
        <w:ind w:firstLine="720"/>
        <w:jc w:val="both"/>
        <w:rPr>
          <w:rFonts w:ascii="Times New Roman" w:eastAsia="Times New Roman" w:hAnsi="Times New Roman" w:cs="Times New Roman"/>
          <w:sz w:val="28"/>
          <w:szCs w:val="28"/>
          <w:highlight w:val="yellow"/>
          <w:lang w:eastAsia="ru-RU"/>
        </w:rPr>
      </w:pPr>
    </w:p>
    <w:p w:rsidR="00463C77" w:rsidRPr="00463C77" w:rsidRDefault="00463C77" w:rsidP="00463C77">
      <w:pPr>
        <w:spacing w:after="0" w:line="240" w:lineRule="auto"/>
        <w:ind w:firstLine="720"/>
        <w:jc w:val="center"/>
        <w:outlineLvl w:val="0"/>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5. Ответственность Сторон</w:t>
      </w:r>
    </w:p>
    <w:p w:rsidR="00463C77" w:rsidRPr="00463C77" w:rsidRDefault="00463C77" w:rsidP="00463C77">
      <w:pPr>
        <w:spacing w:after="0" w:line="240" w:lineRule="auto"/>
        <w:ind w:firstLine="720"/>
        <w:jc w:val="both"/>
        <w:outlineLvl w:val="0"/>
        <w:rPr>
          <w:rFonts w:ascii="Times New Roman" w:eastAsia="Times New Roman" w:hAnsi="Times New Roman" w:cs="Times New Roman"/>
          <w:b/>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5.1. 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w:t>
      </w:r>
    </w:p>
    <w:p w:rsidR="00463C77" w:rsidRPr="00463C77" w:rsidRDefault="00463C77" w:rsidP="00463C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w:t>
      </w:r>
      <w:r w:rsidRPr="00463C77">
        <w:rPr>
          <w:rFonts w:ascii="Times New Roman" w:eastAsia="Times New Roman" w:hAnsi="Times New Roman" w:cs="Times New Roman"/>
          <w:sz w:val="28"/>
          <w:szCs w:val="28"/>
          <w:lang w:eastAsia="ru-RU"/>
        </w:rPr>
        <w:lastRenderedPageBreak/>
        <w:t>на дату уплаты пеней ключевой ставки Центрального банка Российской Федерации от не уплаченной в срок суммы.</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1000 рублей 00 копеек.</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63C77" w:rsidRPr="00463C77" w:rsidRDefault="00463C77" w:rsidP="00463C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Штраф начисляется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устанавливается в размере 10 процентов цены Контракта (этапа).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3C77" w:rsidRPr="00463C77" w:rsidRDefault="00463C77" w:rsidP="00463C77">
      <w:pPr>
        <w:spacing w:after="0" w:line="240" w:lineRule="auto"/>
        <w:ind w:firstLine="720"/>
        <w:jc w:val="both"/>
        <w:outlineLvl w:val="0"/>
        <w:rPr>
          <w:rFonts w:ascii="Times New Roman" w:eastAsia="Times New Roman" w:hAnsi="Times New Roman" w:cs="Times New Roman"/>
          <w:b/>
          <w:sz w:val="28"/>
          <w:szCs w:val="28"/>
          <w:highlight w:val="yellow"/>
          <w:lang w:eastAsia="ru-RU"/>
        </w:rPr>
      </w:pP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6. Порядок расторжения Контракта</w:t>
      </w: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6.1. Настоящий Контракт может быть расторгнут:</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по соглашению Сторон;</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 </w:t>
      </w:r>
      <w:r w:rsidRPr="00463C77">
        <w:rPr>
          <w:rFonts w:ascii="Times New Roman" w:eastAsia="Times New Roman" w:hAnsi="Times New Roman" w:cs="Times New Roman"/>
          <w:bCs/>
          <w:sz w:val="28"/>
          <w:szCs w:val="28"/>
          <w:lang w:eastAsia="ru-RU"/>
        </w:rPr>
        <w:t>по решению суда</w:t>
      </w:r>
      <w:r w:rsidRPr="00463C77">
        <w:rPr>
          <w:rFonts w:ascii="Times New Roman" w:eastAsia="Times New Roman" w:hAnsi="Times New Roman" w:cs="Times New Roman"/>
          <w:sz w:val="28"/>
          <w:szCs w:val="28"/>
          <w:lang w:eastAsia="ru-RU"/>
        </w:rPr>
        <w:t>;</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с соблюдением требований статьи 95 Федерального закона от 05.04.2013    № 44-ФЗ.</w:t>
      </w:r>
    </w:p>
    <w:p w:rsidR="00463C77" w:rsidRPr="00463C77" w:rsidRDefault="00463C77" w:rsidP="00463C77">
      <w:pPr>
        <w:spacing w:after="0" w:line="240" w:lineRule="auto"/>
        <w:ind w:firstLine="720"/>
        <w:jc w:val="both"/>
        <w:rPr>
          <w:rFonts w:ascii="Times New Roman" w:eastAsia="Times New Roman" w:hAnsi="Times New Roman" w:cs="Times New Roman"/>
          <w:color w:val="FF0000"/>
          <w:sz w:val="28"/>
          <w:szCs w:val="28"/>
          <w:lang w:eastAsia="ru-RU"/>
        </w:rPr>
      </w:pP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7. Порядок урегулирования споров</w:t>
      </w: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7.2. Все достигнутые договоренности Стороны оформляют в виде дополнительных соглашений, подписанных Сторонами и скрепленных печатями.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7.3. До передачи спора на разрешение в Арбитражный суд Воронежской области Стороны примут меры к его урегулированию в претензионном порядке.</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7.3.1. Претензия должна быть направлена в письменной форме. По полученной претензии Сторона должна дать письменный ответ по существу в срок не позднее 5 (пяти) календарных дней с даты ее получения. Оставление претензии без ответа в установленный срок означает признание требований претензии.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7.3.2.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7.3.3. Если претензионные требования подлежат денежной оценке – в претензии указывается </w:t>
      </w:r>
      <w:proofErr w:type="spellStart"/>
      <w:r w:rsidRPr="00463C77">
        <w:rPr>
          <w:rFonts w:ascii="Times New Roman" w:eastAsia="Times New Roman" w:hAnsi="Times New Roman" w:cs="Times New Roman"/>
          <w:sz w:val="28"/>
          <w:szCs w:val="28"/>
          <w:lang w:eastAsia="ru-RU"/>
        </w:rPr>
        <w:t>истребуемая</w:t>
      </w:r>
      <w:proofErr w:type="spellEnd"/>
      <w:r w:rsidRPr="00463C77">
        <w:rPr>
          <w:rFonts w:ascii="Times New Roman" w:eastAsia="Times New Roman" w:hAnsi="Times New Roman" w:cs="Times New Roman"/>
          <w:sz w:val="28"/>
          <w:szCs w:val="28"/>
          <w:lang w:eastAsia="ru-RU"/>
        </w:rPr>
        <w:t xml:space="preserve"> сумма и ее полный и обоснованный расчет.</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В претензии могут быть указаны иные сведения, которые, по мнению заинтересованной стороны, будут способствовать более быстрому и правильному ее рассмотрению, объективному урегулированию спора.</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7.4. Все споры и разногласия, независимо от оснований их возникновения, которые возникли или могут возникнуть между Сторонами по настоящему Контракту, в том числе, связанные с его заключением, исполнением, изменением, расторжением или признанием недействительным (полностью или частично), не урегулированные во внесудебном порядке, передаются на рассмотрение в Арбитражный суд Воронежской области.</w:t>
      </w:r>
    </w:p>
    <w:p w:rsidR="00463C77" w:rsidRPr="00463C77" w:rsidRDefault="00463C77" w:rsidP="00463C77">
      <w:pPr>
        <w:spacing w:after="0" w:line="240" w:lineRule="auto"/>
        <w:ind w:firstLine="720"/>
        <w:jc w:val="both"/>
        <w:rPr>
          <w:rFonts w:ascii="Times New Roman" w:eastAsia="Times New Roman" w:hAnsi="Times New Roman" w:cs="Times New Roman"/>
          <w:color w:val="FF0000"/>
          <w:sz w:val="28"/>
          <w:szCs w:val="28"/>
          <w:lang w:eastAsia="ru-RU"/>
        </w:rPr>
      </w:pP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8. Обстоятельства непреодолимой силы</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8.1.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w:t>
      </w:r>
      <w:r w:rsidRPr="00463C77">
        <w:rPr>
          <w:rFonts w:ascii="Times New Roman" w:eastAsia="Times New Roman" w:hAnsi="Times New Roman" w:cs="Times New Roman"/>
          <w:sz w:val="28"/>
          <w:szCs w:val="28"/>
          <w:lang w:eastAsia="ru-RU"/>
        </w:rPr>
        <w:lastRenderedPageBreak/>
        <w:t>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63C77" w:rsidRPr="00463C77" w:rsidRDefault="00463C77" w:rsidP="00463C77">
      <w:pPr>
        <w:spacing w:after="0" w:line="240" w:lineRule="auto"/>
        <w:ind w:firstLine="720"/>
        <w:jc w:val="both"/>
        <w:rPr>
          <w:rFonts w:ascii="Times New Roman" w:eastAsia="Times New Roman" w:hAnsi="Times New Roman" w:cs="Times New Roman"/>
          <w:b/>
          <w:color w:val="FF0000"/>
          <w:sz w:val="28"/>
          <w:szCs w:val="28"/>
          <w:highlight w:val="yellow"/>
          <w:lang w:eastAsia="ru-RU"/>
        </w:rPr>
      </w:pP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9. Срок действия, порядок изменения Контракта</w:t>
      </w: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9.1. </w:t>
      </w:r>
      <w:r w:rsidR="00E720C7">
        <w:rPr>
          <w:rFonts w:ascii="Times New Roman" w:eastAsia="Times New Roman" w:hAnsi="Times New Roman" w:cs="Times New Roman"/>
          <w:sz w:val="28"/>
          <w:szCs w:val="28"/>
          <w:lang w:eastAsia="ru-RU"/>
        </w:rPr>
        <w:t xml:space="preserve">Контракт вступает в силу </w:t>
      </w:r>
      <w:r w:rsidR="00A62FB2">
        <w:rPr>
          <w:rFonts w:ascii="Times New Roman" w:eastAsia="Times New Roman" w:hAnsi="Times New Roman" w:cs="Times New Roman"/>
          <w:sz w:val="28"/>
          <w:szCs w:val="28"/>
          <w:lang w:eastAsia="ru-RU"/>
        </w:rPr>
        <w:t>с 01.06</w:t>
      </w:r>
      <w:r w:rsidR="00035D23">
        <w:rPr>
          <w:rFonts w:ascii="Times New Roman" w:eastAsia="Times New Roman" w:hAnsi="Times New Roman" w:cs="Times New Roman"/>
          <w:sz w:val="28"/>
          <w:szCs w:val="28"/>
          <w:lang w:eastAsia="ru-RU"/>
        </w:rPr>
        <w:t>.2026</w:t>
      </w:r>
      <w:r w:rsidRPr="00463C77">
        <w:rPr>
          <w:rFonts w:ascii="Times New Roman" w:eastAsia="Times New Roman" w:hAnsi="Times New Roman" w:cs="Times New Roman"/>
          <w:sz w:val="28"/>
          <w:szCs w:val="28"/>
          <w:lang w:eastAsia="ru-RU"/>
        </w:rPr>
        <w:t xml:space="preserve"> и действует до</w:t>
      </w:r>
      <w:r w:rsidR="00035D23">
        <w:rPr>
          <w:rFonts w:ascii="Times New Roman" w:eastAsia="Times New Roman" w:hAnsi="Times New Roman" w:cs="Times New Roman"/>
          <w:sz w:val="28"/>
          <w:szCs w:val="28"/>
          <w:lang w:eastAsia="ru-RU"/>
        </w:rPr>
        <w:t xml:space="preserve"> 31.12.2026</w:t>
      </w:r>
      <w:r w:rsidRPr="00463C77">
        <w:rPr>
          <w:rFonts w:ascii="Times New Roman" w:eastAsia="Times New Roman" w:hAnsi="Times New Roman" w:cs="Times New Roman"/>
          <w:sz w:val="28"/>
          <w:szCs w:val="28"/>
          <w:lang w:eastAsia="ru-RU"/>
        </w:rPr>
        <w:t xml:space="preserve"> года включительно, а в части денежных обязательств – до полного их исполнения Сторонами. </w:t>
      </w:r>
    </w:p>
    <w:p w:rsidR="00463C77" w:rsidRPr="00463C77" w:rsidRDefault="00463C77" w:rsidP="00463C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9.2.  Изменение условий настоящего Контракта не допускается, за исключением случаев, предусмотренных </w:t>
      </w:r>
      <w:hyperlink r:id="rId6" w:history="1">
        <w:r w:rsidRPr="00463C77">
          <w:rPr>
            <w:rFonts w:ascii="Times New Roman" w:eastAsia="Times New Roman" w:hAnsi="Times New Roman" w:cs="Times New Roman"/>
            <w:sz w:val="28"/>
            <w:szCs w:val="28"/>
            <w:lang w:eastAsia="ru-RU"/>
          </w:rPr>
          <w:t>статьей 95</w:t>
        </w:r>
      </w:hyperlink>
      <w:r w:rsidRPr="00463C77">
        <w:rPr>
          <w:rFonts w:ascii="Times New Roman" w:eastAsia="Times New Roman" w:hAnsi="Times New Roman" w:cs="Times New Roman"/>
          <w:sz w:val="28"/>
          <w:szCs w:val="28"/>
          <w:lang w:eastAsia="ru-RU"/>
        </w:rPr>
        <w:t xml:space="preserve"> Федерального закона от 05.04.2013 № 44-ФЗ.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463C77" w:rsidRPr="00463C77" w:rsidRDefault="00463C77" w:rsidP="00463C77">
      <w:pPr>
        <w:spacing w:after="0" w:line="240" w:lineRule="auto"/>
        <w:ind w:firstLine="720"/>
        <w:jc w:val="center"/>
        <w:rPr>
          <w:rFonts w:ascii="Times New Roman" w:eastAsia="Times New Roman" w:hAnsi="Times New Roman" w:cs="Times New Roman"/>
          <w:b/>
          <w:color w:val="FF0000"/>
          <w:sz w:val="28"/>
          <w:szCs w:val="28"/>
          <w:highlight w:val="yellow"/>
          <w:lang w:eastAsia="ru-RU"/>
        </w:rPr>
      </w:pP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highlight w:val="yellow"/>
          <w:lang w:eastAsia="ru-RU"/>
        </w:rPr>
      </w:pPr>
    </w:p>
    <w:p w:rsidR="00463C77" w:rsidRPr="00463C77" w:rsidRDefault="00E720C7" w:rsidP="00463C77">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463C77" w:rsidRPr="00463C77">
        <w:rPr>
          <w:rFonts w:ascii="Times New Roman" w:eastAsia="Times New Roman" w:hAnsi="Times New Roman" w:cs="Times New Roman"/>
          <w:b/>
          <w:sz w:val="28"/>
          <w:szCs w:val="28"/>
          <w:lang w:eastAsia="ru-RU"/>
        </w:rPr>
        <w:t>. Антикоррупционная оговорка</w:t>
      </w:r>
    </w:p>
    <w:p w:rsidR="00463C77" w:rsidRPr="00463C77" w:rsidRDefault="00463C77" w:rsidP="00463C77">
      <w:pPr>
        <w:spacing w:after="0" w:line="240" w:lineRule="auto"/>
        <w:ind w:firstLine="720"/>
        <w:jc w:val="center"/>
        <w:rPr>
          <w:rFonts w:ascii="Times New Roman" w:eastAsia="Times New Roman" w:hAnsi="Times New Roman" w:cs="Times New Roman"/>
          <w:b/>
          <w:sz w:val="28"/>
          <w:szCs w:val="28"/>
          <w:lang w:eastAsia="ru-RU"/>
        </w:rPr>
      </w:pPr>
    </w:p>
    <w:p w:rsidR="00463C77" w:rsidRPr="00463C77" w:rsidRDefault="00E720C7" w:rsidP="00463C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63C77" w:rsidRPr="00463C77">
        <w:rPr>
          <w:rFonts w:ascii="Times New Roman" w:eastAsia="Times New Roman" w:hAnsi="Times New Roman" w:cs="Times New Roman"/>
          <w:sz w:val="28"/>
          <w:szCs w:val="28"/>
          <w:lang w:eastAsia="ru-RU"/>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63C77" w:rsidRPr="00463C77" w:rsidRDefault="00E720C7" w:rsidP="00463C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63C77" w:rsidRPr="00463C77">
        <w:rPr>
          <w:rFonts w:ascii="Times New Roman" w:eastAsia="Times New Roman" w:hAnsi="Times New Roman" w:cs="Times New Roman"/>
          <w:sz w:val="28"/>
          <w:szCs w:val="28"/>
          <w:lang w:eastAsia="ru-RU"/>
        </w:rPr>
        <w:t xml:space="preserve">.2. В случае возникновения у Стороны подозрений, что произошло или может произойти нарушение каких-либо положений настоящего </w:t>
      </w:r>
      <w:r w:rsidR="00463C77" w:rsidRPr="00463C77">
        <w:rPr>
          <w:rFonts w:ascii="Times New Roman" w:eastAsia="Times New Roman" w:hAnsi="Times New Roman" w:cs="Times New Roman"/>
          <w:sz w:val="28"/>
          <w:szCs w:val="28"/>
          <w:lang w:eastAsia="ru-RU"/>
        </w:rPr>
        <w:lastRenderedPageBreak/>
        <w:t>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рабочих дней с даты письменного уведомления.</w:t>
      </w:r>
    </w:p>
    <w:p w:rsidR="00463C77" w:rsidRPr="00463C77" w:rsidRDefault="00463C77" w:rsidP="00463C77">
      <w:pPr>
        <w:spacing w:after="0" w:line="240" w:lineRule="auto"/>
        <w:ind w:firstLine="720"/>
        <w:jc w:val="center"/>
        <w:rPr>
          <w:rFonts w:ascii="Times New Roman" w:eastAsia="Times New Roman" w:hAnsi="Times New Roman" w:cs="Times New Roman"/>
          <w:b/>
          <w:color w:val="FF0000"/>
          <w:sz w:val="28"/>
          <w:szCs w:val="28"/>
          <w:highlight w:val="yellow"/>
          <w:lang w:eastAsia="ru-RU"/>
        </w:rPr>
      </w:pPr>
    </w:p>
    <w:p w:rsidR="00463C77" w:rsidRPr="00463C77" w:rsidRDefault="00E720C7" w:rsidP="00463C77">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463C77" w:rsidRPr="00463C77">
        <w:rPr>
          <w:rFonts w:ascii="Times New Roman" w:eastAsia="Times New Roman" w:hAnsi="Times New Roman" w:cs="Times New Roman"/>
          <w:b/>
          <w:sz w:val="28"/>
          <w:szCs w:val="28"/>
          <w:lang w:eastAsia="ru-RU"/>
        </w:rPr>
        <w:t>. Прочие условия</w:t>
      </w:r>
    </w:p>
    <w:p w:rsidR="00463C77" w:rsidRPr="00463C77" w:rsidRDefault="00463C77" w:rsidP="00463C77">
      <w:pPr>
        <w:spacing w:after="0" w:line="240" w:lineRule="auto"/>
        <w:ind w:firstLine="720"/>
        <w:jc w:val="both"/>
        <w:rPr>
          <w:rFonts w:ascii="Times New Roman" w:eastAsia="Times New Roman" w:hAnsi="Times New Roman" w:cs="Times New Roman"/>
          <w:color w:val="FF0000"/>
          <w:sz w:val="28"/>
          <w:szCs w:val="28"/>
          <w:lang w:eastAsia="ru-RU"/>
        </w:rPr>
      </w:pPr>
    </w:p>
    <w:p w:rsidR="00463C77" w:rsidRPr="00463C77" w:rsidRDefault="00E720C7" w:rsidP="00463C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63C77" w:rsidRPr="00463C77">
        <w:rPr>
          <w:rFonts w:ascii="Times New Roman" w:eastAsia="Times New Roman" w:hAnsi="Times New Roman" w:cs="Times New Roman"/>
          <w:sz w:val="28"/>
          <w:szCs w:val="28"/>
          <w:lang w:eastAsia="ru-RU"/>
        </w:rPr>
        <w:t>.1. Все уведомления Сторон, связанные с исполнением настоящего Контракта, направляются по фактическому адресу Стороны, указанному в разделе 13 настоящего Контракта.</w:t>
      </w:r>
    </w:p>
    <w:p w:rsidR="00463C77" w:rsidRPr="00463C77" w:rsidRDefault="00E720C7" w:rsidP="00463C7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63C77" w:rsidRPr="00463C77">
        <w:rPr>
          <w:rFonts w:ascii="Times New Roman" w:eastAsia="Times New Roman" w:hAnsi="Times New Roman" w:cs="Times New Roman"/>
          <w:sz w:val="28"/>
          <w:szCs w:val="28"/>
          <w:lang w:eastAsia="ru-RU"/>
        </w:rPr>
        <w:t xml:space="preserve">.2. В случае изменения у какой-либо из Сторон местонахождения, названия, банковских реквизитов и прочего, она обязана письменно известить об этом другую Сторону. </w:t>
      </w:r>
    </w:p>
    <w:p w:rsidR="00463C77" w:rsidRPr="00463C77" w:rsidRDefault="00E720C7" w:rsidP="00463C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63C77" w:rsidRPr="00463C77">
        <w:rPr>
          <w:rFonts w:ascii="Times New Roman" w:eastAsia="Times New Roman" w:hAnsi="Times New Roman" w:cs="Times New Roman"/>
          <w:sz w:val="28"/>
          <w:szCs w:val="28"/>
          <w:lang w:eastAsia="ru-RU"/>
        </w:rPr>
        <w:t>.3. Во всем, что не предусмотрено настоящим Контрактом, Стороны руководствуются действующим законодательством Российской Федерации.</w:t>
      </w:r>
    </w:p>
    <w:p w:rsidR="00463C77" w:rsidRPr="00463C77" w:rsidRDefault="00E720C7" w:rsidP="00463C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63C77" w:rsidRPr="00463C77">
        <w:rPr>
          <w:rFonts w:ascii="Times New Roman" w:eastAsia="Times New Roman" w:hAnsi="Times New Roman" w:cs="Times New Roman"/>
          <w:sz w:val="28"/>
          <w:szCs w:val="28"/>
          <w:lang w:eastAsia="ru-RU"/>
        </w:rPr>
        <w:t>.4. Контракт заключен в электронной форме.</w:t>
      </w:r>
    </w:p>
    <w:p w:rsidR="00463C77" w:rsidRPr="00463C77" w:rsidRDefault="00E720C7" w:rsidP="00463C77">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00463C77" w:rsidRPr="00463C77">
        <w:rPr>
          <w:rFonts w:ascii="Times New Roman" w:eastAsia="Times New Roman" w:hAnsi="Times New Roman" w:cs="Times New Roman"/>
          <w:sz w:val="28"/>
          <w:szCs w:val="28"/>
          <w:lang w:eastAsia="ru-RU"/>
        </w:rPr>
        <w:t>.5. Контракт составлен в 2 (двух) экземплярах по одному для каждой Стороны,  имеющих одинаковую юридическую силу.</w:t>
      </w:r>
    </w:p>
    <w:p w:rsidR="00463C77" w:rsidRPr="00463C77" w:rsidRDefault="00E720C7" w:rsidP="00463C7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63C77" w:rsidRPr="00463C77">
        <w:rPr>
          <w:rFonts w:ascii="Times New Roman" w:eastAsia="Times New Roman" w:hAnsi="Times New Roman" w:cs="Times New Roman"/>
          <w:sz w:val="28"/>
          <w:szCs w:val="28"/>
          <w:lang w:eastAsia="ru-RU"/>
        </w:rPr>
        <w:t>.6. Неотъемлемой частью настоящего Контракта является:</w:t>
      </w:r>
    </w:p>
    <w:p w:rsidR="00463C77" w:rsidRPr="00463C77" w:rsidRDefault="00463C77" w:rsidP="00463C77">
      <w:pPr>
        <w:spacing w:after="0" w:line="240" w:lineRule="auto"/>
        <w:ind w:firstLine="720"/>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перечень-расчет (Приложение № 1);</w:t>
      </w:r>
    </w:p>
    <w:p w:rsidR="00463C77" w:rsidRPr="00463C77" w:rsidRDefault="00463C77" w:rsidP="00463C77">
      <w:pPr>
        <w:spacing w:after="0" w:line="240" w:lineRule="auto"/>
        <w:ind w:firstLine="720"/>
        <w:jc w:val="both"/>
        <w:rPr>
          <w:rFonts w:ascii="Times New Roman" w:eastAsia="Times New Roman" w:hAnsi="Times New Roman" w:cs="Times New Roman"/>
          <w:color w:val="FF0000"/>
          <w:sz w:val="28"/>
          <w:szCs w:val="28"/>
          <w:lang w:eastAsia="ru-RU"/>
        </w:rPr>
      </w:pPr>
      <w:r w:rsidRPr="00463C77">
        <w:rPr>
          <w:rFonts w:ascii="Times New Roman" w:eastAsia="Times New Roman" w:hAnsi="Times New Roman" w:cs="Times New Roman"/>
          <w:sz w:val="28"/>
          <w:szCs w:val="28"/>
          <w:lang w:eastAsia="ru-RU"/>
        </w:rPr>
        <w:t xml:space="preserve">- Техническое задание (Приложение № 2). </w:t>
      </w:r>
    </w:p>
    <w:p w:rsidR="00463C77" w:rsidRPr="00463C77" w:rsidRDefault="00463C77" w:rsidP="00463C77">
      <w:pPr>
        <w:spacing w:after="0" w:line="240" w:lineRule="auto"/>
        <w:ind w:firstLine="660"/>
        <w:jc w:val="both"/>
        <w:rPr>
          <w:rFonts w:ascii="Times New Roman" w:eastAsia="Times New Roman" w:hAnsi="Times New Roman" w:cs="Times New Roman"/>
          <w:color w:val="FF0000"/>
          <w:sz w:val="28"/>
          <w:szCs w:val="28"/>
          <w:lang w:eastAsia="ru-RU"/>
        </w:rPr>
      </w:pPr>
    </w:p>
    <w:p w:rsidR="00463C77" w:rsidRDefault="00E720C7" w:rsidP="00463C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463C77" w:rsidRPr="00463C77">
        <w:rPr>
          <w:rFonts w:ascii="Times New Roman" w:eastAsia="Times New Roman" w:hAnsi="Times New Roman" w:cs="Times New Roman"/>
          <w:b/>
          <w:sz w:val="28"/>
          <w:szCs w:val="28"/>
          <w:lang w:eastAsia="ru-RU"/>
        </w:rPr>
        <w:t xml:space="preserve">. </w:t>
      </w:r>
      <w:proofErr w:type="gramStart"/>
      <w:r w:rsidR="00463C77" w:rsidRPr="00463C77">
        <w:rPr>
          <w:rFonts w:ascii="Times New Roman" w:eastAsia="Times New Roman" w:hAnsi="Times New Roman" w:cs="Times New Roman"/>
          <w:b/>
          <w:sz w:val="28"/>
          <w:szCs w:val="28"/>
          <w:lang w:eastAsia="ru-RU"/>
        </w:rPr>
        <w:t>Адреса,  платежные</w:t>
      </w:r>
      <w:proofErr w:type="gramEnd"/>
      <w:r w:rsidR="00463C77" w:rsidRPr="00463C77">
        <w:rPr>
          <w:rFonts w:ascii="Times New Roman" w:eastAsia="Times New Roman" w:hAnsi="Times New Roman" w:cs="Times New Roman"/>
          <w:b/>
          <w:sz w:val="28"/>
          <w:szCs w:val="28"/>
          <w:lang w:eastAsia="ru-RU"/>
        </w:rPr>
        <w:t xml:space="preserve"> реквизиты и подписи Сторон</w:t>
      </w:r>
    </w:p>
    <w:p w:rsidR="003D4F8D" w:rsidRDefault="003D4F8D" w:rsidP="003D4F8D">
      <w:pPr>
        <w:spacing w:after="0" w:line="240" w:lineRule="auto"/>
        <w:jc w:val="both"/>
        <w:rPr>
          <w:rFonts w:ascii="Times New Roman" w:eastAsia="Times New Roman" w:hAnsi="Times New Roman" w:cs="Times New Roman"/>
          <w:b/>
          <w:sz w:val="28"/>
          <w:szCs w:val="28"/>
          <w:lang w:eastAsia="ru-RU"/>
        </w:rPr>
      </w:pPr>
    </w:p>
    <w:p w:rsidR="003D4F8D" w:rsidRPr="00463C77" w:rsidRDefault="003D4F8D" w:rsidP="003D4F8D">
      <w:pPr>
        <w:spacing w:after="0" w:line="240" w:lineRule="auto"/>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 xml:space="preserve">Заказчик:   </w:t>
      </w:r>
      <w:proofErr w:type="gramEnd"/>
      <w:r>
        <w:rPr>
          <w:rFonts w:ascii="Times New Roman" w:eastAsia="Times New Roman" w:hAnsi="Times New Roman" w:cs="Times New Roman"/>
          <w:b/>
          <w:sz w:val="28"/>
          <w:szCs w:val="28"/>
          <w:lang w:eastAsia="ru-RU"/>
        </w:rPr>
        <w:t xml:space="preserve">                                                              Исполнитель:</w:t>
      </w:r>
    </w:p>
    <w:tbl>
      <w:tblPr>
        <w:tblpPr w:leftFromText="180" w:rightFromText="180" w:vertAnchor="text" w:horzAnchor="margin" w:tblpXSpec="center" w:tblpY="606"/>
        <w:tblW w:w="9100" w:type="dxa"/>
        <w:tblLook w:val="04A0" w:firstRow="1" w:lastRow="0" w:firstColumn="1" w:lastColumn="0" w:noHBand="0" w:noVBand="1"/>
      </w:tblPr>
      <w:tblGrid>
        <w:gridCol w:w="5211"/>
        <w:gridCol w:w="284"/>
        <w:gridCol w:w="3605"/>
      </w:tblGrid>
      <w:tr w:rsidR="00463C77" w:rsidRPr="00463C77" w:rsidTr="0087379E">
        <w:trPr>
          <w:cantSplit/>
          <w:trHeight w:val="272"/>
        </w:trPr>
        <w:tc>
          <w:tcPr>
            <w:tcW w:w="5211" w:type="dxa"/>
          </w:tcPr>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 xml:space="preserve">Управление Министерства юстиции Российской Федерации по Воронежской области </w:t>
            </w: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Адрес юридический:</w:t>
            </w: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lastRenderedPageBreak/>
              <w:t>394006 г. Воронеж, ул. 9 Января, дом 36</w:t>
            </w: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Адрес почтовый:</w:t>
            </w: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394006 г. Воронеж, ул. 9 Января, дом 36</w:t>
            </w: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Тел/Факс: (473)276-37-87</w:t>
            </w:r>
          </w:p>
          <w:p w:rsidR="00463C77" w:rsidRPr="001679F5" w:rsidRDefault="00463C77" w:rsidP="00463C77">
            <w:pPr>
              <w:suppressLineNumbers/>
              <w:suppressAutoHyphens/>
              <w:spacing w:after="0" w:line="240" w:lineRule="auto"/>
              <w:rPr>
                <w:rFonts w:ascii="Times New Roman" w:eastAsia="Times New Roman" w:hAnsi="Times New Roman" w:cs="Times New Roman"/>
                <w:sz w:val="28"/>
                <w:szCs w:val="28"/>
                <w:lang w:val="en-US" w:eastAsia="ar-SA"/>
              </w:rPr>
            </w:pPr>
            <w:r w:rsidRPr="00463C77">
              <w:rPr>
                <w:rFonts w:ascii="Times New Roman" w:eastAsia="Times New Roman" w:hAnsi="Times New Roman" w:cs="Times New Roman"/>
                <w:sz w:val="28"/>
                <w:szCs w:val="28"/>
                <w:lang w:eastAsia="ar-SA"/>
              </w:rPr>
              <w:t>Е</w:t>
            </w:r>
            <w:r w:rsidRPr="001679F5">
              <w:rPr>
                <w:rFonts w:ascii="Times New Roman" w:eastAsia="Times New Roman" w:hAnsi="Times New Roman" w:cs="Times New Roman"/>
                <w:sz w:val="28"/>
                <w:szCs w:val="28"/>
                <w:lang w:val="en-US" w:eastAsia="ar-SA"/>
              </w:rPr>
              <w:t>-</w:t>
            </w:r>
            <w:r w:rsidRPr="00463C77">
              <w:rPr>
                <w:rFonts w:ascii="Times New Roman" w:eastAsia="Times New Roman" w:hAnsi="Times New Roman" w:cs="Times New Roman"/>
                <w:sz w:val="28"/>
                <w:szCs w:val="28"/>
                <w:lang w:val="en-US" w:eastAsia="ar-SA"/>
              </w:rPr>
              <w:t>mail</w:t>
            </w:r>
            <w:r w:rsidRPr="001679F5">
              <w:rPr>
                <w:rFonts w:ascii="Times New Roman" w:eastAsia="Times New Roman" w:hAnsi="Times New Roman" w:cs="Times New Roman"/>
                <w:sz w:val="28"/>
                <w:szCs w:val="28"/>
                <w:lang w:val="en-US" w:eastAsia="ar-SA"/>
              </w:rPr>
              <w:t xml:space="preserve">: </w:t>
            </w:r>
            <w:hyperlink r:id="rId7" w:history="1">
              <w:r w:rsidRPr="00463C77">
                <w:rPr>
                  <w:rFonts w:ascii="Times New Roman" w:eastAsia="Times New Roman" w:hAnsi="Times New Roman" w:cs="Times New Roman"/>
                  <w:sz w:val="28"/>
                  <w:szCs w:val="28"/>
                  <w:lang w:val="en-US" w:eastAsia="ar-SA"/>
                </w:rPr>
                <w:t>ru</w:t>
              </w:r>
              <w:r w:rsidRPr="001679F5">
                <w:rPr>
                  <w:rFonts w:ascii="Times New Roman" w:eastAsia="Times New Roman" w:hAnsi="Times New Roman" w:cs="Times New Roman"/>
                  <w:sz w:val="28"/>
                  <w:szCs w:val="28"/>
                  <w:lang w:val="en-US" w:eastAsia="ar-SA"/>
                </w:rPr>
                <w:t>36@</w:t>
              </w:r>
              <w:r w:rsidRPr="00463C77">
                <w:rPr>
                  <w:rFonts w:ascii="Times New Roman" w:eastAsia="Times New Roman" w:hAnsi="Times New Roman" w:cs="Times New Roman"/>
                  <w:sz w:val="28"/>
                  <w:szCs w:val="28"/>
                  <w:lang w:val="en-US" w:eastAsia="ar-SA"/>
                </w:rPr>
                <w:t>minjust</w:t>
              </w:r>
              <w:r w:rsidRPr="001679F5">
                <w:rPr>
                  <w:rFonts w:ascii="Times New Roman" w:eastAsia="Times New Roman" w:hAnsi="Times New Roman" w:cs="Times New Roman"/>
                  <w:sz w:val="28"/>
                  <w:szCs w:val="28"/>
                  <w:lang w:val="en-US" w:eastAsia="ar-SA"/>
                </w:rPr>
                <w:t>.</w:t>
              </w:r>
              <w:r w:rsidRPr="00463C77">
                <w:rPr>
                  <w:rFonts w:ascii="Times New Roman" w:eastAsia="Times New Roman" w:hAnsi="Times New Roman" w:cs="Times New Roman"/>
                  <w:sz w:val="28"/>
                  <w:szCs w:val="28"/>
                  <w:lang w:val="en-US" w:eastAsia="ar-SA"/>
                </w:rPr>
                <w:t>gov</w:t>
              </w:r>
              <w:r w:rsidRPr="001679F5">
                <w:rPr>
                  <w:rFonts w:ascii="Times New Roman" w:eastAsia="Times New Roman" w:hAnsi="Times New Roman" w:cs="Times New Roman"/>
                  <w:sz w:val="28"/>
                  <w:szCs w:val="28"/>
                  <w:lang w:val="en-US" w:eastAsia="ar-SA"/>
                </w:rPr>
                <w:t>.</w:t>
              </w:r>
              <w:r w:rsidRPr="00463C77">
                <w:rPr>
                  <w:rFonts w:ascii="Times New Roman" w:eastAsia="Times New Roman" w:hAnsi="Times New Roman" w:cs="Times New Roman"/>
                  <w:sz w:val="28"/>
                  <w:szCs w:val="28"/>
                  <w:lang w:val="en-US" w:eastAsia="ar-SA"/>
                </w:rPr>
                <w:t>ru</w:t>
              </w:r>
            </w:hyperlink>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ИНН/КПП 3664092413/366401001</w:t>
            </w:r>
          </w:p>
          <w:p w:rsidR="00463C77" w:rsidRDefault="00463C77"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3D4F8D" w:rsidRDefault="003D4F8D"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3D4F8D" w:rsidRDefault="003D4F8D"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3D4F8D" w:rsidRDefault="003D4F8D"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3D4F8D" w:rsidRDefault="003D4F8D"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3D4F8D" w:rsidRDefault="003D4F8D"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3D4F8D" w:rsidRPr="00463C77" w:rsidRDefault="003D4F8D" w:rsidP="00463C77">
            <w:pPr>
              <w:suppressAutoHyphens/>
              <w:autoSpaceDE w:val="0"/>
              <w:spacing w:after="0" w:line="240" w:lineRule="auto"/>
              <w:ind w:right="-1"/>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 ____________________</w:t>
            </w:r>
            <w:r w:rsidRPr="00A6412B">
              <w:rPr>
                <w:rFonts w:ascii="Times New Roman" w:eastAsia="Times New Roman" w:hAnsi="Times New Roman" w:cs="Times New Roman"/>
                <w:sz w:val="28"/>
                <w:szCs w:val="28"/>
                <w:lang w:eastAsia="ar-SA"/>
              </w:rPr>
              <w:t xml:space="preserve"> </w:t>
            </w:r>
          </w:p>
          <w:p w:rsidR="00463C77" w:rsidRPr="00463C77" w:rsidRDefault="00463C77" w:rsidP="00463C77">
            <w:pPr>
              <w:tabs>
                <w:tab w:val="num" w:pos="567"/>
              </w:tabs>
              <w:spacing w:after="0" w:line="240" w:lineRule="auto"/>
              <w:ind w:left="567" w:hanging="567"/>
              <w:jc w:val="both"/>
              <w:rPr>
                <w:rFonts w:ascii="Times New Roman" w:eastAsia="Times New Roman" w:hAnsi="Times New Roman" w:cs="Times New Roman"/>
                <w:b/>
                <w:bCs/>
                <w:sz w:val="28"/>
                <w:szCs w:val="28"/>
                <w:lang w:eastAsia="ru-RU"/>
              </w:rPr>
            </w:pPr>
            <w:r w:rsidRPr="00463C77">
              <w:rPr>
                <w:rFonts w:ascii="Times New Roman" w:eastAsia="Times New Roman" w:hAnsi="Times New Roman" w:cs="Times New Roman"/>
                <w:sz w:val="28"/>
                <w:szCs w:val="28"/>
                <w:lang w:eastAsia="ru-RU"/>
              </w:rPr>
              <w:t xml:space="preserve">          </w:t>
            </w:r>
            <w:proofErr w:type="spellStart"/>
            <w:r w:rsidRPr="00463C77">
              <w:rPr>
                <w:rFonts w:ascii="Times New Roman" w:eastAsia="Times New Roman" w:hAnsi="Times New Roman" w:cs="Times New Roman"/>
                <w:sz w:val="28"/>
                <w:szCs w:val="28"/>
                <w:lang w:eastAsia="ru-RU"/>
              </w:rPr>
              <w:t>м.п</w:t>
            </w:r>
            <w:proofErr w:type="spellEnd"/>
            <w:r w:rsidRPr="00463C77">
              <w:rPr>
                <w:rFonts w:ascii="Times New Roman" w:eastAsia="Times New Roman" w:hAnsi="Times New Roman" w:cs="Times New Roman"/>
                <w:sz w:val="28"/>
                <w:szCs w:val="28"/>
                <w:lang w:eastAsia="ru-RU"/>
              </w:rPr>
              <w:t>.</w:t>
            </w:r>
          </w:p>
        </w:tc>
        <w:tc>
          <w:tcPr>
            <w:tcW w:w="284" w:type="dxa"/>
          </w:tcPr>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tc>
        <w:tc>
          <w:tcPr>
            <w:tcW w:w="3605" w:type="dxa"/>
          </w:tcPr>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 </w:t>
            </w: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p>
          <w:p w:rsidR="00463C77" w:rsidRPr="00463C77" w:rsidRDefault="00463C77" w:rsidP="00463C77">
            <w:pPr>
              <w:suppressLineNumbers/>
              <w:suppressAutoHyphens/>
              <w:spacing w:after="0" w:line="240" w:lineRule="auto"/>
              <w:rPr>
                <w:rFonts w:ascii="Times New Roman" w:eastAsia="Times New Roman" w:hAnsi="Times New Roman" w:cs="Times New Roman"/>
                <w:sz w:val="28"/>
                <w:szCs w:val="28"/>
                <w:lang w:eastAsia="ar-SA"/>
              </w:rPr>
            </w:pPr>
            <w:r w:rsidRPr="00463C77">
              <w:rPr>
                <w:rFonts w:ascii="Times New Roman" w:eastAsia="Times New Roman" w:hAnsi="Times New Roman" w:cs="Times New Roman"/>
                <w:sz w:val="28"/>
                <w:szCs w:val="28"/>
                <w:lang w:eastAsia="ar-SA"/>
              </w:rPr>
              <w:t>____________________</w:t>
            </w:r>
            <w:r w:rsidRPr="00463C77">
              <w:rPr>
                <w:rFonts w:ascii="Times New Roman" w:eastAsia="Times New Roman" w:hAnsi="Times New Roman" w:cs="Times New Roman"/>
                <w:sz w:val="28"/>
                <w:szCs w:val="28"/>
                <w:lang w:val="en-US" w:eastAsia="ar-SA"/>
              </w:rPr>
              <w:t xml:space="preserve"> </w:t>
            </w:r>
          </w:p>
          <w:p w:rsidR="00463C77" w:rsidRPr="00463C77" w:rsidRDefault="00463C77" w:rsidP="00463C77">
            <w:pPr>
              <w:tabs>
                <w:tab w:val="num" w:pos="567"/>
              </w:tabs>
              <w:spacing w:after="60" w:line="240" w:lineRule="auto"/>
              <w:ind w:left="567" w:hanging="567"/>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        </w:t>
            </w:r>
            <w:proofErr w:type="spellStart"/>
            <w:r w:rsidRPr="00463C77">
              <w:rPr>
                <w:rFonts w:ascii="Times New Roman" w:eastAsia="Times New Roman" w:hAnsi="Times New Roman" w:cs="Times New Roman"/>
                <w:sz w:val="28"/>
                <w:szCs w:val="28"/>
                <w:lang w:eastAsia="ru-RU"/>
              </w:rPr>
              <w:t>м.п</w:t>
            </w:r>
            <w:proofErr w:type="spellEnd"/>
            <w:r w:rsidRPr="00463C77">
              <w:rPr>
                <w:rFonts w:ascii="Times New Roman" w:eastAsia="Times New Roman" w:hAnsi="Times New Roman" w:cs="Times New Roman"/>
                <w:sz w:val="28"/>
                <w:szCs w:val="28"/>
                <w:lang w:eastAsia="ru-RU"/>
              </w:rPr>
              <w:t>.</w:t>
            </w:r>
          </w:p>
        </w:tc>
      </w:tr>
    </w:tbl>
    <w:p w:rsidR="00463C77" w:rsidRPr="00463C77" w:rsidRDefault="00463C77" w:rsidP="00463C77">
      <w:pPr>
        <w:spacing w:after="0" w:line="240" w:lineRule="auto"/>
        <w:ind w:left="2039"/>
        <w:jc w:val="right"/>
        <w:rPr>
          <w:rFonts w:ascii="Times New Roman" w:eastAsia="Times New Roman" w:hAnsi="Times New Roman" w:cs="Times New Roman"/>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sectPr w:rsidR="00463C77" w:rsidRPr="00463C77" w:rsidSect="00EF0770">
          <w:headerReference w:type="default" r:id="rId8"/>
          <w:pgSz w:w="11906" w:h="16838" w:code="9"/>
          <w:pgMar w:top="1418" w:right="1418" w:bottom="1701" w:left="1418" w:header="709" w:footer="709" w:gutter="0"/>
          <w:cols w:space="708"/>
          <w:titlePg/>
          <w:docGrid w:linePitch="360"/>
        </w:sectPr>
      </w:pPr>
    </w:p>
    <w:p w:rsidR="00463C77" w:rsidRPr="00463C77" w:rsidRDefault="00463C77" w:rsidP="00463C77">
      <w:pPr>
        <w:spacing w:after="0" w:line="240" w:lineRule="auto"/>
        <w:ind w:left="2039"/>
        <w:jc w:val="right"/>
        <w:rPr>
          <w:rFonts w:ascii="Times New Roman" w:eastAsia="Times New Roman" w:hAnsi="Times New Roman" w:cs="Times New Roman"/>
          <w:highlight w:val="yellow"/>
          <w:lang w:eastAsia="ru-RU"/>
        </w:rPr>
      </w:pPr>
    </w:p>
    <w:p w:rsidR="00463C77" w:rsidRPr="00463C77" w:rsidRDefault="00463C77" w:rsidP="00463C77">
      <w:pPr>
        <w:spacing w:after="0" w:line="240" w:lineRule="auto"/>
        <w:ind w:left="2039"/>
        <w:jc w:val="right"/>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Приложение № 1</w:t>
      </w:r>
    </w:p>
    <w:p w:rsidR="00463C77" w:rsidRPr="00463C77" w:rsidRDefault="00463C77" w:rsidP="00463C77">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к Государственному контракту №________________________________ </w:t>
      </w:r>
    </w:p>
    <w:p w:rsidR="00463C77" w:rsidRPr="00F02B6C" w:rsidRDefault="00463C77" w:rsidP="00463C77">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от «___» _______ 202</w:t>
      </w:r>
      <w:r w:rsidR="00F02B6C" w:rsidRPr="00F02B6C">
        <w:rPr>
          <w:rFonts w:ascii="Times New Roman" w:eastAsia="Times New Roman" w:hAnsi="Times New Roman" w:cs="Times New Roman"/>
          <w:sz w:val="28"/>
          <w:szCs w:val="28"/>
          <w:lang w:eastAsia="ru-RU"/>
        </w:rPr>
        <w:t>6</w:t>
      </w:r>
    </w:p>
    <w:p w:rsidR="00463C77" w:rsidRPr="00463C77" w:rsidRDefault="00463C77" w:rsidP="00463C77">
      <w:pPr>
        <w:spacing w:after="0" w:line="240" w:lineRule="auto"/>
        <w:jc w:val="center"/>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center"/>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 xml:space="preserve">Перечень-расчет </w:t>
      </w:r>
    </w:p>
    <w:p w:rsidR="00463C77" w:rsidRPr="00463C77" w:rsidRDefault="00463C77" w:rsidP="00463C77">
      <w:pPr>
        <w:spacing w:after="0" w:line="240" w:lineRule="auto"/>
        <w:jc w:val="center"/>
        <w:rPr>
          <w:rFonts w:ascii="Times New Roman" w:eastAsia="Times New Roman" w:hAnsi="Times New Roman" w:cs="Times New Roman"/>
          <w:b/>
          <w:bCs/>
          <w:sz w:val="28"/>
          <w:szCs w:val="28"/>
        </w:rPr>
      </w:pPr>
    </w:p>
    <w:p w:rsidR="00463C77" w:rsidRPr="00463C77" w:rsidRDefault="00463C77" w:rsidP="00463C77">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На охраняемые объекты Управления Министерства юстиции Российской Федерации по Воронежской области, расположенные на территории Ленинского района г. Воронежа</w:t>
      </w:r>
    </w:p>
    <w:p w:rsidR="00463C77" w:rsidRPr="00463C77" w:rsidRDefault="00463C77" w:rsidP="00463C77">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276"/>
        <w:gridCol w:w="850"/>
        <w:gridCol w:w="851"/>
        <w:gridCol w:w="850"/>
        <w:gridCol w:w="851"/>
        <w:gridCol w:w="850"/>
        <w:gridCol w:w="709"/>
        <w:gridCol w:w="1134"/>
        <w:gridCol w:w="1134"/>
        <w:gridCol w:w="817"/>
        <w:gridCol w:w="1276"/>
        <w:gridCol w:w="1276"/>
      </w:tblGrid>
      <w:tr w:rsidR="00463C77" w:rsidRPr="00463C77" w:rsidTr="0087379E">
        <w:trPr>
          <w:jc w:val="center"/>
        </w:trPr>
        <w:tc>
          <w:tcPr>
            <w:tcW w:w="425"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w:t>
            </w:r>
          </w:p>
        </w:tc>
        <w:tc>
          <w:tcPr>
            <w:tcW w:w="170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Наименование охраняемых объектов</w:t>
            </w:r>
          </w:p>
        </w:tc>
        <w:tc>
          <w:tcPr>
            <w:tcW w:w="1276"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Адрес охраняемых объектов</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Часы охраны</w:t>
            </w:r>
          </w:p>
        </w:tc>
        <w:tc>
          <w:tcPr>
            <w:tcW w:w="85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Кол-во часов охраны в сутки</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 xml:space="preserve">Кол-во часов охраны в пр. </w:t>
            </w:r>
            <w:proofErr w:type="spellStart"/>
            <w:r w:rsidRPr="00463C77">
              <w:rPr>
                <w:rFonts w:ascii="Times New Roman" w:eastAsia="Times New Roman" w:hAnsi="Times New Roman" w:cs="Times New Roman"/>
                <w:sz w:val="18"/>
                <w:szCs w:val="18"/>
                <w:lang w:eastAsia="ru-RU"/>
              </w:rPr>
              <w:t>вых</w:t>
            </w:r>
            <w:proofErr w:type="spellEnd"/>
            <w:r w:rsidRPr="00463C77">
              <w:rPr>
                <w:rFonts w:ascii="Times New Roman" w:eastAsia="Times New Roman" w:hAnsi="Times New Roman" w:cs="Times New Roman"/>
                <w:sz w:val="18"/>
                <w:szCs w:val="18"/>
                <w:lang w:eastAsia="ru-RU"/>
              </w:rPr>
              <w:t>.</w:t>
            </w:r>
          </w:p>
        </w:tc>
        <w:tc>
          <w:tcPr>
            <w:tcW w:w="85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 xml:space="preserve">Кол-во часов в. </w:t>
            </w:r>
            <w:proofErr w:type="spellStart"/>
            <w:r w:rsidRPr="00463C77">
              <w:rPr>
                <w:rFonts w:ascii="Times New Roman" w:eastAsia="Times New Roman" w:hAnsi="Times New Roman" w:cs="Times New Roman"/>
                <w:sz w:val="18"/>
                <w:szCs w:val="18"/>
                <w:lang w:eastAsia="ru-RU"/>
              </w:rPr>
              <w:t>вых</w:t>
            </w:r>
            <w:proofErr w:type="spellEnd"/>
            <w:r w:rsidRPr="00463C77">
              <w:rPr>
                <w:rFonts w:ascii="Times New Roman" w:eastAsia="Times New Roman" w:hAnsi="Times New Roman" w:cs="Times New Roman"/>
                <w:sz w:val="18"/>
                <w:szCs w:val="18"/>
                <w:lang w:eastAsia="ru-RU"/>
              </w:rPr>
              <w:t>.</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roofErr w:type="spellStart"/>
            <w:r w:rsidRPr="00463C77">
              <w:rPr>
                <w:rFonts w:ascii="Times New Roman" w:eastAsia="Times New Roman" w:hAnsi="Times New Roman" w:cs="Times New Roman"/>
                <w:sz w:val="18"/>
                <w:szCs w:val="18"/>
                <w:lang w:eastAsia="ru-RU"/>
              </w:rPr>
              <w:t>Вых</w:t>
            </w:r>
            <w:proofErr w:type="spellEnd"/>
            <w:r w:rsidRPr="00463C77">
              <w:rPr>
                <w:rFonts w:ascii="Times New Roman" w:eastAsia="Times New Roman" w:hAnsi="Times New Roman" w:cs="Times New Roman"/>
                <w:sz w:val="18"/>
                <w:szCs w:val="18"/>
                <w:lang w:eastAsia="ru-RU"/>
              </w:rPr>
              <w:t xml:space="preserve">. и </w:t>
            </w:r>
            <w:proofErr w:type="spellStart"/>
            <w:r w:rsidRPr="00463C77">
              <w:rPr>
                <w:rFonts w:ascii="Times New Roman" w:eastAsia="Times New Roman" w:hAnsi="Times New Roman" w:cs="Times New Roman"/>
                <w:sz w:val="18"/>
                <w:szCs w:val="18"/>
                <w:lang w:eastAsia="ru-RU"/>
              </w:rPr>
              <w:t>праздн</w:t>
            </w:r>
            <w:proofErr w:type="spellEnd"/>
            <w:r w:rsidRPr="00463C77">
              <w:rPr>
                <w:rFonts w:ascii="Times New Roman" w:eastAsia="Times New Roman" w:hAnsi="Times New Roman" w:cs="Times New Roman"/>
                <w:sz w:val="18"/>
                <w:szCs w:val="18"/>
                <w:lang w:eastAsia="ru-RU"/>
              </w:rPr>
              <w:t>. дни</w:t>
            </w:r>
          </w:p>
        </w:tc>
        <w:tc>
          <w:tcPr>
            <w:tcW w:w="709"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 поста</w:t>
            </w:r>
          </w:p>
        </w:tc>
        <w:tc>
          <w:tcPr>
            <w:tcW w:w="1134"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Категория объекта</w:t>
            </w:r>
          </w:p>
        </w:tc>
        <w:tc>
          <w:tcPr>
            <w:tcW w:w="1134"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Стоимость одного часа (в руб.)</w:t>
            </w:r>
          </w:p>
        </w:tc>
        <w:tc>
          <w:tcPr>
            <w:tcW w:w="817"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Дата приема объекта</w:t>
            </w:r>
          </w:p>
        </w:tc>
        <w:tc>
          <w:tcPr>
            <w:tcW w:w="1276" w:type="dxa"/>
            <w:shd w:val="clear" w:color="auto" w:fill="auto"/>
            <w:vAlign w:val="center"/>
          </w:tcPr>
          <w:p w:rsidR="00463C77" w:rsidRDefault="00A62FB2"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Количество часов охраны с 01.06.2026</w:t>
            </w:r>
          </w:p>
          <w:p w:rsidR="00A62FB2" w:rsidRPr="00463C77" w:rsidRDefault="00A62FB2"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31.12.2026</w:t>
            </w:r>
          </w:p>
        </w:tc>
        <w:tc>
          <w:tcPr>
            <w:tcW w:w="1276" w:type="dxa"/>
            <w:shd w:val="clear" w:color="auto" w:fill="auto"/>
            <w:vAlign w:val="center"/>
          </w:tcPr>
          <w:p w:rsidR="00463C77" w:rsidRPr="00463C77" w:rsidRDefault="00A62FB2"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Стоимость услуг </w:t>
            </w:r>
          </w:p>
        </w:tc>
      </w:tr>
      <w:tr w:rsidR="00463C77" w:rsidRPr="00463C77" w:rsidTr="0087379E">
        <w:trPr>
          <w:jc w:val="center"/>
        </w:trPr>
        <w:tc>
          <w:tcPr>
            <w:tcW w:w="425"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w:t>
            </w:r>
          </w:p>
        </w:tc>
        <w:tc>
          <w:tcPr>
            <w:tcW w:w="170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2</w:t>
            </w:r>
          </w:p>
        </w:tc>
        <w:tc>
          <w:tcPr>
            <w:tcW w:w="1276"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3</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4</w:t>
            </w:r>
          </w:p>
        </w:tc>
        <w:tc>
          <w:tcPr>
            <w:tcW w:w="85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5</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6</w:t>
            </w:r>
          </w:p>
        </w:tc>
        <w:tc>
          <w:tcPr>
            <w:tcW w:w="85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7</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8</w:t>
            </w:r>
          </w:p>
        </w:tc>
        <w:tc>
          <w:tcPr>
            <w:tcW w:w="709"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9</w:t>
            </w:r>
          </w:p>
        </w:tc>
        <w:tc>
          <w:tcPr>
            <w:tcW w:w="1134"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10</w:t>
            </w:r>
          </w:p>
        </w:tc>
        <w:tc>
          <w:tcPr>
            <w:tcW w:w="1134"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11</w:t>
            </w:r>
          </w:p>
        </w:tc>
        <w:tc>
          <w:tcPr>
            <w:tcW w:w="817"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12</w:t>
            </w:r>
          </w:p>
        </w:tc>
        <w:tc>
          <w:tcPr>
            <w:tcW w:w="1276"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13</w:t>
            </w:r>
          </w:p>
        </w:tc>
        <w:tc>
          <w:tcPr>
            <w:tcW w:w="1276"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14</w:t>
            </w:r>
          </w:p>
        </w:tc>
      </w:tr>
      <w:tr w:rsidR="00463C77" w:rsidRPr="00463C77" w:rsidTr="0087379E">
        <w:trPr>
          <w:jc w:val="center"/>
        </w:trPr>
        <w:tc>
          <w:tcPr>
            <w:tcW w:w="425"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1</w:t>
            </w:r>
          </w:p>
        </w:tc>
        <w:tc>
          <w:tcPr>
            <w:tcW w:w="170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sidRPr="00463C77">
              <w:rPr>
                <w:rFonts w:ascii="Times New Roman" w:eastAsia="Times New Roman" w:hAnsi="Times New Roman" w:cs="Times New Roman"/>
                <w:sz w:val="18"/>
                <w:szCs w:val="18"/>
                <w:lang w:eastAsia="ru-RU"/>
              </w:rPr>
              <w:t>Централизованная охрана (периметр служебных кабинетов)</w:t>
            </w:r>
          </w:p>
        </w:tc>
        <w:tc>
          <w:tcPr>
            <w:tcW w:w="1276" w:type="dxa"/>
            <w:shd w:val="clear" w:color="auto" w:fill="auto"/>
            <w:vAlign w:val="center"/>
          </w:tcPr>
          <w:p w:rsidR="00463C77" w:rsidRPr="00463C77" w:rsidRDefault="00A62FB2"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ул. 9 Января, д. 36, 1,6</w:t>
            </w:r>
            <w:r w:rsidR="00463C77" w:rsidRPr="00463C77">
              <w:rPr>
                <w:rFonts w:ascii="Times New Roman" w:eastAsia="Times New Roman" w:hAnsi="Times New Roman" w:cs="Times New Roman"/>
                <w:sz w:val="18"/>
                <w:szCs w:val="18"/>
                <w:lang w:eastAsia="ru-RU"/>
              </w:rPr>
              <w:t>этаж</w:t>
            </w: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850"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709"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817"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c>
          <w:tcPr>
            <w:tcW w:w="1276" w:type="dxa"/>
            <w:shd w:val="clear" w:color="auto" w:fill="auto"/>
            <w:vAlign w:val="center"/>
          </w:tcPr>
          <w:p w:rsidR="00463C77" w:rsidRPr="00463C77" w:rsidRDefault="00A62FB2"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7256</w:t>
            </w:r>
          </w:p>
        </w:tc>
        <w:tc>
          <w:tcPr>
            <w:tcW w:w="1276" w:type="dxa"/>
            <w:shd w:val="clear" w:color="auto" w:fill="auto"/>
            <w:vAlign w:val="center"/>
          </w:tcPr>
          <w:p w:rsidR="00463C77" w:rsidRPr="00463C77" w:rsidRDefault="00463C77" w:rsidP="00463C77">
            <w:pPr>
              <w:widowControl w:val="0"/>
              <w:tabs>
                <w:tab w:val="left" w:pos="567"/>
              </w:tabs>
              <w:snapToGrid w:val="0"/>
              <w:spacing w:after="0" w:line="240" w:lineRule="auto"/>
              <w:jc w:val="center"/>
              <w:rPr>
                <w:rFonts w:ascii="Times New Roman" w:eastAsia="Times New Roman" w:hAnsi="Times New Roman" w:cs="Times New Roman"/>
                <w:sz w:val="18"/>
                <w:szCs w:val="18"/>
                <w:lang w:eastAsia="ru-RU"/>
              </w:rPr>
            </w:pPr>
          </w:p>
        </w:tc>
      </w:tr>
    </w:tbl>
    <w:p w:rsidR="00463C77" w:rsidRPr="00463C77" w:rsidRDefault="00463C77" w:rsidP="00463C77">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p w:rsidR="00463C77" w:rsidRPr="00463C77" w:rsidRDefault="00463C77" w:rsidP="00463C77">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center"/>
        <w:rPr>
          <w:rFonts w:ascii="Times New Roman" w:eastAsia="Times New Roman" w:hAnsi="Times New Roman" w:cs="Times New Roman"/>
          <w:b/>
          <w:bCs/>
          <w:sz w:val="14"/>
          <w:szCs w:val="14"/>
        </w:rPr>
      </w:pP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                Заказчик</w:t>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t xml:space="preserve">        </w:t>
      </w:r>
      <w:r w:rsidRPr="00463C77">
        <w:rPr>
          <w:rFonts w:ascii="Times New Roman" w:eastAsia="Times New Roman" w:hAnsi="Times New Roman" w:cs="Times New Roman"/>
          <w:sz w:val="28"/>
          <w:szCs w:val="28"/>
          <w:lang w:eastAsia="ru-RU"/>
        </w:rPr>
        <w:tab/>
        <w:t xml:space="preserve">                              Исполнитель</w:t>
      </w: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tbl>
      <w:tblPr>
        <w:tblW w:w="16829" w:type="dxa"/>
        <w:tblInd w:w="108" w:type="dxa"/>
        <w:tblBorders>
          <w:insideV w:val="single" w:sz="4" w:space="0" w:color="auto"/>
        </w:tblBorders>
        <w:tblLayout w:type="fixed"/>
        <w:tblLook w:val="0000" w:firstRow="0" w:lastRow="0" w:firstColumn="0" w:lastColumn="0" w:noHBand="0" w:noVBand="0"/>
      </w:tblPr>
      <w:tblGrid>
        <w:gridCol w:w="7797"/>
        <w:gridCol w:w="9032"/>
      </w:tblGrid>
      <w:tr w:rsidR="00463C77" w:rsidRPr="00463C77" w:rsidTr="0087379E">
        <w:tc>
          <w:tcPr>
            <w:tcW w:w="7797" w:type="dxa"/>
            <w:tcBorders>
              <w:right w:val="nil"/>
            </w:tcBorders>
          </w:tcPr>
          <w:p w:rsidR="00463C77" w:rsidRPr="00463C77" w:rsidRDefault="00463C77" w:rsidP="00463C77">
            <w:pPr>
              <w:spacing w:after="0" w:line="240" w:lineRule="auto"/>
              <w:jc w:val="both"/>
              <w:rPr>
                <w:rFonts w:ascii="Times New Roman" w:eastAsia="Times New Roman" w:hAnsi="Times New Roman" w:cs="Times New Roman"/>
                <w:lang w:eastAsia="ru-RU"/>
              </w:rPr>
            </w:pPr>
          </w:p>
          <w:p w:rsidR="00463C77" w:rsidRPr="00463C77" w:rsidRDefault="00463C77" w:rsidP="00463C77">
            <w:pPr>
              <w:spacing w:after="0" w:line="240" w:lineRule="auto"/>
              <w:jc w:val="both"/>
              <w:rPr>
                <w:rFonts w:ascii="Times New Roman" w:eastAsia="Times New Roman" w:hAnsi="Times New Roman" w:cs="Times New Roman"/>
                <w:lang w:eastAsia="ru-RU"/>
              </w:rPr>
            </w:pPr>
            <w:r w:rsidRPr="00463C77">
              <w:rPr>
                <w:rFonts w:ascii="Times New Roman" w:eastAsia="Times New Roman" w:hAnsi="Times New Roman" w:cs="Times New Roman"/>
                <w:lang w:eastAsia="ru-RU"/>
              </w:rPr>
              <w:t>______________________________</w:t>
            </w:r>
          </w:p>
        </w:tc>
        <w:tc>
          <w:tcPr>
            <w:tcW w:w="9032" w:type="dxa"/>
            <w:tcBorders>
              <w:left w:val="nil"/>
            </w:tcBorders>
          </w:tcPr>
          <w:p w:rsidR="00463C77" w:rsidRPr="00463C77" w:rsidRDefault="00463C77" w:rsidP="00463C77">
            <w:pPr>
              <w:spacing w:after="0" w:line="240" w:lineRule="auto"/>
              <w:jc w:val="both"/>
              <w:rPr>
                <w:rFonts w:ascii="Times New Roman" w:eastAsia="Times New Roman" w:hAnsi="Times New Roman" w:cs="Times New Roman"/>
                <w:lang w:eastAsia="ru-RU"/>
              </w:rPr>
            </w:pPr>
          </w:p>
          <w:p w:rsidR="00463C77" w:rsidRPr="00463C77" w:rsidRDefault="00463C77" w:rsidP="00463C77">
            <w:pPr>
              <w:spacing w:after="0" w:line="240" w:lineRule="auto"/>
              <w:jc w:val="both"/>
              <w:rPr>
                <w:rFonts w:ascii="Times New Roman" w:eastAsia="Times New Roman" w:hAnsi="Times New Roman" w:cs="Times New Roman"/>
                <w:lang w:eastAsia="ru-RU"/>
              </w:rPr>
            </w:pPr>
            <w:r w:rsidRPr="00463C77">
              <w:rPr>
                <w:rFonts w:ascii="Times New Roman" w:eastAsia="Times New Roman" w:hAnsi="Times New Roman" w:cs="Times New Roman"/>
                <w:lang w:eastAsia="ru-RU"/>
              </w:rPr>
              <w:t>__________________________</w:t>
            </w:r>
          </w:p>
        </w:tc>
      </w:tr>
    </w:tbl>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        </w:t>
      </w:r>
      <w:proofErr w:type="spellStart"/>
      <w:r w:rsidRPr="00463C77">
        <w:rPr>
          <w:rFonts w:ascii="Times New Roman" w:eastAsia="Times New Roman" w:hAnsi="Times New Roman" w:cs="Times New Roman"/>
          <w:sz w:val="28"/>
          <w:szCs w:val="28"/>
          <w:lang w:eastAsia="ru-RU"/>
        </w:rPr>
        <w:t>м.п</w:t>
      </w:r>
      <w:proofErr w:type="spellEnd"/>
      <w:r w:rsidRPr="00463C77">
        <w:rPr>
          <w:rFonts w:ascii="Times New Roman" w:eastAsia="Times New Roman" w:hAnsi="Times New Roman" w:cs="Times New Roman"/>
          <w:sz w:val="28"/>
          <w:szCs w:val="28"/>
          <w:lang w:eastAsia="ru-RU"/>
        </w:rPr>
        <w:t xml:space="preserve">.                                                                                                  </w:t>
      </w:r>
      <w:proofErr w:type="spellStart"/>
      <w:r w:rsidRPr="00463C77">
        <w:rPr>
          <w:rFonts w:ascii="Times New Roman" w:eastAsia="Times New Roman" w:hAnsi="Times New Roman" w:cs="Times New Roman"/>
          <w:sz w:val="28"/>
          <w:szCs w:val="28"/>
          <w:lang w:eastAsia="ru-RU"/>
        </w:rPr>
        <w:t>м.п</w:t>
      </w:r>
      <w:proofErr w:type="spellEnd"/>
      <w:r w:rsidRPr="00463C77">
        <w:rPr>
          <w:rFonts w:ascii="Times New Roman" w:eastAsia="Times New Roman" w:hAnsi="Times New Roman" w:cs="Times New Roman"/>
          <w:sz w:val="28"/>
          <w:szCs w:val="28"/>
          <w:lang w:eastAsia="ru-RU"/>
        </w:rPr>
        <w:t>.</w:t>
      </w: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both"/>
        <w:rPr>
          <w:rFonts w:ascii="Times New Roman" w:eastAsia="Times New Roman" w:hAnsi="Times New Roman" w:cs="Times New Roman"/>
          <w:color w:val="FF0000"/>
          <w:sz w:val="28"/>
          <w:szCs w:val="28"/>
          <w:highlight w:val="yellow"/>
          <w:lang w:eastAsia="ru-RU"/>
        </w:rPr>
        <w:sectPr w:rsidR="00463C77" w:rsidRPr="00463C77" w:rsidSect="008D7926">
          <w:pgSz w:w="16838" w:h="11906" w:orient="landscape" w:code="9"/>
          <w:pgMar w:top="1418" w:right="1418" w:bottom="1418" w:left="1701" w:header="709" w:footer="709" w:gutter="0"/>
          <w:cols w:space="708"/>
          <w:titlePg/>
          <w:docGrid w:linePitch="360"/>
        </w:sectPr>
      </w:pPr>
    </w:p>
    <w:p w:rsidR="00463C77" w:rsidRPr="00463C77" w:rsidRDefault="00463C77" w:rsidP="00463C77">
      <w:pPr>
        <w:spacing w:after="0" w:line="240" w:lineRule="auto"/>
        <w:ind w:left="2039"/>
        <w:jc w:val="right"/>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lastRenderedPageBreak/>
        <w:t>Приложение № 2</w:t>
      </w:r>
    </w:p>
    <w:p w:rsidR="00463C77" w:rsidRPr="00463C77" w:rsidRDefault="00463C77" w:rsidP="00463C77">
      <w:pPr>
        <w:tabs>
          <w:tab w:val="left" w:pos="6480"/>
        </w:tabs>
        <w:spacing w:after="0" w:line="240" w:lineRule="auto"/>
        <w:ind w:left="4254" w:firstLine="666"/>
        <w:jc w:val="right"/>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к Государственному контракту №___________________________ </w:t>
      </w:r>
    </w:p>
    <w:p w:rsidR="00463C77" w:rsidRPr="000D160F" w:rsidRDefault="00463C77" w:rsidP="00463C77">
      <w:pPr>
        <w:spacing w:after="0" w:line="240" w:lineRule="auto"/>
        <w:jc w:val="right"/>
        <w:rPr>
          <w:rFonts w:ascii="Times New Roman" w:eastAsia="Times New Roman" w:hAnsi="Times New Roman" w:cs="Times New Roman"/>
          <w:sz w:val="28"/>
          <w:szCs w:val="28"/>
          <w:lang w:val="en-US" w:eastAsia="ru-RU"/>
        </w:rPr>
      </w:pPr>
      <w:r w:rsidRPr="00463C77">
        <w:rPr>
          <w:rFonts w:ascii="Times New Roman" w:eastAsia="Times New Roman" w:hAnsi="Times New Roman" w:cs="Times New Roman"/>
          <w:sz w:val="28"/>
          <w:szCs w:val="28"/>
          <w:lang w:eastAsia="ru-RU"/>
        </w:rPr>
        <w:t>от «___» _______ 202</w:t>
      </w:r>
      <w:r w:rsidR="00A62FB2">
        <w:rPr>
          <w:rFonts w:ascii="Times New Roman" w:eastAsia="Times New Roman" w:hAnsi="Times New Roman" w:cs="Times New Roman"/>
          <w:sz w:val="28"/>
          <w:szCs w:val="28"/>
          <w:lang w:val="en-US" w:eastAsia="ru-RU"/>
        </w:rPr>
        <w:t>6</w:t>
      </w:r>
    </w:p>
    <w:p w:rsidR="00463C77" w:rsidRPr="00463C77" w:rsidRDefault="00463C77" w:rsidP="00463C77">
      <w:pPr>
        <w:spacing w:after="0" w:line="240" w:lineRule="auto"/>
        <w:jc w:val="right"/>
        <w:rPr>
          <w:rFonts w:ascii="Times New Roman" w:eastAsia="Times New Roman" w:hAnsi="Times New Roman" w:cs="Times New Roman"/>
          <w:sz w:val="28"/>
          <w:szCs w:val="28"/>
          <w:lang w:eastAsia="ru-RU"/>
        </w:rPr>
      </w:pPr>
    </w:p>
    <w:p w:rsidR="00463C77" w:rsidRPr="00463C77" w:rsidRDefault="00463C77" w:rsidP="00463C77">
      <w:pPr>
        <w:widowControl w:val="0"/>
        <w:tabs>
          <w:tab w:val="left" w:pos="567"/>
        </w:tabs>
        <w:snapToGrid w:val="0"/>
        <w:spacing w:after="0" w:line="240" w:lineRule="auto"/>
        <w:ind w:firstLine="720"/>
        <w:jc w:val="center"/>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b/>
          <w:sz w:val="28"/>
          <w:szCs w:val="28"/>
          <w:lang w:eastAsia="ru-RU"/>
        </w:rPr>
        <w:t>ТЕХНИЧЕСКОЕ ЗАДАНИЕ</w:t>
      </w:r>
    </w:p>
    <w:p w:rsidR="00463C77" w:rsidRPr="00463C77" w:rsidRDefault="00463C77" w:rsidP="00463C77">
      <w:pPr>
        <w:tabs>
          <w:tab w:val="left" w:pos="567"/>
        </w:tabs>
        <w:spacing w:after="0" w:line="240" w:lineRule="auto"/>
        <w:ind w:firstLine="709"/>
        <w:jc w:val="both"/>
        <w:rPr>
          <w:rFonts w:ascii="Times New Roman" w:eastAsia="Times New Roman" w:hAnsi="Times New Roman" w:cs="Times New Roman"/>
          <w:b/>
          <w:bCs/>
          <w:sz w:val="28"/>
          <w:szCs w:val="28"/>
          <w:lang w:eastAsia="ru-RU"/>
        </w:rPr>
      </w:pPr>
      <w:r w:rsidRPr="00463C77">
        <w:rPr>
          <w:rFonts w:ascii="Times New Roman" w:eastAsia="Times New Roman" w:hAnsi="Times New Roman" w:cs="Times New Roman"/>
          <w:color w:val="000000"/>
          <w:sz w:val="28"/>
          <w:szCs w:val="28"/>
          <w:lang w:eastAsia="ru-RU"/>
        </w:rPr>
        <w:t>Перечень оказываемых услуг, требования к функциональным, техническим и качественным характеристикам оказываемых услуг:</w:t>
      </w:r>
      <w:r w:rsidRPr="00463C77">
        <w:rPr>
          <w:rFonts w:ascii="Times New Roman" w:eastAsia="Times New Roman" w:hAnsi="Times New Roman" w:cs="Times New Roman"/>
          <w:b/>
          <w:color w:val="000000"/>
          <w:sz w:val="28"/>
          <w:szCs w:val="28"/>
          <w:lang w:eastAsia="ru-RU"/>
        </w:rPr>
        <w:t xml:space="preserve"> </w:t>
      </w:r>
    </w:p>
    <w:p w:rsidR="00463C77" w:rsidRPr="00463C77" w:rsidRDefault="00463C77" w:rsidP="00463C77">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val="en-US" w:eastAsia="ru-RU"/>
        </w:rPr>
        <w:t>I</w:t>
      </w:r>
      <w:r w:rsidRPr="00463C77">
        <w:rPr>
          <w:rFonts w:ascii="Times New Roman" w:eastAsia="Times New Roman" w:hAnsi="Times New Roman" w:cs="Times New Roman"/>
          <w:sz w:val="28"/>
          <w:szCs w:val="28"/>
          <w:lang w:eastAsia="ru-RU"/>
        </w:rPr>
        <w:t>. Общие требования к оказанию услуг по централизованной охране.</w:t>
      </w:r>
    </w:p>
    <w:p w:rsidR="00463C77" w:rsidRPr="00463C77" w:rsidRDefault="00463C77" w:rsidP="00463C77">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w:t>
      </w:r>
      <w:r w:rsidRPr="00463C77">
        <w:rPr>
          <w:rFonts w:ascii="Times New Roman" w:eastAsia="Times New Roman" w:hAnsi="Times New Roman" w:cs="Times New Roman"/>
          <w:b/>
          <w:sz w:val="28"/>
          <w:szCs w:val="28"/>
          <w:lang w:eastAsia="ru-RU"/>
        </w:rPr>
        <w:t xml:space="preserve"> </w:t>
      </w:r>
      <w:r w:rsidRPr="00463C77">
        <w:rPr>
          <w:rFonts w:ascii="Times New Roman" w:eastAsia="Times New Roman" w:hAnsi="Times New Roman" w:cs="Times New Roman"/>
          <w:sz w:val="28"/>
          <w:szCs w:val="28"/>
          <w:lang w:eastAsia="ru-RU"/>
        </w:rPr>
        <w:t xml:space="preserve">В соответствии со статьей 11 Закона Российской Федерации от 11.03.1992 № 2487-1 «О частной детективной и охранной деятельности в Российской Федерации» частная охранная деятельность не распространяется на объекты государственной охраны и охраняемые объекты, предусмотренные Федеральным </w:t>
      </w:r>
      <w:hyperlink r:id="rId9" w:history="1">
        <w:r w:rsidRPr="00463C77">
          <w:rPr>
            <w:rFonts w:ascii="Times New Roman" w:eastAsia="Times New Roman" w:hAnsi="Times New Roman" w:cs="Times New Roman"/>
            <w:sz w:val="28"/>
            <w:szCs w:val="28"/>
            <w:lang w:eastAsia="ru-RU"/>
          </w:rPr>
          <w:t>законом</w:t>
        </w:r>
      </w:hyperlink>
      <w:r w:rsidRPr="00463C77">
        <w:rPr>
          <w:rFonts w:ascii="Times New Roman" w:eastAsia="Times New Roman" w:hAnsi="Times New Roman" w:cs="Times New Roman"/>
          <w:sz w:val="28"/>
          <w:szCs w:val="28"/>
          <w:lang w:eastAsia="ru-RU"/>
        </w:rPr>
        <w:t xml:space="preserve"> от 27.05.1996 № 57-ФЗ «О государственной охране», а также на объекты, </w:t>
      </w:r>
      <w:hyperlink r:id="rId10" w:history="1">
        <w:r w:rsidRPr="00463C77">
          <w:rPr>
            <w:rFonts w:ascii="Times New Roman" w:eastAsia="Times New Roman" w:hAnsi="Times New Roman" w:cs="Times New Roman"/>
            <w:sz w:val="28"/>
            <w:szCs w:val="28"/>
            <w:lang w:eastAsia="ru-RU"/>
          </w:rPr>
          <w:t>перечень</w:t>
        </w:r>
      </w:hyperlink>
      <w:r w:rsidRPr="00463C77">
        <w:rPr>
          <w:rFonts w:ascii="Times New Roman" w:eastAsia="Times New Roman" w:hAnsi="Times New Roman" w:cs="Times New Roman"/>
          <w:sz w:val="28"/>
          <w:szCs w:val="28"/>
          <w:lang w:eastAsia="ru-RU"/>
        </w:rPr>
        <w:t xml:space="preserve"> которых утверждается Правительством Российской Федерации.</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lang w:eastAsia="ru-RU"/>
        </w:rPr>
        <w:t xml:space="preserve"> Централизованная о</w:t>
      </w:r>
      <w:r w:rsidRPr="00463C77">
        <w:rPr>
          <w:rFonts w:ascii="Times New Roman" w:eastAsia="Times New Roman" w:hAnsi="Times New Roman" w:cs="Times New Roman"/>
          <w:sz w:val="28"/>
          <w:szCs w:val="28"/>
        </w:rPr>
        <w:t xml:space="preserve">храна Объекта </w:t>
      </w:r>
      <w:r w:rsidRPr="00463C77">
        <w:rPr>
          <w:rFonts w:ascii="Times New Roman" w:eastAsia="Times New Roman" w:hAnsi="Times New Roman" w:cs="Times New Roman"/>
          <w:sz w:val="28"/>
          <w:szCs w:val="28"/>
          <w:lang w:eastAsia="ru-RU"/>
        </w:rPr>
        <w:t>должна осуществляться в соответствии с Перечнем объектов, на которые частная охранная деятельность не распространяется, утвержденным постановлением Правительства Российской Федерации от 14.08.1992 № 587.</w:t>
      </w:r>
    </w:p>
    <w:p w:rsidR="001679F5"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rPr>
        <w:t xml:space="preserve">2. </w:t>
      </w:r>
      <w:r w:rsidRPr="00463C77">
        <w:rPr>
          <w:rFonts w:ascii="Times New Roman" w:eastAsia="Times New Roman" w:hAnsi="Times New Roman" w:cs="Times New Roman"/>
          <w:sz w:val="28"/>
          <w:szCs w:val="28"/>
          <w:lang w:eastAsia="ru-RU"/>
        </w:rPr>
        <w:t xml:space="preserve">Оказание услуг по централизованной охране Объекта должно соответствовать требованиям </w:t>
      </w:r>
      <w:r w:rsidR="001679F5" w:rsidRPr="001679F5">
        <w:rPr>
          <w:rFonts w:ascii="Times New Roman" w:eastAsia="Times New Roman" w:hAnsi="Times New Roman" w:cs="Times New Roman"/>
          <w:bCs/>
          <w:sz w:val="28"/>
          <w:szCs w:val="28"/>
          <w:lang w:eastAsia="ru-RU"/>
        </w:rPr>
        <w:t>Федерального закона от 03.07.2016 N 226-ФЗ «О войсках национальной гвардии Российской Федерации</w:t>
      </w:r>
      <w:r w:rsidR="001679F5" w:rsidRPr="001679F5">
        <w:rPr>
          <w:rFonts w:ascii="Times New Roman" w:eastAsia="Times New Roman" w:hAnsi="Times New Roman" w:cs="Times New Roman"/>
          <w:sz w:val="28"/>
          <w:szCs w:val="28"/>
          <w:lang w:eastAsia="ru-RU"/>
        </w:rPr>
        <w:t>»</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rPr>
        <w:t>3. Централизованная охрана Объекта должна осуществляться с использованием огнестрельного оружия и специальных средств исполнителя.</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rPr>
        <w:t xml:space="preserve">4. Применение оружия и спецсредств должно осуществляться в </w:t>
      </w:r>
      <w:bookmarkStart w:id="0" w:name="_GoBack"/>
      <w:bookmarkEnd w:id="0"/>
      <w:r w:rsidRPr="00463C77">
        <w:rPr>
          <w:rFonts w:ascii="Times New Roman" w:eastAsia="Times New Roman" w:hAnsi="Times New Roman" w:cs="Times New Roman"/>
          <w:sz w:val="28"/>
          <w:szCs w:val="28"/>
        </w:rPr>
        <w:t xml:space="preserve">соответствии с </w:t>
      </w:r>
      <w:r w:rsidRPr="00463C77">
        <w:rPr>
          <w:rFonts w:ascii="Times New Roman" w:eastAsia="Times New Roman" w:hAnsi="Times New Roman" w:cs="Times New Roman"/>
          <w:sz w:val="28"/>
          <w:szCs w:val="28"/>
          <w:lang w:eastAsia="ru-RU"/>
        </w:rPr>
        <w:t>требованиями</w:t>
      </w:r>
      <w:r w:rsidR="001679F5">
        <w:rPr>
          <w:rFonts w:ascii="Times New Roman" w:eastAsia="Times New Roman" w:hAnsi="Times New Roman" w:cs="Times New Roman"/>
          <w:sz w:val="28"/>
          <w:szCs w:val="28"/>
          <w:lang w:eastAsia="ru-RU"/>
        </w:rPr>
        <w:t xml:space="preserve"> </w:t>
      </w:r>
      <w:r w:rsidR="001679F5" w:rsidRPr="001679F5">
        <w:rPr>
          <w:rFonts w:ascii="Times New Roman" w:eastAsia="Times New Roman" w:hAnsi="Times New Roman" w:cs="Times New Roman"/>
          <w:bCs/>
          <w:sz w:val="28"/>
          <w:szCs w:val="28"/>
          <w:lang w:eastAsia="ru-RU"/>
        </w:rPr>
        <w:t>Федерального закона от 03.07.2016 N 226-ФЗ «О войсках национальной гвардии Российской Федерации</w:t>
      </w:r>
      <w:r w:rsidR="001679F5" w:rsidRPr="001679F5">
        <w:rPr>
          <w:rFonts w:ascii="Times New Roman" w:eastAsia="Times New Roman" w:hAnsi="Times New Roman" w:cs="Times New Roman"/>
          <w:sz w:val="28"/>
          <w:szCs w:val="28"/>
          <w:lang w:eastAsia="ru-RU"/>
        </w:rPr>
        <w:t>»</w:t>
      </w:r>
      <w:r w:rsidRPr="00463C77">
        <w:rPr>
          <w:rFonts w:ascii="Times New Roman" w:eastAsia="Times New Roman" w:hAnsi="Times New Roman" w:cs="Times New Roman"/>
          <w:sz w:val="28"/>
          <w:szCs w:val="28"/>
          <w:lang w:eastAsia="ru-RU"/>
        </w:rPr>
        <w:t>, постановления Правительства Российской Федерации от 14.08.1992 № 587.</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rPr>
        <w:t>5. Услуги по охране помещений включают:</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rPr>
        <w:t>а) прием сообщений, формируемых установленными на Объекте Заказчика системами охранной сигнализации и/или тревожной сигнализации, на пульт централизованной охраны (далее – ПЦО) исполнителя;</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rPr>
        <w:t xml:space="preserve">б) своевременное реагирование мобильными нарядами (мобильными группами) на поступающие с Объекта Заказчика тревожные сообщения (сообщения о проникновении, нападении). </w:t>
      </w:r>
    </w:p>
    <w:p w:rsidR="00463C77" w:rsidRPr="00463C77" w:rsidRDefault="00463C77" w:rsidP="00463C77">
      <w:pPr>
        <w:widowControl w:val="0"/>
        <w:tabs>
          <w:tab w:val="left" w:pos="567"/>
          <w:tab w:val="left" w:pos="709"/>
        </w:tabs>
        <w:snapToGrid w:val="0"/>
        <w:spacing w:after="0" w:line="240" w:lineRule="auto"/>
        <w:ind w:firstLine="709"/>
        <w:jc w:val="both"/>
        <w:rPr>
          <w:rFonts w:ascii="Times New Roman" w:eastAsia="Times New Roman" w:hAnsi="Times New Roman" w:cs="Times New Roman"/>
          <w:b/>
          <w:sz w:val="28"/>
          <w:szCs w:val="28"/>
          <w:lang w:eastAsia="ru-RU"/>
        </w:rPr>
      </w:pPr>
      <w:r w:rsidRPr="00463C77">
        <w:rPr>
          <w:rFonts w:ascii="Times New Roman" w:eastAsia="Times New Roman" w:hAnsi="Times New Roman" w:cs="Times New Roman"/>
          <w:sz w:val="28"/>
          <w:szCs w:val="28"/>
        </w:rPr>
        <w:t>в) своевременное информирование дежурной части территориального органа МВД России о прохождении на ПЦО исполнителя сообщения о срабатывании технических средств охраны (ТСО) на Объекте Заказчика, включая передачу информации об особенностях охраняемого Объекта (адрес, расположение объекта</w:t>
      </w:r>
      <w:r w:rsidRPr="00463C77">
        <w:rPr>
          <w:rFonts w:ascii="Times New Roman" w:eastAsia="Times New Roman" w:hAnsi="Times New Roman" w:cs="Times New Roman"/>
          <w:spacing w:val="-1"/>
          <w:sz w:val="28"/>
          <w:szCs w:val="28"/>
          <w:lang w:eastAsia="ru-RU"/>
        </w:rPr>
        <w:t xml:space="preserve">, расположение светового индикатора ТСО, </w:t>
      </w:r>
      <w:r w:rsidRPr="00463C77">
        <w:rPr>
          <w:rFonts w:ascii="Times New Roman" w:eastAsia="Times New Roman" w:hAnsi="Times New Roman" w:cs="Times New Roman"/>
          <w:spacing w:val="-1"/>
          <w:sz w:val="28"/>
          <w:szCs w:val="28"/>
          <w:lang w:eastAsia="ru-RU"/>
        </w:rPr>
        <w:lastRenderedPageBreak/>
        <w:t>наименование зоны Объекта, с которой прошёл сигнал тревоги, места возможного проникновения).</w:t>
      </w:r>
    </w:p>
    <w:p w:rsidR="00463C77" w:rsidRPr="00463C77" w:rsidRDefault="00463C77" w:rsidP="00463C77">
      <w:pPr>
        <w:tabs>
          <w:tab w:val="left" w:pos="567"/>
          <w:tab w:val="left" w:pos="709"/>
        </w:tabs>
        <w:spacing w:after="0" w:line="240" w:lineRule="auto"/>
        <w:ind w:firstLine="709"/>
        <w:jc w:val="both"/>
        <w:rPr>
          <w:rFonts w:ascii="Times New Roman" w:eastAsia="Times New Roman" w:hAnsi="Times New Roman" w:cs="Times New Roman"/>
          <w:spacing w:val="-6"/>
          <w:sz w:val="28"/>
          <w:szCs w:val="28"/>
          <w:lang w:eastAsia="ru-RU"/>
        </w:rPr>
      </w:pPr>
      <w:r w:rsidRPr="00463C77">
        <w:rPr>
          <w:rFonts w:ascii="Times New Roman" w:eastAsia="Times New Roman" w:hAnsi="Times New Roman" w:cs="Times New Roman"/>
          <w:spacing w:val="-6"/>
          <w:sz w:val="28"/>
          <w:szCs w:val="28"/>
          <w:lang w:val="en-US" w:eastAsia="ru-RU"/>
        </w:rPr>
        <w:t>II</w:t>
      </w:r>
      <w:r w:rsidRPr="00463C77">
        <w:rPr>
          <w:rFonts w:ascii="Times New Roman" w:eastAsia="Times New Roman" w:hAnsi="Times New Roman" w:cs="Times New Roman"/>
          <w:spacing w:val="-6"/>
          <w:sz w:val="28"/>
          <w:szCs w:val="28"/>
          <w:lang w:eastAsia="ru-RU"/>
        </w:rPr>
        <w:t>. Требования к исполнителю.</w:t>
      </w:r>
    </w:p>
    <w:p w:rsidR="00463C77" w:rsidRPr="00463C77" w:rsidRDefault="00463C77" w:rsidP="00463C77">
      <w:pPr>
        <w:tabs>
          <w:tab w:val="left" w:pos="567"/>
          <w:tab w:val="left" w:pos="709"/>
        </w:tabs>
        <w:spacing w:after="0" w:line="240" w:lineRule="auto"/>
        <w:ind w:firstLine="709"/>
        <w:jc w:val="both"/>
        <w:rPr>
          <w:rFonts w:ascii="Times New Roman" w:eastAsia="Times New Roman" w:hAnsi="Times New Roman" w:cs="Times New Roman"/>
          <w:spacing w:val="-6"/>
          <w:sz w:val="28"/>
          <w:szCs w:val="28"/>
          <w:lang w:eastAsia="ru-RU"/>
        </w:rPr>
      </w:pPr>
      <w:r w:rsidRPr="00463C77">
        <w:rPr>
          <w:rFonts w:ascii="Times New Roman" w:eastAsia="Times New Roman" w:hAnsi="Times New Roman" w:cs="Times New Roman"/>
          <w:spacing w:val="-6"/>
          <w:sz w:val="28"/>
          <w:szCs w:val="28"/>
          <w:lang w:eastAsia="ru-RU"/>
        </w:rPr>
        <w:t xml:space="preserve">1. </w:t>
      </w:r>
      <w:r w:rsidRPr="00463C77">
        <w:rPr>
          <w:rFonts w:ascii="Times New Roman" w:eastAsia="Times New Roman" w:hAnsi="Times New Roman" w:cs="Times New Roman"/>
          <w:sz w:val="28"/>
          <w:szCs w:val="28"/>
          <w:lang w:eastAsia="ru-RU"/>
        </w:rPr>
        <w:t>Наличие ПЦО с возможностью принятия мер реагирования на сигнальную информацию, поступающую с Объекта Заказчика.</w:t>
      </w:r>
    </w:p>
    <w:p w:rsidR="00463C77" w:rsidRPr="00463C77" w:rsidRDefault="00463C77" w:rsidP="00463C77">
      <w:pPr>
        <w:widowControl w:val="0"/>
        <w:tabs>
          <w:tab w:val="left" w:pos="567"/>
          <w:tab w:val="left" w:pos="709"/>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2. Наличие совместной инструкции о реагировании нарядов полиции территориальных органов МВД России на районном (городском) уровне, подчиненных ГУ МВД России по Воронежской области, задействованных по планам комплексного использования сил и средств, на сообщения, поступающие в дежурные части территориальных органов МВД России, о срабатывании технических средств охраны на Объекте, подключенных на ПЦО исполнителя.</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3. При обнаружении признаков нарушения целостности Объекта Исполнитель должен обеспечить информирование Заказчика.</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4. Наличие технической возможности для подключения к ПЦО Объекта Заказчика с использованием линий телефонной связи, радиосистем передачи данных, GSM-канала.</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5. Наличие в распоряжении Исполнителя мобильных групп задержания в населенном пункте размещения Объекта Заказчика.</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6. В случае поступления на ПЦО сигнала о срабатывании средств сигнализации, мобильная группа должна прибыть на Объект в максимально короткое время. В целях обеспечения прибытия мобильной группы к Объекту в максимально короткое время автомобили Исполнителя должны быть оборудованы проблесковыми маячками.</w:t>
      </w:r>
    </w:p>
    <w:p w:rsidR="00463C77" w:rsidRPr="00463C77" w:rsidRDefault="00463C77" w:rsidP="00463C77">
      <w:pPr>
        <w:widowControl w:val="0"/>
        <w:shd w:val="clear" w:color="auto" w:fill="FFFFFF"/>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7. По прибытии на Объект наряд реагирования проводит тщательный наружный осмотр Объекта, осмотр лестничных пролетов, подвальных и чердачных помещений.</w:t>
      </w:r>
    </w:p>
    <w:p w:rsidR="00463C77" w:rsidRPr="00463C77" w:rsidRDefault="00463C77" w:rsidP="00463C77">
      <w:pPr>
        <w:widowControl w:val="0"/>
        <w:shd w:val="clear" w:color="auto" w:fill="FFFFFF"/>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8. Наряд реагирования Исполнителя должен состоять не менее чем из двух человек.</w:t>
      </w:r>
    </w:p>
    <w:p w:rsidR="00463C77" w:rsidRPr="00463C77" w:rsidRDefault="00463C77" w:rsidP="00463C77">
      <w:pPr>
        <w:widowControl w:val="0"/>
        <w:shd w:val="clear" w:color="auto" w:fill="FFFFFF"/>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9. При осмотре Объекта наряды реагирования должны быть вооружены нарезным огнестрельным оружием, экипированы в средства индивидуальной защиты Исполнителя (бронежилеты, каски), иметь при себе специальные средства (палки резиновые, слезоточивый газ, средства ограничения подвижности).</w:t>
      </w:r>
    </w:p>
    <w:p w:rsidR="00463C77" w:rsidRPr="00463C77" w:rsidRDefault="00463C77" w:rsidP="00463C77">
      <w:pPr>
        <w:widowControl w:val="0"/>
        <w:shd w:val="clear" w:color="auto" w:fill="FFFFFF"/>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10. Привлечение Исполнителем закупки соисполнителя по обеспечению реагирования на Объект Заказчика не допускается.</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11. При обнаружении признаков нарушения целостности Объекта наряд реагирования Исполнителя должен обеспечить, не проникая на Объект, неприкосновенность места происшествия до прибытия уполномоченного представителя заказчика и/или оперативно-следственной группы территориального органа МВД России. При наличии явных признаков проникновения на Объект (открыта дверь (окно), шум, движение внутри объекта) принимает меры к задержанию лиц, находящихся на </w:t>
      </w:r>
      <w:r w:rsidRPr="00463C77">
        <w:rPr>
          <w:rFonts w:ascii="Times New Roman" w:eastAsia="Times New Roman" w:hAnsi="Times New Roman" w:cs="Times New Roman"/>
          <w:sz w:val="28"/>
          <w:szCs w:val="28"/>
          <w:lang w:eastAsia="ru-RU"/>
        </w:rPr>
        <w:lastRenderedPageBreak/>
        <w:t>Объекте, блокированию возможных путей их отхода.</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12. В случае обнаружения признаков возгорания или пожара Исполнитель незамедлительно сообщает в службу пожарной охраны.</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13. Наряды реагирования при получении тревожного сообщения должны выяснить причину срабатывания средств сигнализации, в случае совершения лицами противоправных действий в отношении имущества Заказчика принять меры к их задержанию.</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14. Наличие круглосуточного приема сигнальных сообщений оператором ПЦО.</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15. При обнаружении неисправностей в функционировании средств сигнализации Исполнитель должен незамедлительно известить Заказчика.</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16. Техническое состояние принимаемого под охрану Объекта, необходимые технические средства охраны, потребность в этих средствах, должны указываться в двустороннем Акте обследования.</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17. На момент начала оказания услуг Исполнитель обеспечивает наличие на Объекте Заказчика устройств оконечных Объектовых (далее - УОО), позволяющих организовать подключение установленных средств охраны на ПЦО Исполнителя. При этом Исполнитель принимает на себя обязательства в течение одного дня с момента начала оказания услуг провести работы по замене установленных УОО с выездом своих специалистов на место их установки, а также несет все расходы, которые могут возникнуть в ходе производства указанных работ.</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18. При оказании охранных услуг Исполнитель должен соблюдать нормы и требования законодательства Российской Федерации в части, касающейся данной категории услуг, а также государственных контролирующих органов.</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19. В течение всего срока оказания услуг и после его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несет ответственность за соблюдение этого требования в соответствии с законодательством Российской Федерации.</w:t>
      </w:r>
    </w:p>
    <w:p w:rsidR="00463C77" w:rsidRPr="00463C77" w:rsidRDefault="00463C77" w:rsidP="00463C77">
      <w:pPr>
        <w:widowControl w:val="0"/>
        <w:tabs>
          <w:tab w:val="left" w:pos="567"/>
        </w:tabs>
        <w:snapToGrid w:val="0"/>
        <w:spacing w:after="0" w:line="240" w:lineRule="auto"/>
        <w:ind w:firstLine="709"/>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bCs/>
          <w:sz w:val="28"/>
          <w:szCs w:val="28"/>
          <w:lang w:eastAsia="ru-RU"/>
        </w:rPr>
        <w:t xml:space="preserve">20. Срок оказания услуг по охране Объекта - с </w:t>
      </w:r>
      <w:r w:rsidR="00A62FB2">
        <w:rPr>
          <w:rFonts w:ascii="Times New Roman" w:eastAsia="Times New Roman" w:hAnsi="Times New Roman" w:cs="Times New Roman"/>
          <w:bCs/>
          <w:sz w:val="28"/>
          <w:szCs w:val="28"/>
          <w:lang w:eastAsia="ru-RU"/>
        </w:rPr>
        <w:t>01.06</w:t>
      </w:r>
      <w:r w:rsidR="00035D23">
        <w:rPr>
          <w:rFonts w:ascii="Times New Roman" w:eastAsia="Times New Roman" w:hAnsi="Times New Roman" w:cs="Times New Roman"/>
          <w:bCs/>
          <w:sz w:val="28"/>
          <w:szCs w:val="28"/>
          <w:lang w:eastAsia="ru-RU"/>
        </w:rPr>
        <w:t>.2026 по 31.12.2026</w:t>
      </w:r>
      <w:r w:rsidRPr="00463C77">
        <w:rPr>
          <w:rFonts w:ascii="Times New Roman" w:eastAsia="Times New Roman" w:hAnsi="Times New Roman" w:cs="Times New Roman"/>
          <w:bCs/>
          <w:sz w:val="28"/>
          <w:szCs w:val="28"/>
          <w:lang w:eastAsia="ru-RU"/>
        </w:rPr>
        <w:t xml:space="preserve"> включительно.</w:t>
      </w:r>
    </w:p>
    <w:p w:rsidR="00463C77" w:rsidRPr="00463C77" w:rsidRDefault="00463C77" w:rsidP="00463C77">
      <w:pPr>
        <w:spacing w:after="0" w:line="240" w:lineRule="auto"/>
        <w:jc w:val="center"/>
        <w:rPr>
          <w:rFonts w:ascii="Times New Roman" w:eastAsia="Times New Roman" w:hAnsi="Times New Roman" w:cs="Times New Roman"/>
          <w:b/>
          <w:spacing w:val="-2"/>
          <w:sz w:val="28"/>
          <w:szCs w:val="28"/>
          <w:lang w:eastAsia="ru-RU"/>
        </w:rPr>
      </w:pPr>
    </w:p>
    <w:p w:rsidR="00463C77" w:rsidRPr="00463C77" w:rsidRDefault="00463C77" w:rsidP="00463C77">
      <w:pPr>
        <w:widowControl w:val="0"/>
        <w:tabs>
          <w:tab w:val="left" w:pos="567"/>
        </w:tabs>
        <w:snapToGrid w:val="0"/>
        <w:spacing w:after="0" w:line="240" w:lineRule="auto"/>
        <w:ind w:firstLine="567"/>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center"/>
        <w:rPr>
          <w:rFonts w:ascii="Times New Roman" w:eastAsia="Times New Roman" w:hAnsi="Times New Roman" w:cs="Times New Roman"/>
          <w:b/>
          <w:bCs/>
          <w:sz w:val="14"/>
          <w:szCs w:val="14"/>
        </w:rPr>
      </w:pP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                Заказчик</w:t>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r>
      <w:r w:rsidRPr="00463C77">
        <w:rPr>
          <w:rFonts w:ascii="Times New Roman" w:eastAsia="Times New Roman" w:hAnsi="Times New Roman" w:cs="Times New Roman"/>
          <w:sz w:val="28"/>
          <w:szCs w:val="28"/>
          <w:lang w:eastAsia="ru-RU"/>
        </w:rPr>
        <w:tab/>
        <w:t xml:space="preserve">    Исполнитель</w:t>
      </w: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p>
    <w:tbl>
      <w:tblPr>
        <w:tblW w:w="9072" w:type="dxa"/>
        <w:tblInd w:w="108" w:type="dxa"/>
        <w:tblBorders>
          <w:insideV w:val="single" w:sz="4" w:space="0" w:color="auto"/>
        </w:tblBorders>
        <w:tblLayout w:type="fixed"/>
        <w:tblLook w:val="0000" w:firstRow="0" w:lastRow="0" w:firstColumn="0" w:lastColumn="0" w:noHBand="0" w:noVBand="0"/>
      </w:tblPr>
      <w:tblGrid>
        <w:gridCol w:w="4678"/>
        <w:gridCol w:w="4394"/>
      </w:tblGrid>
      <w:tr w:rsidR="00463C77" w:rsidRPr="00463C77" w:rsidTr="0087379E">
        <w:tc>
          <w:tcPr>
            <w:tcW w:w="4678" w:type="dxa"/>
            <w:tcBorders>
              <w:right w:val="nil"/>
            </w:tcBorders>
          </w:tcPr>
          <w:p w:rsidR="00463C77" w:rsidRPr="00463C77" w:rsidRDefault="00463C77" w:rsidP="00463C77">
            <w:pPr>
              <w:spacing w:after="0" w:line="240" w:lineRule="auto"/>
              <w:jc w:val="both"/>
              <w:rPr>
                <w:rFonts w:ascii="Times New Roman" w:eastAsia="Times New Roman" w:hAnsi="Times New Roman" w:cs="Times New Roman"/>
                <w:lang w:eastAsia="ru-RU"/>
              </w:rPr>
            </w:pPr>
          </w:p>
          <w:p w:rsidR="00463C77" w:rsidRPr="00463C77" w:rsidRDefault="00463C77" w:rsidP="00463C77">
            <w:pPr>
              <w:spacing w:after="0" w:line="240" w:lineRule="auto"/>
              <w:jc w:val="both"/>
              <w:rPr>
                <w:rFonts w:ascii="Times New Roman" w:eastAsia="Times New Roman" w:hAnsi="Times New Roman" w:cs="Times New Roman"/>
                <w:lang w:eastAsia="ru-RU"/>
              </w:rPr>
            </w:pPr>
            <w:r w:rsidRPr="00463C77">
              <w:rPr>
                <w:rFonts w:ascii="Times New Roman" w:eastAsia="Times New Roman" w:hAnsi="Times New Roman" w:cs="Times New Roman"/>
                <w:lang w:eastAsia="ru-RU"/>
              </w:rPr>
              <w:t>______________________________</w:t>
            </w:r>
          </w:p>
        </w:tc>
        <w:tc>
          <w:tcPr>
            <w:tcW w:w="4394" w:type="dxa"/>
            <w:tcBorders>
              <w:left w:val="nil"/>
            </w:tcBorders>
          </w:tcPr>
          <w:p w:rsidR="00463C77" w:rsidRPr="00463C77" w:rsidRDefault="00463C77" w:rsidP="00463C77">
            <w:pPr>
              <w:spacing w:after="0" w:line="240" w:lineRule="auto"/>
              <w:jc w:val="both"/>
              <w:rPr>
                <w:rFonts w:ascii="Times New Roman" w:eastAsia="Times New Roman" w:hAnsi="Times New Roman" w:cs="Times New Roman"/>
                <w:lang w:eastAsia="ru-RU"/>
              </w:rPr>
            </w:pPr>
          </w:p>
          <w:p w:rsidR="00463C77" w:rsidRPr="00463C77" w:rsidRDefault="00463C77" w:rsidP="00463C77">
            <w:pPr>
              <w:spacing w:after="0" w:line="240" w:lineRule="auto"/>
              <w:jc w:val="both"/>
              <w:rPr>
                <w:rFonts w:ascii="Times New Roman" w:eastAsia="Times New Roman" w:hAnsi="Times New Roman" w:cs="Times New Roman"/>
                <w:lang w:eastAsia="ru-RU"/>
              </w:rPr>
            </w:pPr>
            <w:r w:rsidRPr="00463C77">
              <w:rPr>
                <w:rFonts w:ascii="Times New Roman" w:eastAsia="Times New Roman" w:hAnsi="Times New Roman" w:cs="Times New Roman"/>
                <w:lang w:eastAsia="ru-RU"/>
              </w:rPr>
              <w:t>__________________________</w:t>
            </w:r>
          </w:p>
        </w:tc>
      </w:tr>
    </w:tbl>
    <w:p w:rsidR="00463C77" w:rsidRPr="00463C77" w:rsidRDefault="00463C77" w:rsidP="00463C77">
      <w:pPr>
        <w:spacing w:after="0" w:line="240" w:lineRule="auto"/>
        <w:jc w:val="both"/>
        <w:rPr>
          <w:rFonts w:ascii="Times New Roman" w:eastAsia="Times New Roman" w:hAnsi="Times New Roman" w:cs="Times New Roman"/>
          <w:sz w:val="28"/>
          <w:szCs w:val="28"/>
          <w:lang w:eastAsia="ru-RU"/>
        </w:rPr>
      </w:pPr>
      <w:r w:rsidRPr="00463C77">
        <w:rPr>
          <w:rFonts w:ascii="Times New Roman" w:eastAsia="Times New Roman" w:hAnsi="Times New Roman" w:cs="Times New Roman"/>
          <w:sz w:val="28"/>
          <w:szCs w:val="28"/>
          <w:lang w:eastAsia="ru-RU"/>
        </w:rPr>
        <w:t xml:space="preserve">       </w:t>
      </w:r>
      <w:proofErr w:type="spellStart"/>
      <w:r w:rsidRPr="00463C77">
        <w:rPr>
          <w:rFonts w:ascii="Times New Roman" w:eastAsia="Times New Roman" w:hAnsi="Times New Roman" w:cs="Times New Roman"/>
          <w:sz w:val="28"/>
          <w:szCs w:val="28"/>
          <w:lang w:eastAsia="ru-RU"/>
        </w:rPr>
        <w:t>м.п</w:t>
      </w:r>
      <w:proofErr w:type="spellEnd"/>
      <w:r w:rsidRPr="00463C77">
        <w:rPr>
          <w:rFonts w:ascii="Times New Roman" w:eastAsia="Times New Roman" w:hAnsi="Times New Roman" w:cs="Times New Roman"/>
          <w:sz w:val="28"/>
          <w:szCs w:val="28"/>
          <w:lang w:eastAsia="ru-RU"/>
        </w:rPr>
        <w:t xml:space="preserve">.                                                       </w:t>
      </w:r>
      <w:proofErr w:type="spellStart"/>
      <w:r w:rsidRPr="00463C77">
        <w:rPr>
          <w:rFonts w:ascii="Times New Roman" w:eastAsia="Times New Roman" w:hAnsi="Times New Roman" w:cs="Times New Roman"/>
          <w:sz w:val="28"/>
          <w:szCs w:val="28"/>
          <w:lang w:eastAsia="ru-RU"/>
        </w:rPr>
        <w:t>м.п</w:t>
      </w:r>
      <w:proofErr w:type="spellEnd"/>
      <w:r w:rsidRPr="00463C77">
        <w:rPr>
          <w:rFonts w:ascii="Times New Roman" w:eastAsia="Times New Roman" w:hAnsi="Times New Roman" w:cs="Times New Roman"/>
          <w:sz w:val="28"/>
          <w:szCs w:val="28"/>
          <w:lang w:eastAsia="ru-RU"/>
        </w:rPr>
        <w:t>.</w:t>
      </w:r>
    </w:p>
    <w:p w:rsidR="00B5565F" w:rsidRDefault="00B5565F"/>
    <w:sectPr w:rsidR="00B5565F" w:rsidSect="0081335A">
      <w:pgSz w:w="11906" w:h="16838" w:code="9"/>
      <w:pgMar w:top="1418" w:right="1418"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64" w:rsidRDefault="00A6412B">
      <w:pPr>
        <w:spacing w:after="0" w:line="240" w:lineRule="auto"/>
      </w:pPr>
      <w:r>
        <w:separator/>
      </w:r>
    </w:p>
  </w:endnote>
  <w:endnote w:type="continuationSeparator" w:id="0">
    <w:p w:rsidR="00E54064" w:rsidRDefault="00A6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64" w:rsidRDefault="00A6412B">
      <w:pPr>
        <w:spacing w:after="0" w:line="240" w:lineRule="auto"/>
      </w:pPr>
      <w:r>
        <w:separator/>
      </w:r>
    </w:p>
  </w:footnote>
  <w:footnote w:type="continuationSeparator" w:id="0">
    <w:p w:rsidR="00E54064" w:rsidRDefault="00A6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33" w:rsidRDefault="00463C77" w:rsidP="00D85CCD">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679F5">
      <w:rPr>
        <w:rStyle w:val="a3"/>
        <w:noProof/>
      </w:rPr>
      <w:t>10</w:t>
    </w:r>
    <w:r>
      <w:rPr>
        <w:rStyle w:val="a3"/>
      </w:rPr>
      <w:fldChar w:fldCharType="end"/>
    </w:r>
  </w:p>
  <w:p w:rsidR="00564333" w:rsidRDefault="001679F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77"/>
    <w:rsid w:val="00035D23"/>
    <w:rsid w:val="000D160F"/>
    <w:rsid w:val="001679F5"/>
    <w:rsid w:val="001F2374"/>
    <w:rsid w:val="00266554"/>
    <w:rsid w:val="00304D91"/>
    <w:rsid w:val="00363DB1"/>
    <w:rsid w:val="003D4F8D"/>
    <w:rsid w:val="00463C77"/>
    <w:rsid w:val="00A62FB2"/>
    <w:rsid w:val="00A6412B"/>
    <w:rsid w:val="00B5565F"/>
    <w:rsid w:val="00CD1CA8"/>
    <w:rsid w:val="00DE638C"/>
    <w:rsid w:val="00E54064"/>
    <w:rsid w:val="00E720C7"/>
    <w:rsid w:val="00F02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FDB1"/>
  <w15:docId w15:val="{CB7BD079-AAA2-46EE-AC33-673C52E5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463C77"/>
    <w:rPr>
      <w:rFonts w:ascii="Times New Roman" w:hAnsi="Times New Roman" w:cs="Times New Roman"/>
    </w:rPr>
  </w:style>
  <w:style w:type="paragraph" w:styleId="a4">
    <w:name w:val="header"/>
    <w:basedOn w:val="a"/>
    <w:link w:val="a5"/>
    <w:rsid w:val="00463C77"/>
    <w:pPr>
      <w:tabs>
        <w:tab w:val="center" w:pos="4677"/>
        <w:tab w:val="right" w:pos="9355"/>
      </w:tabs>
      <w:spacing w:after="0" w:line="240" w:lineRule="auto"/>
      <w:jc w:val="both"/>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rsid w:val="00463C7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u36@minjust.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F48AF3F602836EF22528279BDDD6E149D07C5A24FEBB8DB00353BEE8BA20349532B919FA18C546T6k7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7B3A40EE5663420EC9787EC3518F0879D9B7DD6FAD6953451D67ECEEDE79C0D1E0B2127A5615B5E723DEC452EF6F48255DA7CBD906E47DCEP9n6O" TargetMode="External"/><Relationship Id="rId4" Type="http://schemas.openxmlformats.org/officeDocument/2006/relationships/footnotes" Target="footnotes.xml"/><Relationship Id="rId9" Type="http://schemas.openxmlformats.org/officeDocument/2006/relationships/hyperlink" Target="consultantplus://offline/ref=7B3A40EE5663420EC9787EC3518F0879D9B6D76AA36B53451D67ECEEDE79C0D1F2B24A765612A9EE25CB9203A9P3n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4139</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Нецветайлов</cp:lastModifiedBy>
  <cp:revision>8</cp:revision>
  <dcterms:created xsi:type="dcterms:W3CDTF">2025-12-02T08:24:00Z</dcterms:created>
  <dcterms:modified xsi:type="dcterms:W3CDTF">2026-05-27T08:24:00Z</dcterms:modified>
</cp:coreProperties>
</file>