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45" w:rsidRDefault="00B82045" w:rsidP="00B82045">
      <w:pPr>
        <w:keepNext/>
        <w:keepLines/>
        <w:tabs>
          <w:tab w:val="left" w:pos="513"/>
        </w:tabs>
        <w:overflowPunct w:val="0"/>
        <w:autoSpaceDE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Описание объекта закупки</w:t>
      </w:r>
    </w:p>
    <w:p w:rsidR="00B82045" w:rsidRDefault="00B82045" w:rsidP="00B82045">
      <w:pPr>
        <w:keepNext/>
        <w:keepLines/>
        <w:tabs>
          <w:tab w:val="left" w:pos="513"/>
        </w:tabs>
        <w:overflowPunct w:val="0"/>
        <w:autoSpaceDE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(Техническое задание)</w:t>
      </w:r>
    </w:p>
    <w:p w:rsidR="00B82045" w:rsidRDefault="00B82045" w:rsidP="00B8204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выполнение работ по разработке проектно-сметной документации по замене прибора учёта тепловой энергии в тепловом узле здания, расположенного адресу: </w:t>
      </w:r>
    </w:p>
    <w:p w:rsidR="00B82045" w:rsidRDefault="00B82045" w:rsidP="00B8204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Приморский край г. Владивосток, ул. Петра Великого, д.6. </w:t>
      </w:r>
    </w:p>
    <w:p w:rsidR="00B82045" w:rsidRDefault="00B82045" w:rsidP="00B8204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654"/>
      </w:tblGrid>
      <w:tr w:rsidR="00B82045" w:rsidTr="00B82045">
        <w:trPr>
          <w:trHeight w:val="1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>1. Предмет контракта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Разработка проектно-сметной документации по замене прибора учёта тепловой энергии в тепловом узле здания, расположенного адресу: Приморский край г. Владивосток, ул. Петра Великого, д.6.</w:t>
            </w:r>
          </w:p>
        </w:tc>
      </w:tr>
      <w:tr w:rsidR="00B82045" w:rsidTr="00B82045">
        <w:trPr>
          <w:trHeight w:val="5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 xml:space="preserve">2. Характеристика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</w:rPr>
              <w:t>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 w:rsidP="00B13A24">
            <w:pPr>
              <w:widowControl/>
              <w:numPr>
                <w:ilvl w:val="0"/>
                <w:numId w:val="1"/>
              </w:numPr>
              <w:tabs>
                <w:tab w:val="left" w:pos="420"/>
                <w:tab w:val="left" w:pos="9015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Проектные работы и работы по инженерным изысканиям</w:t>
            </w:r>
          </w:p>
        </w:tc>
      </w:tr>
      <w:tr w:rsidR="00B82045" w:rsidTr="00B82045">
        <w:trPr>
          <w:trHeight w:val="19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>3.Результат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 w:rsidP="00B13A24">
            <w:pPr>
              <w:widowControl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1.Согласованная в АО «ДГК» проектно-сметная документация, включая согласованные заказчиком дефектные акты и ведомости работ по объекту с указанием ссылок на применённые нормативные документы в 3-х экз. в виде сброшюрованных книг и 1 экз. на электронном носителе. </w:t>
            </w:r>
          </w:p>
          <w:p w:rsidR="00B82045" w:rsidRDefault="00B82045" w:rsidP="00B13A24">
            <w:pPr>
              <w:widowControl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2.Положительное заключение  негосударственной экспертизы достоверности сметной стоимости монтажных работ на бумажном носителе в 3 экз., на электронном носителе в 1 экз. </w:t>
            </w:r>
          </w:p>
        </w:tc>
      </w:tr>
      <w:tr w:rsidR="00B82045" w:rsidTr="00B82045">
        <w:trPr>
          <w:trHeight w:val="19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</w:rPr>
              <w:t xml:space="preserve">4. Задачи Подрядчика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 w:rsidP="00B13A24">
            <w:pPr>
              <w:widowControl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Разработать проектно-сметную документацию на замену прибора учёта тепловой энергии, расположенного в тепловом узле действующей двухтрубной водяной системы отопления согласно п.6 технических условий на проектирование, выданных теплоснабжающей организацией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АО «ДГК» «ПТС» от 08.09.2025 № 05.6-14-0984. </w:t>
            </w:r>
          </w:p>
          <w:p w:rsidR="00B82045" w:rsidRDefault="00B82045" w:rsidP="00B13A24">
            <w:pPr>
              <w:widowControl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Согласовать тип прибора учёта с заказчиком и СП «ПТС» АО «ДГК».</w:t>
            </w:r>
          </w:p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Согласовать проект на установку прибора учёта в СП «ПТС» АО «ДГК».</w:t>
            </w:r>
          </w:p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Обеспечить получение проектно-сметной документацией положительного заключения негосударственной экспертизы в части проверки достоверности определения сметной стоимости работ ремонтных работ. </w:t>
            </w:r>
          </w:p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Составить сметную документацию в соответствии с требованиями Методики определения сметной стоимости строительства, реконструкции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Министерства строительства и жилищно-коммунального хозяйства российской Федерации от 04.08.2020 № 421/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 (в редакции приказа от 07.07.2022 № 557/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, в редакции приказов от 31.01.2024 № 55/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, от 23.01.2025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zh-CN"/>
                </w:rPr>
                <w:t>N 30/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zh-CN"/>
                </w:rPr>
                <w:t>пр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).</w:t>
            </w:r>
          </w:p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Определить сметную стоимость производственных работ, пуско-наладочных работ в актуальной версии программы «ГРАНД-смета», в текущем уровне цен расчётного квартала 2026 года индексами с использованием данных органов исполнительной власти субъектов Российской Федерации, а также стоимостными показателями, представленными в федеральной государственной информационной системе ценообразования в строительстве для Приморского края и в соответствии с пунктом 29 Правил мониторинга цен строительных ресурсов, утвержденных постановлением Правительства Российской Федерации от 23.12.2016 № 1452, размещенных в ФГИС ЦС в разделе «Сметные цены и индексы изменения сметной стоимости строительства»: индексов и сметных цен для ценовой зоны Приморский край на текущий квартал 2026 г.</w:t>
            </w:r>
          </w:p>
        </w:tc>
      </w:tr>
      <w:tr w:rsidR="00B82045" w:rsidTr="00B82045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lastRenderedPageBreak/>
              <w:t>5.Требования к содержанию выполненных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При проектировании учитывать требования действующих норм:</w:t>
            </w:r>
          </w:p>
          <w:p w:rsidR="00B82045" w:rsidRDefault="00B82045">
            <w:pPr>
              <w:widowControl/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- Постановления Правительства РФ от 18.11.2013 № 1034 "О коммерческом учете тепловой энергии, теплоносителя" (вместе с "Правилами коммерческого учета тепловой энергии, теплоносителя"); </w:t>
            </w:r>
          </w:p>
          <w:p w:rsidR="00B82045" w:rsidRDefault="00B82045">
            <w:pPr>
              <w:widowControl/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- Приказа Минстроя России от 17.03.2014 № 99/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 "Об утверждении Методики осуществления коммерческого учета тепловой энергии, теплоносителя"</w:t>
            </w:r>
          </w:p>
          <w:p w:rsidR="00B82045" w:rsidRDefault="00B82045">
            <w:pPr>
              <w:widowControl/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 - Градостроительного кодекса Российской Федерации от 29.12.2004 № 190-ФЗ; </w:t>
            </w:r>
          </w:p>
          <w:p w:rsidR="00B82045" w:rsidRDefault="00B82045">
            <w:pPr>
              <w:widowControl/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- Федерального закона от 30.12.2009 № 384-ФЗ «Технический регламент о безопасности зданий и сооружений»; </w:t>
            </w:r>
          </w:p>
          <w:p w:rsidR="00B82045" w:rsidRDefault="00B82045">
            <w:pPr>
              <w:widowControl/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- Постановления Правительства Российской Федерации от 16.02.2008 № 87 «О составе разделов проектной документации и требованиям к их содержанию»;</w:t>
            </w:r>
          </w:p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 - Федерального закона от 27.07.2010 № 190-ФЗ «О теплоснабжении».</w:t>
            </w:r>
          </w:p>
        </w:tc>
      </w:tr>
      <w:tr w:rsidR="00B82045" w:rsidTr="00B82045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>6. Срок выполнения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С даты заключения контракта в течение 50 (пятьдесят) рабочих дней с учётом срока получения положительного заключения негосударственной экспертизы достоверности сметной стоимости ремонта и времени согласования проекта в теплоснабжающей организации. </w:t>
            </w:r>
          </w:p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Работы могут быть выполнены ранее установленного срока. </w:t>
            </w:r>
          </w:p>
        </w:tc>
      </w:tr>
      <w:tr w:rsidR="00B82045" w:rsidTr="00B82045">
        <w:trPr>
          <w:trHeight w:val="16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>7. Гарантийные обязательства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Подрядчик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ab/>
              <w:t xml:space="preserve">в случае обнаружения недостатков и/или несоответствий результатов выполненных работ государственными органами власти, органами надзора и контроля требованиям действующего законодательства, обязан безвозмездно их устранить в установленный ему срок. </w:t>
            </w:r>
          </w:p>
          <w:p w:rsidR="00B82045" w:rsidRDefault="00B82045">
            <w:pPr>
              <w:widowControl/>
              <w:suppressAutoHyphens w:val="0"/>
              <w:autoSpaceDE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Гарантийное обязательство устанавливается на срок 24 (двадцать четыре) месяца с даты подписания документа о приемке.</w:t>
            </w:r>
          </w:p>
        </w:tc>
      </w:tr>
      <w:tr w:rsidR="00B82045" w:rsidTr="00B82045">
        <w:trPr>
          <w:trHeight w:val="16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>7. Дополнительные условия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045" w:rsidRDefault="00B82045">
            <w:pPr>
              <w:widowControl/>
              <w:suppressAutoHyphens w:val="0"/>
              <w:autoSpaceDE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Подрядчик имеет допуск саморегулируемой организации в области проектных и изыскательских работ.</w:t>
            </w:r>
          </w:p>
          <w:p w:rsidR="00B82045" w:rsidRDefault="00B82045">
            <w:pPr>
              <w:widowControl/>
              <w:autoSpaceDE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Заказчик предоставляет исполнителю:</w:t>
            </w:r>
          </w:p>
          <w:p w:rsidR="00B82045" w:rsidRDefault="00B82045">
            <w:pPr>
              <w:widowControl/>
              <w:autoSpaceDE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1. Технический паспорт здания и поэтажные планы помещений, а также иную имеющуюся техническую и/или разрешительную документацию.</w:t>
            </w:r>
          </w:p>
          <w:p w:rsidR="00B82045" w:rsidRPr="00B9333F" w:rsidRDefault="00B82045">
            <w:pPr>
              <w:widowControl/>
              <w:autoSpaceDE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2.Технические условия на проектирование узла учёта тепловой энергии объекта, подключённого к теплоисточникам АО «ДГК» № 05.6-14-0984 </w:t>
            </w:r>
            <w:r w:rsidRPr="00B93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от 08.09.2025 г. </w:t>
            </w:r>
          </w:p>
          <w:p w:rsidR="00B82045" w:rsidRPr="00B9333F" w:rsidRDefault="00B82045">
            <w:pPr>
              <w:widowControl/>
              <w:autoSpaceDE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93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3.Акт разграничения балансовой принадлежности и эксплуатационной ответственности от 03.02.2023 к договору №5/1/03322/1/11027.</w:t>
            </w:r>
          </w:p>
          <w:p w:rsidR="00B82045" w:rsidRDefault="00B82045">
            <w:pPr>
              <w:widowControl/>
              <w:autoSpaceDE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933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4. Доступ в здание и помещения ОКН в рабочее время.</w:t>
            </w:r>
            <w:bookmarkStart w:id="0" w:name="_GoBack"/>
            <w:bookmarkEnd w:id="0"/>
          </w:p>
        </w:tc>
      </w:tr>
    </w:tbl>
    <w:p w:rsidR="00850799" w:rsidRDefault="00850799"/>
    <w:p w:rsidR="00B82045" w:rsidRPr="000F2BDD" w:rsidRDefault="00B82045" w:rsidP="00B82045">
      <w:pPr>
        <w:pStyle w:val="ConsPlusCell"/>
        <w:widowControl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Инженер-энергетик 1 категории                                                                 Слащёв В.В.</w:t>
      </w:r>
    </w:p>
    <w:p w:rsidR="00B82045" w:rsidRDefault="00B82045"/>
    <w:sectPr w:rsidR="00B8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D7A"/>
    <w:rsid w:val="00850799"/>
    <w:rsid w:val="009C6C48"/>
    <w:rsid w:val="00B82045"/>
    <w:rsid w:val="00B9333F"/>
    <w:rsid w:val="00F4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28B47-AC1D-41CD-A231-14321CD1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045"/>
    <w:pPr>
      <w:widowControl w:val="0"/>
      <w:suppressAutoHyphens/>
      <w:autoSpaceDN w:val="0"/>
      <w:spacing w:line="240" w:lineRule="auto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2045"/>
    <w:rPr>
      <w:color w:val="0000FF"/>
      <w:u w:val="single"/>
    </w:rPr>
  </w:style>
  <w:style w:type="paragraph" w:customStyle="1" w:styleId="ConsPlusCell">
    <w:name w:val="ConsPlusCell"/>
    <w:rsid w:val="00B82045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00864&amp;dst=1000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4</cp:revision>
  <dcterms:created xsi:type="dcterms:W3CDTF">2026-04-17T05:52:00Z</dcterms:created>
  <dcterms:modified xsi:type="dcterms:W3CDTF">2026-04-17T06:17:00Z</dcterms:modified>
</cp:coreProperties>
</file>