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38" w:rsidRDefault="008378C1">
      <w:pPr>
        <w:widowControl w:val="0"/>
        <w:spacing w:after="0" w:line="240" w:lineRule="auto"/>
        <w:jc w:val="center"/>
        <w:rPr>
          <w:rFonts w:ascii="Times New Roman" w:hAnsi="Times New Roman" w:cs="Times New Roman"/>
          <w:b/>
          <w:sz w:val="20"/>
        </w:rPr>
      </w:pPr>
      <w:r>
        <w:rPr>
          <w:rFonts w:ascii="Times New Roman" w:hAnsi="Times New Roman" w:cs="Times New Roman"/>
          <w:b/>
          <w:sz w:val="20"/>
        </w:rPr>
        <w:t xml:space="preserve">Контракт № </w:t>
      </w:r>
    </w:p>
    <w:p w:rsidR="008378C1" w:rsidRDefault="008378C1">
      <w:pPr>
        <w:widowControl w:val="0"/>
        <w:spacing w:after="0" w:line="240" w:lineRule="auto"/>
        <w:jc w:val="center"/>
      </w:pPr>
      <w:r>
        <w:rPr>
          <w:rFonts w:ascii="Times New Roman" w:hAnsi="Times New Roman" w:cs="Times New Roman"/>
          <w:b/>
          <w:sz w:val="20"/>
        </w:rPr>
        <w:t>на поставку оборудования для оснащения пищеблока</w:t>
      </w:r>
    </w:p>
    <w:p w:rsidR="008378C1" w:rsidRDefault="008378C1">
      <w:pPr>
        <w:spacing w:after="0" w:line="240" w:lineRule="auto"/>
        <w:jc w:val="center"/>
        <w:rPr>
          <w:rFonts w:ascii="Times New Roman" w:hAnsi="Times New Roman" w:cs="Times New Roman"/>
          <w:b/>
          <w:sz w:val="20"/>
        </w:rPr>
      </w:pPr>
    </w:p>
    <w:p w:rsidR="008378C1" w:rsidRDefault="008378C1">
      <w:pPr>
        <w:widowControl w:val="0"/>
        <w:spacing w:after="0" w:line="240" w:lineRule="auto"/>
        <w:jc w:val="center"/>
      </w:pP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  </w:t>
      </w:r>
      <w:r w:rsidR="00200BB0">
        <w:rPr>
          <w:rFonts w:ascii="Times New Roman" w:hAnsi="Times New Roman" w:cs="Times New Roman"/>
          <w:sz w:val="20"/>
        </w:rPr>
        <w:t>июня</w:t>
      </w:r>
      <w:r>
        <w:rPr>
          <w:rFonts w:ascii="Times New Roman" w:hAnsi="Times New Roman" w:cs="Times New Roman"/>
          <w:sz w:val="20"/>
        </w:rPr>
        <w:t xml:space="preserve"> 202</w:t>
      </w:r>
      <w:r w:rsidR="000B2C38">
        <w:rPr>
          <w:rFonts w:ascii="Times New Roman" w:hAnsi="Times New Roman" w:cs="Times New Roman"/>
          <w:sz w:val="20"/>
        </w:rPr>
        <w:t>6</w:t>
      </w:r>
      <w:r>
        <w:rPr>
          <w:rFonts w:ascii="Times New Roman" w:hAnsi="Times New Roman" w:cs="Times New Roman"/>
          <w:sz w:val="20"/>
        </w:rPr>
        <w:t xml:space="preserve"> г.                                                                                                     г. Киров </w:t>
      </w:r>
    </w:p>
    <w:p w:rsidR="008378C1" w:rsidRDefault="008378C1">
      <w:pPr>
        <w:widowControl w:val="0"/>
        <w:spacing w:after="0" w:line="240" w:lineRule="auto"/>
        <w:ind w:firstLine="567"/>
        <w:jc w:val="both"/>
        <w:rPr>
          <w:rFonts w:ascii="Times New Roman" w:hAnsi="Times New Roman" w:cs="Times New Roman"/>
          <w:sz w:val="20"/>
          <w:highlight w:val="yellow"/>
        </w:rPr>
      </w:pPr>
    </w:p>
    <w:p w:rsidR="008378C1" w:rsidRDefault="008378C1">
      <w:pPr>
        <w:widowControl w:val="0"/>
        <w:spacing w:after="0" w:line="240" w:lineRule="auto"/>
        <w:ind w:firstLine="708"/>
        <w:jc w:val="both"/>
      </w:pPr>
      <w:r>
        <w:rPr>
          <w:rFonts w:ascii="Times New Roman" w:hAnsi="Times New Roman" w:cs="Times New Roman"/>
          <w:b/>
          <w:sz w:val="20"/>
        </w:rPr>
        <w:t xml:space="preserve">Муниципальное бюджетное общеобразовательное учреждение «Средняя общеобразовательная школа с углубленным изучением </w:t>
      </w:r>
      <w:r>
        <w:rPr>
          <w:rFonts w:ascii="Times New Roman" w:hAnsi="Times New Roman" w:cs="Times New Roman"/>
          <w:b/>
          <w:color w:val="auto"/>
          <w:sz w:val="20"/>
        </w:rPr>
        <w:t xml:space="preserve">отдельных предметов №32» города Кирова, </w:t>
      </w:r>
      <w:r>
        <w:rPr>
          <w:rFonts w:ascii="Times New Roman" w:hAnsi="Times New Roman" w:cs="Times New Roman"/>
          <w:color w:val="auto"/>
          <w:sz w:val="20"/>
        </w:rPr>
        <w:t>именуемое в дальнейшем «Заказчик», лице директора Старостиной Светланы Юрьевны, действующего на основании Устава, с одной стороны, и</w:t>
      </w:r>
      <w:r w:rsidR="000B2C38">
        <w:rPr>
          <w:rFonts w:ascii="Times New Roman" w:hAnsi="Times New Roman" w:cs="Times New Roman"/>
          <w:color w:val="auto"/>
          <w:sz w:val="20"/>
        </w:rPr>
        <w:t>_______________</w:t>
      </w:r>
      <w:r w:rsidR="003D1904" w:rsidRPr="00435EBD">
        <w:rPr>
          <w:rFonts w:ascii="Times New Roman" w:hAnsi="Times New Roman"/>
          <w:color w:val="auto"/>
          <w:sz w:val="20"/>
        </w:rPr>
        <w:t>, именуемый в дальнейшем «Постав</w:t>
      </w:r>
      <w:r w:rsidR="003D1904">
        <w:rPr>
          <w:rFonts w:ascii="Times New Roman" w:hAnsi="Times New Roman"/>
          <w:color w:val="auto"/>
          <w:sz w:val="20"/>
        </w:rPr>
        <w:t>щик», действующий</w:t>
      </w:r>
      <w:r w:rsidR="003D1904" w:rsidRPr="00435EBD">
        <w:rPr>
          <w:rFonts w:ascii="Times New Roman" w:hAnsi="Times New Roman"/>
          <w:color w:val="auto"/>
          <w:sz w:val="20"/>
        </w:rPr>
        <w:t xml:space="preserve"> на основании </w:t>
      </w:r>
      <w:r w:rsidR="000B2C38">
        <w:rPr>
          <w:rFonts w:ascii="Times New Roman" w:hAnsi="Times New Roman"/>
          <w:color w:val="auto"/>
          <w:sz w:val="20"/>
        </w:rPr>
        <w:t>____________</w:t>
      </w:r>
      <w:r>
        <w:rPr>
          <w:rFonts w:ascii="Times New Roman" w:hAnsi="Times New Roman" w:cs="Times New Roman"/>
          <w:color w:val="auto"/>
          <w:sz w:val="20"/>
        </w:rPr>
        <w:t>, с другой стороны</w:t>
      </w:r>
      <w:r>
        <w:rPr>
          <w:rFonts w:ascii="Times New Roman" w:hAnsi="Times New Roman" w:cs="Times New Roman"/>
          <w:sz w:val="20"/>
        </w:rPr>
        <w:t>, вместе именуемые в дальнейшем «Стороны»,  в соответствии с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r>
        <w:rPr>
          <w:rFonts w:ascii="Times New Roman" w:hAnsi="Times New Roman" w:cs="Times New Roman"/>
          <w:sz w:val="20"/>
        </w:rPr>
        <w:t>I. Предмет Контракта</w:t>
      </w:r>
    </w:p>
    <w:p w:rsidR="008378C1" w:rsidRDefault="008378C1">
      <w:pPr>
        <w:widowControl w:val="0"/>
        <w:spacing w:after="0" w:line="240" w:lineRule="auto"/>
        <w:ind w:firstLine="567"/>
        <w:jc w:val="both"/>
      </w:pPr>
      <w:r>
        <w:rPr>
          <w:rFonts w:ascii="Times New Roman" w:hAnsi="Times New Roman" w:cs="Times New Roman"/>
          <w:sz w:val="20"/>
        </w:rPr>
        <w:t xml:space="preserve">1.1. Поставщик обязуется поставить </w:t>
      </w:r>
      <w:r>
        <w:rPr>
          <w:rFonts w:ascii="Times New Roman" w:hAnsi="Times New Roman" w:cs="Times New Roman"/>
          <w:b/>
          <w:sz w:val="20"/>
        </w:rPr>
        <w:t xml:space="preserve">оборудование для оснащения пищеблока </w:t>
      </w:r>
      <w:r w:rsidR="003D1904">
        <w:rPr>
          <w:rFonts w:ascii="Times New Roman" w:hAnsi="Times New Roman" w:cs="Times New Roman"/>
          <w:sz w:val="20"/>
        </w:rPr>
        <w:t>(</w:t>
      </w:r>
      <w:r>
        <w:rPr>
          <w:rFonts w:ascii="Times New Roman" w:hAnsi="Times New Roman" w:cs="Times New Roman"/>
          <w:sz w:val="20"/>
        </w:rPr>
        <w:t>далее - Товар), а Заказчик обязуется принять и оплатить Товар в порядке и на условиях, предусмотренных Контрактом.</w:t>
      </w:r>
    </w:p>
    <w:p w:rsidR="008378C1" w:rsidRDefault="008378C1">
      <w:pPr>
        <w:widowControl w:val="0"/>
        <w:spacing w:after="0" w:line="240" w:lineRule="auto"/>
        <w:ind w:firstLine="540"/>
        <w:jc w:val="both"/>
      </w:pPr>
      <w:r>
        <w:rPr>
          <w:rFonts w:ascii="Times New Roman" w:hAnsi="Times New Roman" w:cs="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B2C38" w:rsidRDefault="008378C1" w:rsidP="000B2C38">
      <w:pPr>
        <w:widowControl w:val="0"/>
        <w:spacing w:after="0" w:line="240" w:lineRule="auto"/>
        <w:ind w:firstLine="540"/>
        <w:jc w:val="both"/>
        <w:rPr>
          <w:rFonts w:ascii="Times New Roman" w:hAnsi="Times New Roman"/>
          <w:color w:val="auto"/>
          <w:kern w:val="2"/>
          <w:sz w:val="20"/>
        </w:rPr>
      </w:pPr>
      <w:r>
        <w:rPr>
          <w:rFonts w:ascii="Times New Roman" w:hAnsi="Times New Roman" w:cs="Times New Roman"/>
          <w:sz w:val="20"/>
        </w:rPr>
        <w:t>1.3. Идентификационный код закупки:</w:t>
      </w:r>
      <w:r>
        <w:rPr>
          <w:rFonts w:ascii="Times New Roman" w:hAnsi="Times New Roman" w:cs="Times New Roman"/>
          <w:b/>
          <w:color w:val="auto"/>
          <w:kern w:val="2"/>
          <w:sz w:val="21"/>
          <w:szCs w:val="21"/>
        </w:rPr>
        <w:t xml:space="preserve"> </w:t>
      </w:r>
      <w:r w:rsidR="000B2C38" w:rsidRPr="008C4885">
        <w:rPr>
          <w:rFonts w:ascii="Times New Roman" w:hAnsi="Times New Roman"/>
          <w:sz w:val="20"/>
        </w:rPr>
        <w:t>263434604074143450100100090000000244</w:t>
      </w:r>
    </w:p>
    <w:p w:rsidR="008378C1" w:rsidRDefault="008378C1">
      <w:pPr>
        <w:widowControl w:val="0"/>
        <w:spacing w:after="0" w:line="240" w:lineRule="auto"/>
        <w:ind w:firstLine="540"/>
        <w:jc w:val="center"/>
      </w:pPr>
      <w:r>
        <w:rPr>
          <w:rFonts w:ascii="Times New Roman" w:hAnsi="Times New Roman" w:cs="Times New Roman"/>
          <w:sz w:val="20"/>
        </w:rPr>
        <w:t>II. Цена Контракта и порядок расчетов</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ind w:firstLine="540"/>
        <w:jc w:val="both"/>
      </w:pPr>
      <w:bookmarkStart w:id="0" w:name="P1440"/>
      <w:bookmarkEnd w:id="0"/>
      <w:r>
        <w:rPr>
          <w:rFonts w:ascii="Times New Roman" w:hAnsi="Times New Roman" w:cs="Times New Roman"/>
          <w:sz w:val="20"/>
        </w:rPr>
        <w:t xml:space="preserve">2.1. Цена Контракта составляет </w:t>
      </w:r>
      <w:r w:rsidR="000B2C38">
        <w:rPr>
          <w:rFonts w:ascii="Times New Roman" w:hAnsi="Times New Roman" w:cs="Times New Roman"/>
          <w:b/>
          <w:sz w:val="20"/>
        </w:rPr>
        <w:t>__________</w:t>
      </w:r>
      <w:r w:rsidR="003D1904">
        <w:rPr>
          <w:rFonts w:ascii="Times New Roman" w:hAnsi="Times New Roman" w:cs="Times New Roman"/>
          <w:b/>
          <w:sz w:val="20"/>
        </w:rPr>
        <w:t xml:space="preserve"> (</w:t>
      </w:r>
      <w:r w:rsidR="000B2C38">
        <w:rPr>
          <w:rFonts w:ascii="Times New Roman" w:hAnsi="Times New Roman" w:cs="Times New Roman"/>
          <w:b/>
          <w:sz w:val="20"/>
        </w:rPr>
        <w:t>____________________</w:t>
      </w:r>
      <w:r w:rsidR="003D1904">
        <w:rPr>
          <w:rFonts w:ascii="Times New Roman" w:hAnsi="Times New Roman" w:cs="Times New Roman"/>
          <w:b/>
          <w:sz w:val="20"/>
        </w:rPr>
        <w:t xml:space="preserve">) </w:t>
      </w:r>
      <w:r>
        <w:rPr>
          <w:rFonts w:ascii="Times New Roman" w:hAnsi="Times New Roman" w:cs="Times New Roman"/>
          <w:b/>
          <w:sz w:val="20"/>
        </w:rPr>
        <w:t xml:space="preserve">рублей </w:t>
      </w:r>
      <w:r w:rsidR="000B2C38">
        <w:rPr>
          <w:rFonts w:ascii="Times New Roman" w:hAnsi="Times New Roman" w:cs="Times New Roman"/>
          <w:b/>
          <w:sz w:val="20"/>
        </w:rPr>
        <w:t>_____</w:t>
      </w:r>
      <w:r w:rsidR="003D1904">
        <w:rPr>
          <w:rFonts w:ascii="Times New Roman" w:hAnsi="Times New Roman" w:cs="Times New Roman"/>
          <w:b/>
          <w:sz w:val="20"/>
        </w:rPr>
        <w:t xml:space="preserve"> копеек</w:t>
      </w:r>
      <w:r>
        <w:rPr>
          <w:rFonts w:ascii="Times New Roman" w:hAnsi="Times New Roman" w:cs="Times New Roman"/>
          <w:sz w:val="20"/>
        </w:rPr>
        <w:t xml:space="preserve">, </w:t>
      </w:r>
      <w:r w:rsidR="003D1904">
        <w:rPr>
          <w:rFonts w:ascii="Times New Roman" w:hAnsi="Times New Roman" w:cs="Times New Roman"/>
          <w:sz w:val="20"/>
        </w:rPr>
        <w:t xml:space="preserve">в том числе НДС </w:t>
      </w:r>
    </w:p>
    <w:p w:rsidR="008378C1" w:rsidRDefault="008378C1">
      <w:pPr>
        <w:widowControl w:val="0"/>
        <w:spacing w:after="0" w:line="240" w:lineRule="auto"/>
        <w:ind w:firstLine="540"/>
        <w:jc w:val="both"/>
      </w:pPr>
      <w:bookmarkStart w:id="1" w:name="P1457"/>
      <w:bookmarkStart w:id="2" w:name="P1445"/>
      <w:bookmarkEnd w:id="1"/>
      <w:bookmarkEnd w:id="2"/>
      <w:r>
        <w:rPr>
          <w:rFonts w:ascii="Times New Roman" w:hAnsi="Times New Roman" w:cs="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78C1" w:rsidRDefault="008378C1">
      <w:pPr>
        <w:widowControl w:val="0"/>
        <w:spacing w:after="0" w:line="240" w:lineRule="auto"/>
        <w:ind w:firstLine="540"/>
        <w:jc w:val="both"/>
      </w:pPr>
      <w:bookmarkStart w:id="3" w:name="P1458"/>
      <w:bookmarkEnd w:id="3"/>
      <w:r>
        <w:rPr>
          <w:rFonts w:ascii="Times New Roman" w:hAnsi="Times New Roman"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сборку, установку,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8378C1" w:rsidRDefault="008378C1">
      <w:pPr>
        <w:widowControl w:val="0"/>
        <w:spacing w:after="0" w:line="240" w:lineRule="auto"/>
        <w:ind w:firstLine="540"/>
        <w:jc w:val="both"/>
      </w:pPr>
      <w:bookmarkStart w:id="4" w:name="P1459"/>
      <w:bookmarkEnd w:id="4"/>
      <w:r>
        <w:rPr>
          <w:rFonts w:ascii="Times New Roman" w:hAnsi="Times New Roman"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Pr>
            <w:rStyle w:val="a7"/>
            <w:rFonts w:ascii="Times New Roman" w:hAnsi="Times New Roman" w:cs="Times New Roman"/>
            <w:sz w:val="20"/>
          </w:rPr>
          <w:t>законом</w:t>
        </w:r>
      </w:hyperlink>
      <w:r>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8378C1" w:rsidRDefault="008378C1">
      <w:pPr>
        <w:widowControl w:val="0"/>
        <w:spacing w:after="0" w:line="240" w:lineRule="auto"/>
        <w:ind w:firstLine="540"/>
        <w:jc w:val="both"/>
      </w:pPr>
      <w:bookmarkStart w:id="5" w:name="P1460"/>
      <w:bookmarkEnd w:id="5"/>
      <w:r>
        <w:rPr>
          <w:rFonts w:ascii="Times New Roman" w:hAnsi="Times New Roman" w:cs="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378C1" w:rsidRDefault="008378C1">
      <w:pPr>
        <w:widowControl w:val="0"/>
        <w:spacing w:after="0" w:line="240" w:lineRule="auto"/>
        <w:ind w:firstLine="540"/>
        <w:jc w:val="both"/>
      </w:pPr>
      <w:r>
        <w:rPr>
          <w:rFonts w:ascii="Times New Roman" w:hAnsi="Times New Roman" w:cs="Times New Roman"/>
          <w:sz w:val="20"/>
        </w:rPr>
        <w:t>2.5. Источник финансирования Контракта – Средства бюджетных учреждений.</w:t>
      </w:r>
    </w:p>
    <w:p w:rsidR="008378C1" w:rsidRDefault="008378C1">
      <w:pPr>
        <w:spacing w:after="0" w:line="240" w:lineRule="auto"/>
        <w:ind w:firstLine="540"/>
        <w:jc w:val="both"/>
      </w:pPr>
      <w:r>
        <w:rPr>
          <w:rFonts w:ascii="Times New Roman" w:hAnsi="Times New Roman" w:cs="Times New Roman"/>
          <w:sz w:val="20"/>
        </w:rPr>
        <w:t xml:space="preserve">2.6. Выплата аванса при исполнении контракта, заключенного с участником закупки, указанным в </w:t>
      </w:r>
      <w:hyperlink r:id="rId8" w:history="1">
        <w:r>
          <w:rPr>
            <w:rStyle w:val="a7"/>
            <w:rFonts w:ascii="Times New Roman" w:hAnsi="Times New Roman" w:cs="Times New Roman"/>
            <w:sz w:val="20"/>
          </w:rPr>
          <w:t>части 1</w:t>
        </w:r>
      </w:hyperlink>
      <w:r>
        <w:rPr>
          <w:rFonts w:ascii="Times New Roman" w:hAnsi="Times New Roman" w:cs="Times New Roman"/>
          <w:sz w:val="20"/>
        </w:rPr>
        <w:t xml:space="preserve"> или </w:t>
      </w:r>
      <w:hyperlink r:id="rId9" w:history="1">
        <w:r>
          <w:rPr>
            <w:rStyle w:val="a7"/>
            <w:rFonts w:ascii="Times New Roman" w:hAnsi="Times New Roman" w:cs="Times New Roman"/>
            <w:sz w:val="20"/>
          </w:rPr>
          <w:t>2 статьи 37</w:t>
        </w:r>
      </w:hyperlink>
      <w:r>
        <w:rPr>
          <w:rFonts w:ascii="Times New Roman" w:hAnsi="Times New Roman" w:cs="Times New Roman"/>
          <w:sz w:val="20"/>
        </w:rPr>
        <w:t xml:space="preserve"> Закона № 44-ФЗ, не допускается. </w:t>
      </w:r>
    </w:p>
    <w:p w:rsidR="008378C1" w:rsidRDefault="008378C1">
      <w:pPr>
        <w:spacing w:after="0" w:line="240" w:lineRule="auto"/>
        <w:ind w:firstLine="540"/>
        <w:jc w:val="both"/>
      </w:pPr>
      <w:bookmarkStart w:id="6" w:name="P1468"/>
      <w:bookmarkStart w:id="7" w:name="P1473"/>
      <w:bookmarkStart w:id="8" w:name="P1469"/>
      <w:bookmarkStart w:id="9" w:name="P1467"/>
      <w:bookmarkStart w:id="10" w:name="P1464"/>
      <w:bookmarkStart w:id="11" w:name="P1462"/>
      <w:bookmarkStart w:id="12" w:name="P1466"/>
      <w:bookmarkEnd w:id="6"/>
      <w:bookmarkEnd w:id="7"/>
      <w:bookmarkEnd w:id="8"/>
      <w:bookmarkEnd w:id="9"/>
      <w:bookmarkEnd w:id="10"/>
      <w:bookmarkEnd w:id="11"/>
      <w:bookmarkEnd w:id="12"/>
      <w:r>
        <w:rPr>
          <w:rFonts w:ascii="Times New Roman" w:hAnsi="Times New Roman" w:cs="Times New Roman"/>
          <w:sz w:val="20"/>
        </w:rPr>
        <w:t xml:space="preserve">2.7. Расчеты между Заказчиком и Поставщиком производятся не позднее </w:t>
      </w:r>
      <w:r>
        <w:rPr>
          <w:rFonts w:ascii="Times New Roman" w:hAnsi="Times New Roman" w:cs="Times New Roman"/>
          <w:b/>
          <w:sz w:val="20"/>
        </w:rPr>
        <w:t>7 рабочих</w:t>
      </w:r>
      <w:r>
        <w:rPr>
          <w:rFonts w:ascii="Times New Roman" w:hAnsi="Times New Roman" w:cs="Times New Roman"/>
          <w:sz w:val="20"/>
        </w:rPr>
        <w:t xml:space="preserve"> дней </w:t>
      </w:r>
      <w:bookmarkStart w:id="13" w:name="P1475"/>
      <w:bookmarkEnd w:id="13"/>
      <w:r>
        <w:rPr>
          <w:rFonts w:ascii="Times New Roman" w:hAnsi="Times New Roman" w:cs="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8378C1" w:rsidRDefault="008378C1">
      <w:pPr>
        <w:widowControl w:val="0"/>
        <w:spacing w:after="0" w:line="240" w:lineRule="auto"/>
        <w:ind w:firstLine="540"/>
        <w:jc w:val="both"/>
      </w:pPr>
      <w:r>
        <w:rPr>
          <w:rFonts w:ascii="Times New Roman" w:hAnsi="Times New Roman" w:cs="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8378C1" w:rsidRDefault="008378C1">
      <w:pPr>
        <w:widowControl w:val="0"/>
        <w:spacing w:after="0" w:line="240" w:lineRule="auto"/>
        <w:ind w:firstLine="540"/>
        <w:jc w:val="both"/>
      </w:pPr>
      <w:r>
        <w:rPr>
          <w:rFonts w:ascii="Times New Roman" w:hAnsi="Times New Roman" w:cs="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378C1" w:rsidRDefault="008378C1">
      <w:pPr>
        <w:widowControl w:val="0"/>
        <w:spacing w:after="0" w:line="240" w:lineRule="auto"/>
        <w:ind w:firstLine="540"/>
        <w:jc w:val="both"/>
      </w:pPr>
      <w:r>
        <w:rPr>
          <w:rFonts w:ascii="Times New Roman" w:hAnsi="Times New Roman" w:cs="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bookmarkStart w:id="14" w:name="P1477"/>
      <w:bookmarkEnd w:id="14"/>
      <w:r>
        <w:rPr>
          <w:rFonts w:ascii="Times New Roman" w:hAnsi="Times New Roman" w:cs="Times New Roman"/>
          <w:sz w:val="20"/>
        </w:rPr>
        <w:t>III. Порядок, сроки и условия поставки</w:t>
      </w:r>
    </w:p>
    <w:p w:rsidR="008378C1" w:rsidRDefault="008378C1">
      <w:pPr>
        <w:widowControl w:val="0"/>
        <w:spacing w:after="0" w:line="240" w:lineRule="auto"/>
        <w:jc w:val="center"/>
      </w:pPr>
      <w:r>
        <w:rPr>
          <w:rFonts w:ascii="Times New Roman" w:hAnsi="Times New Roman" w:cs="Times New Roman"/>
          <w:sz w:val="20"/>
        </w:rPr>
        <w:t>и приемки Товара</w:t>
      </w:r>
    </w:p>
    <w:p w:rsidR="008378C1" w:rsidRDefault="008378C1">
      <w:pPr>
        <w:widowControl w:val="0"/>
        <w:spacing w:after="0" w:line="240" w:lineRule="auto"/>
        <w:ind w:firstLine="540"/>
        <w:jc w:val="both"/>
      </w:pPr>
      <w:bookmarkStart w:id="15" w:name="P1480"/>
      <w:bookmarkEnd w:id="15"/>
      <w:r>
        <w:rPr>
          <w:rFonts w:ascii="Times New Roman" w:hAnsi="Times New Roman" w:cs="Times New Roman"/>
          <w:sz w:val="20"/>
        </w:rPr>
        <w:t>3.1. Поставщик самостоятельно доставляет Товар Заказчику по адресу: Российская Федерация, Кировская область</w:t>
      </w:r>
      <w:r>
        <w:rPr>
          <w:rFonts w:ascii="Times New Roman" w:hAnsi="Times New Roman" w:cs="Times New Roman"/>
          <w:b/>
          <w:sz w:val="20"/>
        </w:rPr>
        <w:t xml:space="preserve">, г. Киров, ул. </w:t>
      </w:r>
      <w:r w:rsidR="000B2C38">
        <w:rPr>
          <w:rFonts w:ascii="Times New Roman" w:hAnsi="Times New Roman" w:cs="Times New Roman"/>
          <w:b/>
          <w:sz w:val="20"/>
        </w:rPr>
        <w:t>Воровского</w:t>
      </w:r>
      <w:r>
        <w:rPr>
          <w:rFonts w:ascii="Times New Roman" w:hAnsi="Times New Roman" w:cs="Times New Roman"/>
          <w:b/>
          <w:sz w:val="20"/>
        </w:rPr>
        <w:t xml:space="preserve">, д. </w:t>
      </w:r>
      <w:r w:rsidR="000B2C38">
        <w:rPr>
          <w:rFonts w:ascii="Times New Roman" w:hAnsi="Times New Roman" w:cs="Times New Roman"/>
          <w:b/>
          <w:sz w:val="20"/>
        </w:rPr>
        <w:t>126</w:t>
      </w:r>
    </w:p>
    <w:p w:rsidR="008378C1" w:rsidRDefault="008378C1">
      <w:pPr>
        <w:widowControl w:val="0"/>
        <w:spacing w:after="0" w:line="240" w:lineRule="auto"/>
        <w:ind w:firstLine="540"/>
        <w:jc w:val="both"/>
      </w:pPr>
      <w:bookmarkStart w:id="16" w:name="P1485"/>
      <w:bookmarkStart w:id="17" w:name="P1482"/>
      <w:bookmarkEnd w:id="16"/>
      <w:bookmarkEnd w:id="17"/>
      <w:r>
        <w:rPr>
          <w:rFonts w:ascii="Times New Roman" w:hAnsi="Times New Roman" w:cs="Times New Roman"/>
          <w:color w:val="auto"/>
          <w:sz w:val="20"/>
        </w:rPr>
        <w:t xml:space="preserve">Срок поставки: </w:t>
      </w:r>
      <w:r w:rsidR="000B2C38" w:rsidRPr="000B2C38">
        <w:rPr>
          <w:rFonts w:ascii="Times New Roman" w:hAnsi="Times New Roman" w:cs="Times New Roman"/>
          <w:b/>
          <w:color w:val="auto"/>
          <w:sz w:val="20"/>
        </w:rPr>
        <w:t>30</w:t>
      </w:r>
      <w:r>
        <w:rPr>
          <w:rFonts w:ascii="Times New Roman" w:hAnsi="Times New Roman" w:cs="Times New Roman"/>
          <w:b/>
          <w:sz w:val="20"/>
        </w:rPr>
        <w:t xml:space="preserve"> июля 202</w:t>
      </w:r>
      <w:r w:rsidR="000B2C38">
        <w:rPr>
          <w:rFonts w:ascii="Times New Roman" w:hAnsi="Times New Roman" w:cs="Times New Roman"/>
          <w:b/>
          <w:sz w:val="20"/>
        </w:rPr>
        <w:t>6</w:t>
      </w:r>
      <w:r>
        <w:rPr>
          <w:rFonts w:ascii="Times New Roman" w:hAnsi="Times New Roman" w:cs="Times New Roman"/>
          <w:b/>
          <w:sz w:val="20"/>
        </w:rPr>
        <w:t xml:space="preserve"> года включительно. </w:t>
      </w:r>
      <w:r>
        <w:rPr>
          <w:rFonts w:ascii="Times New Roman" w:hAnsi="Times New Roman" w:cs="Times New Roman"/>
          <w:sz w:val="20"/>
        </w:rPr>
        <w:t>Допускается досрочная поставка товара по согласованию с Заказчиком.</w:t>
      </w:r>
    </w:p>
    <w:p w:rsidR="008378C1" w:rsidRDefault="008378C1">
      <w:pPr>
        <w:widowControl w:val="0"/>
        <w:spacing w:after="0" w:line="240" w:lineRule="auto"/>
        <w:ind w:firstLine="540"/>
        <w:jc w:val="both"/>
      </w:pPr>
      <w:r>
        <w:rPr>
          <w:rFonts w:ascii="Times New Roman" w:hAnsi="Times New Roman" w:cs="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Pr>
          <w:rFonts w:ascii="Times New Roman" w:hAnsi="Times New Roman" w:cs="Times New Roman"/>
          <w:i/>
          <w:sz w:val="20"/>
        </w:rPr>
        <w:t>(уведомление может быть устным, поданным по средствам телефонной связи, электронной почты и другими способами)</w:t>
      </w:r>
      <w:r>
        <w:rPr>
          <w:rFonts w:ascii="Times New Roman" w:hAnsi="Times New Roman" w:cs="Times New Roman"/>
          <w:sz w:val="20"/>
        </w:rPr>
        <w:t>.</w:t>
      </w:r>
    </w:p>
    <w:p w:rsidR="008378C1" w:rsidRDefault="008378C1">
      <w:pPr>
        <w:widowControl w:val="0"/>
        <w:spacing w:after="0" w:line="240" w:lineRule="auto"/>
        <w:ind w:firstLine="540"/>
        <w:jc w:val="both"/>
      </w:pPr>
      <w:r>
        <w:rPr>
          <w:rFonts w:ascii="Times New Roman" w:hAnsi="Times New Roman" w:cs="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8378C1" w:rsidRDefault="008378C1">
      <w:pPr>
        <w:widowControl w:val="0"/>
        <w:spacing w:after="0" w:line="240" w:lineRule="auto"/>
        <w:ind w:firstLine="540"/>
        <w:jc w:val="both"/>
      </w:pPr>
      <w:r>
        <w:rPr>
          <w:rFonts w:ascii="Times New Roman" w:hAnsi="Times New Roman" w:cs="Times New Roman"/>
          <w:sz w:val="20"/>
        </w:rPr>
        <w:lastRenderedPageBreak/>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378C1" w:rsidRDefault="008378C1">
      <w:pPr>
        <w:widowControl w:val="0"/>
        <w:spacing w:after="0" w:line="240" w:lineRule="auto"/>
        <w:ind w:firstLine="540"/>
        <w:jc w:val="both"/>
      </w:pPr>
      <w:r>
        <w:rPr>
          <w:rFonts w:ascii="Times New Roman" w:hAnsi="Times New Roman" w:cs="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8378C1" w:rsidRDefault="008378C1">
      <w:pPr>
        <w:widowControl w:val="0"/>
        <w:spacing w:after="0" w:line="240" w:lineRule="auto"/>
        <w:ind w:firstLine="540"/>
        <w:jc w:val="both"/>
      </w:pPr>
      <w:r>
        <w:rPr>
          <w:rFonts w:ascii="Times New Roman" w:hAnsi="Times New Roman" w:cs="Times New Roman"/>
          <w:sz w:val="20"/>
        </w:rPr>
        <w:t xml:space="preserve">3.5. Поставщик обеспечивает доставку Товара и разгрузку (в том числе доставку на этаж), сборку, </w:t>
      </w:r>
      <w:proofErr w:type="gramStart"/>
      <w:r>
        <w:rPr>
          <w:rFonts w:ascii="Times New Roman" w:hAnsi="Times New Roman" w:cs="Times New Roman"/>
          <w:sz w:val="20"/>
        </w:rPr>
        <w:t>установку .</w:t>
      </w:r>
      <w:proofErr w:type="gramEnd"/>
    </w:p>
    <w:p w:rsidR="008378C1" w:rsidRDefault="008378C1">
      <w:pPr>
        <w:widowControl w:val="0"/>
        <w:spacing w:after="0" w:line="240" w:lineRule="auto"/>
        <w:ind w:firstLine="540"/>
        <w:jc w:val="both"/>
      </w:pPr>
      <w:r>
        <w:rPr>
          <w:rFonts w:ascii="Times New Roman" w:hAnsi="Times New Roman" w:cs="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378C1" w:rsidRDefault="008378C1">
      <w:pPr>
        <w:widowControl w:val="0"/>
        <w:spacing w:after="0" w:line="240" w:lineRule="auto"/>
        <w:ind w:firstLine="540"/>
        <w:jc w:val="both"/>
      </w:pPr>
      <w:r>
        <w:rPr>
          <w:rFonts w:ascii="Times New Roman" w:hAnsi="Times New Roman" w:cs="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8378C1" w:rsidRDefault="008378C1">
      <w:pPr>
        <w:widowControl w:val="0"/>
        <w:spacing w:after="0" w:line="240" w:lineRule="auto"/>
        <w:ind w:firstLine="540"/>
        <w:jc w:val="both"/>
      </w:pPr>
      <w:r>
        <w:rPr>
          <w:rFonts w:ascii="Times New Roman" w:hAnsi="Times New Roman" w:cs="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Pr>
          <w:rFonts w:ascii="Times New Roman" w:hAnsi="Times New Roman" w:cs="Times New Roman"/>
          <w:sz w:val="20"/>
        </w:rPr>
        <w:br/>
        <w:t>Заказчику товарную накладную (УПД) в порядке, предусмотренном настоящим разделом контракта.</w:t>
      </w:r>
    </w:p>
    <w:p w:rsidR="008378C1" w:rsidRDefault="008378C1">
      <w:pPr>
        <w:widowControl w:val="0"/>
        <w:spacing w:after="0" w:line="240" w:lineRule="auto"/>
        <w:ind w:firstLine="540"/>
        <w:jc w:val="both"/>
      </w:pPr>
      <w:r>
        <w:rPr>
          <w:rFonts w:ascii="Times New Roman" w:hAnsi="Times New Roman" w:cs="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8378C1" w:rsidRDefault="008378C1">
      <w:pPr>
        <w:widowControl w:val="0"/>
        <w:spacing w:after="0" w:line="240" w:lineRule="auto"/>
        <w:ind w:firstLine="540"/>
        <w:jc w:val="both"/>
      </w:pPr>
      <w:r>
        <w:rPr>
          <w:rFonts w:ascii="Times New Roman" w:hAnsi="Times New Roman" w:cs="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8378C1" w:rsidRDefault="008378C1">
      <w:pPr>
        <w:widowControl w:val="0"/>
        <w:spacing w:after="0" w:line="240" w:lineRule="auto"/>
        <w:ind w:firstLine="540"/>
        <w:jc w:val="both"/>
      </w:pPr>
      <w:r>
        <w:rPr>
          <w:rFonts w:ascii="Times New Roman" w:hAnsi="Times New Roman" w:cs="Times New Roman"/>
          <w:sz w:val="20"/>
        </w:rPr>
        <w:t>3.11. Датой приемки товара считается дата, указанная в товарной накладной (УПД), подписанной Заказчиком.</w:t>
      </w:r>
    </w:p>
    <w:p w:rsidR="008378C1" w:rsidRDefault="008378C1">
      <w:pPr>
        <w:widowControl w:val="0"/>
        <w:spacing w:after="0" w:line="240" w:lineRule="auto"/>
        <w:ind w:firstLine="540"/>
        <w:jc w:val="both"/>
      </w:pPr>
      <w:r>
        <w:rPr>
          <w:rFonts w:ascii="Times New Roman" w:hAnsi="Times New Roman" w:cs="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378C1" w:rsidRDefault="008378C1">
      <w:pPr>
        <w:widowControl w:val="0"/>
        <w:spacing w:after="0" w:line="240" w:lineRule="auto"/>
        <w:ind w:firstLine="540"/>
        <w:jc w:val="both"/>
      </w:pPr>
      <w:r>
        <w:rPr>
          <w:rFonts w:ascii="Times New Roman" w:hAnsi="Times New Roman" w:cs="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8378C1" w:rsidRDefault="008378C1">
      <w:pPr>
        <w:widowControl w:val="0"/>
        <w:spacing w:after="0" w:line="240" w:lineRule="auto"/>
        <w:ind w:firstLine="540"/>
        <w:jc w:val="both"/>
      </w:pPr>
      <w:r>
        <w:rPr>
          <w:rFonts w:ascii="Times New Roman" w:hAnsi="Times New Roman" w:cs="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378C1" w:rsidRDefault="008378C1">
      <w:pPr>
        <w:widowControl w:val="0"/>
        <w:spacing w:after="0" w:line="240" w:lineRule="auto"/>
        <w:ind w:firstLine="540"/>
        <w:jc w:val="both"/>
        <w:rPr>
          <w:rFonts w:ascii="Times New Roman" w:hAnsi="Times New Roman" w:cs="Times New Roman"/>
          <w:sz w:val="20"/>
        </w:rPr>
      </w:pPr>
    </w:p>
    <w:p w:rsidR="008378C1" w:rsidRDefault="008378C1">
      <w:pPr>
        <w:widowControl w:val="0"/>
        <w:spacing w:after="0" w:line="240" w:lineRule="auto"/>
        <w:jc w:val="center"/>
      </w:pPr>
      <w:r>
        <w:rPr>
          <w:rFonts w:ascii="Times New Roman" w:hAnsi="Times New Roman" w:cs="Times New Roman"/>
          <w:sz w:val="20"/>
        </w:rPr>
        <w:t>IV. Взаимодействие Сторон</w:t>
      </w:r>
    </w:p>
    <w:p w:rsidR="008378C1" w:rsidRDefault="008378C1">
      <w:pPr>
        <w:widowControl w:val="0"/>
        <w:spacing w:after="0" w:line="240" w:lineRule="auto"/>
        <w:ind w:firstLine="540"/>
        <w:jc w:val="both"/>
      </w:pPr>
      <w:bookmarkStart w:id="18" w:name="P1497"/>
      <w:bookmarkEnd w:id="18"/>
      <w:r>
        <w:rPr>
          <w:rFonts w:ascii="Times New Roman" w:hAnsi="Times New Roman" w:cs="Times New Roman"/>
          <w:sz w:val="20"/>
        </w:rPr>
        <w:t>4.1. Поставщик обязан:</w:t>
      </w:r>
    </w:p>
    <w:p w:rsidR="008378C1" w:rsidRDefault="008378C1">
      <w:pPr>
        <w:widowControl w:val="0"/>
        <w:spacing w:after="0" w:line="240" w:lineRule="auto"/>
        <w:ind w:firstLine="540"/>
        <w:jc w:val="both"/>
      </w:pPr>
      <w:bookmarkStart w:id="19" w:name="P1499"/>
      <w:bookmarkEnd w:id="19"/>
      <w:r>
        <w:rPr>
          <w:rFonts w:ascii="Times New Roman" w:hAnsi="Times New Roman" w:cs="Times New Roman"/>
          <w:sz w:val="20"/>
        </w:rPr>
        <w:t>4.1.1. Поставить Товар в порядке, количестве, в срок и на условиях, предусмотренных Контрактом и Спецификацией (</w:t>
      </w:r>
      <w:r>
        <w:rPr>
          <w:rFonts w:ascii="Times New Roman" w:hAnsi="Times New Roman" w:cs="Times New Roman"/>
          <w:color w:val="0000FF"/>
          <w:sz w:val="20"/>
          <w:u w:val="single"/>
        </w:rPr>
        <w:t>приложение</w:t>
      </w:r>
      <w:r>
        <w:rPr>
          <w:rFonts w:ascii="Times New Roman" w:hAnsi="Times New Roman" w:cs="Times New Roman"/>
          <w:sz w:val="20"/>
        </w:rPr>
        <w:t xml:space="preserve"> № 1 к настоящему Контракту) с оформлением </w:t>
      </w:r>
      <w:r>
        <w:rPr>
          <w:rFonts w:ascii="Times New Roman" w:hAnsi="Times New Roman" w:cs="Times New Roman"/>
          <w:sz w:val="20"/>
          <w:shd w:val="clear" w:color="auto" w:fill="FFFFFF"/>
        </w:rPr>
        <w:t>товарной накладной (УПД).</w:t>
      </w:r>
    </w:p>
    <w:p w:rsidR="008378C1" w:rsidRDefault="008378C1">
      <w:pPr>
        <w:widowControl w:val="0"/>
        <w:spacing w:after="0" w:line="240" w:lineRule="auto"/>
        <w:ind w:firstLine="540"/>
        <w:jc w:val="both"/>
      </w:pPr>
      <w:r>
        <w:rPr>
          <w:rFonts w:ascii="Times New Roman" w:hAnsi="Times New Roman"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378C1" w:rsidRDefault="008378C1">
      <w:pPr>
        <w:widowControl w:val="0"/>
        <w:spacing w:after="0" w:line="240" w:lineRule="auto"/>
        <w:ind w:firstLine="540"/>
        <w:jc w:val="both"/>
      </w:pPr>
      <w:r>
        <w:rPr>
          <w:rFonts w:ascii="Times New Roman" w:hAnsi="Times New Roman" w:cs="Times New Roman"/>
          <w:sz w:val="20"/>
        </w:rPr>
        <w:t xml:space="preserve">4.1.3. Предоставить документы, подтверждающие соответствие поставляемого Товара требованиям, указанным в пункте 4.1.2. </w:t>
      </w:r>
    </w:p>
    <w:p w:rsidR="008378C1" w:rsidRDefault="008378C1">
      <w:pPr>
        <w:widowControl w:val="0"/>
        <w:spacing w:after="0" w:line="240" w:lineRule="auto"/>
        <w:ind w:firstLine="540"/>
        <w:jc w:val="both"/>
      </w:pPr>
      <w:r>
        <w:rPr>
          <w:rFonts w:ascii="Times New Roman" w:hAnsi="Times New Roman" w:cs="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378C1" w:rsidRDefault="008378C1">
      <w:pPr>
        <w:widowControl w:val="0"/>
        <w:spacing w:after="0" w:line="240" w:lineRule="auto"/>
        <w:ind w:firstLine="540"/>
        <w:jc w:val="both"/>
      </w:pPr>
      <w:bookmarkStart w:id="20" w:name="P1502"/>
      <w:bookmarkStart w:id="21" w:name="P1504"/>
      <w:bookmarkStart w:id="22" w:name="P1503"/>
      <w:bookmarkStart w:id="23" w:name="P1505"/>
      <w:bookmarkEnd w:id="20"/>
      <w:bookmarkEnd w:id="21"/>
      <w:bookmarkEnd w:id="22"/>
      <w:bookmarkEnd w:id="23"/>
      <w:r>
        <w:rPr>
          <w:rFonts w:ascii="Times New Roman" w:hAnsi="Times New Roman" w:cs="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378C1" w:rsidRDefault="008378C1">
      <w:pPr>
        <w:widowControl w:val="0"/>
        <w:spacing w:after="0" w:line="240" w:lineRule="auto"/>
        <w:ind w:firstLine="540"/>
        <w:jc w:val="both"/>
      </w:pPr>
      <w:r>
        <w:rPr>
          <w:rFonts w:ascii="Times New Roman" w:hAnsi="Times New Roman" w:cs="Times New Roman"/>
          <w:sz w:val="20"/>
        </w:rPr>
        <w:t>4.1.6. Осуществить поставку Товара в соответствии со спецификацией.</w:t>
      </w:r>
    </w:p>
    <w:p w:rsidR="008378C1" w:rsidRDefault="008378C1">
      <w:pPr>
        <w:widowControl w:val="0"/>
        <w:spacing w:after="0" w:line="240" w:lineRule="auto"/>
        <w:ind w:firstLine="540"/>
        <w:jc w:val="both"/>
      </w:pPr>
      <w:bookmarkStart w:id="24" w:name="P1515"/>
      <w:bookmarkStart w:id="25" w:name="P1512"/>
      <w:bookmarkStart w:id="26" w:name="P1511"/>
      <w:bookmarkStart w:id="27" w:name="P1508"/>
      <w:bookmarkStart w:id="28" w:name="P1507"/>
      <w:bookmarkEnd w:id="24"/>
      <w:bookmarkEnd w:id="25"/>
      <w:bookmarkEnd w:id="26"/>
      <w:bookmarkEnd w:id="27"/>
      <w:bookmarkEnd w:id="28"/>
      <w:r>
        <w:rPr>
          <w:rFonts w:ascii="Times New Roman" w:hAnsi="Times New Roman" w:cs="Times New Roman"/>
          <w:sz w:val="20"/>
        </w:rPr>
        <w:t>4.2. Поставщик вправе:</w:t>
      </w:r>
    </w:p>
    <w:p w:rsidR="008378C1" w:rsidRDefault="008378C1">
      <w:pPr>
        <w:widowControl w:val="0"/>
        <w:spacing w:after="0" w:line="240" w:lineRule="auto"/>
        <w:ind w:firstLine="540"/>
        <w:jc w:val="both"/>
      </w:pPr>
      <w:r>
        <w:rPr>
          <w:rFonts w:ascii="Times New Roman" w:hAnsi="Times New Roman" w:cs="Times New Roman"/>
          <w:sz w:val="20"/>
        </w:rPr>
        <w:t>4.2.1. требовать от Заказчика произвести приемку Товара в порядке и в сроки, предусмотренные Контрактом;</w:t>
      </w:r>
    </w:p>
    <w:p w:rsidR="008378C1" w:rsidRDefault="008378C1">
      <w:pPr>
        <w:widowControl w:val="0"/>
        <w:spacing w:after="0" w:line="240" w:lineRule="auto"/>
        <w:ind w:firstLine="540"/>
        <w:jc w:val="both"/>
      </w:pPr>
      <w:bookmarkStart w:id="29" w:name="P1519"/>
      <w:bookmarkStart w:id="30" w:name="P1518"/>
      <w:bookmarkEnd w:id="29"/>
      <w:bookmarkEnd w:id="30"/>
      <w:r>
        <w:rPr>
          <w:rFonts w:ascii="Times New Roman" w:hAnsi="Times New Roman" w:cs="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8378C1" w:rsidRDefault="008378C1">
      <w:pPr>
        <w:widowControl w:val="0"/>
        <w:spacing w:after="0" w:line="240" w:lineRule="auto"/>
        <w:ind w:firstLine="540"/>
        <w:jc w:val="both"/>
      </w:pPr>
      <w:r>
        <w:rPr>
          <w:rFonts w:ascii="Times New Roman" w:hAnsi="Times New Roman" w:cs="Times New Roman"/>
          <w:sz w:val="20"/>
        </w:rPr>
        <w:t xml:space="preserve">4.2.3. требовать возмещения убытков, уплаты неустоек (штрафов, пеней) в соответствии с </w:t>
      </w:r>
      <w:hyperlink r:id="rId10"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8378C1" w:rsidRDefault="008378C1">
      <w:pPr>
        <w:widowControl w:val="0"/>
        <w:spacing w:after="0" w:line="240" w:lineRule="auto"/>
        <w:ind w:firstLine="540"/>
        <w:jc w:val="both"/>
      </w:pPr>
      <w:bookmarkStart w:id="31" w:name="P1521"/>
      <w:bookmarkEnd w:id="31"/>
      <w:r>
        <w:rPr>
          <w:rFonts w:ascii="Times New Roman" w:hAnsi="Times New Roman" w:cs="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378C1" w:rsidRDefault="008378C1">
      <w:pPr>
        <w:widowControl w:val="0"/>
        <w:spacing w:after="0" w:line="240" w:lineRule="auto"/>
        <w:ind w:firstLine="540"/>
        <w:jc w:val="both"/>
      </w:pPr>
      <w:r>
        <w:rPr>
          <w:rFonts w:ascii="Times New Roman" w:hAnsi="Times New Roman" w:cs="Times New Roman"/>
          <w:sz w:val="20"/>
        </w:rPr>
        <w:t>4.3. Заказчик обязуется:</w:t>
      </w:r>
    </w:p>
    <w:p w:rsidR="008378C1" w:rsidRDefault="008378C1">
      <w:pPr>
        <w:widowControl w:val="0"/>
        <w:spacing w:after="0" w:line="240" w:lineRule="auto"/>
        <w:ind w:firstLine="540"/>
        <w:jc w:val="both"/>
      </w:pPr>
      <w:r>
        <w:rPr>
          <w:rFonts w:ascii="Times New Roman" w:hAnsi="Times New Roman" w:cs="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8378C1" w:rsidRDefault="008378C1">
      <w:pPr>
        <w:widowControl w:val="0"/>
        <w:spacing w:after="0" w:line="240" w:lineRule="auto"/>
        <w:ind w:firstLine="540"/>
        <w:jc w:val="both"/>
      </w:pPr>
      <w:bookmarkStart w:id="32" w:name="P1525"/>
      <w:bookmarkEnd w:id="32"/>
      <w:r>
        <w:rPr>
          <w:rFonts w:ascii="Times New Roman" w:hAnsi="Times New Roman" w:cs="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78C1" w:rsidRDefault="008378C1">
      <w:pPr>
        <w:widowControl w:val="0"/>
        <w:spacing w:after="0" w:line="240" w:lineRule="auto"/>
        <w:ind w:firstLine="540"/>
        <w:jc w:val="both"/>
      </w:pPr>
      <w:bookmarkStart w:id="33" w:name="P1526"/>
      <w:bookmarkEnd w:id="33"/>
      <w:r>
        <w:rPr>
          <w:rFonts w:ascii="Times New Roman" w:hAnsi="Times New Roman" w:cs="Times New Roman"/>
          <w:sz w:val="20"/>
        </w:rPr>
        <w:lastRenderedPageBreak/>
        <w:t>4.3.3. в случае принятия решения об одностороннем отказе от исполнения Контракта направляет такое решение Поставщику;</w:t>
      </w:r>
    </w:p>
    <w:p w:rsidR="008378C1" w:rsidRDefault="008378C1">
      <w:pPr>
        <w:widowControl w:val="0"/>
        <w:spacing w:after="0" w:line="240" w:lineRule="auto"/>
        <w:ind w:firstLine="540"/>
        <w:jc w:val="both"/>
      </w:pPr>
      <w:r>
        <w:rPr>
          <w:rFonts w:ascii="Times New Roman" w:hAnsi="Times New Roman" w:cs="Times New Roman"/>
          <w:sz w:val="20"/>
        </w:rPr>
        <w:t xml:space="preserve">4.3.4. требовать уплаты неустоек (штрафов, пеней) в соответствии с </w:t>
      </w:r>
      <w:hyperlink r:id="rId11"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8378C1" w:rsidRDefault="008378C1">
      <w:pPr>
        <w:widowControl w:val="0"/>
        <w:spacing w:after="0" w:line="240" w:lineRule="auto"/>
        <w:ind w:firstLine="540"/>
        <w:jc w:val="both"/>
      </w:pPr>
      <w:r>
        <w:rPr>
          <w:rFonts w:ascii="Times New Roman" w:hAnsi="Times New Roman" w:cs="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8378C1" w:rsidRDefault="008378C1">
      <w:pPr>
        <w:widowControl w:val="0"/>
        <w:spacing w:after="0" w:line="240" w:lineRule="auto"/>
        <w:ind w:firstLine="540"/>
        <w:jc w:val="both"/>
      </w:pPr>
      <w:bookmarkStart w:id="34" w:name="P1529"/>
      <w:bookmarkEnd w:id="34"/>
      <w:r>
        <w:rPr>
          <w:rFonts w:ascii="Times New Roman" w:hAnsi="Times New Roman" w:cs="Times New Roman"/>
          <w:sz w:val="20"/>
        </w:rPr>
        <w:t>4.4. Заказчик вправе:</w:t>
      </w:r>
    </w:p>
    <w:p w:rsidR="008378C1" w:rsidRDefault="008378C1">
      <w:pPr>
        <w:widowControl w:val="0"/>
        <w:spacing w:after="0" w:line="240" w:lineRule="auto"/>
        <w:ind w:firstLine="540"/>
        <w:jc w:val="both"/>
      </w:pPr>
      <w:r>
        <w:rPr>
          <w:rFonts w:ascii="Times New Roman" w:hAnsi="Times New Roman" w:cs="Times New Roman"/>
          <w:sz w:val="20"/>
        </w:rPr>
        <w:t>4.4.1. требовать от Поставщика надлежащего исполнения обязательств по Контракту;</w:t>
      </w:r>
    </w:p>
    <w:p w:rsidR="008378C1" w:rsidRDefault="008378C1">
      <w:pPr>
        <w:widowControl w:val="0"/>
        <w:spacing w:after="0" w:line="240" w:lineRule="auto"/>
        <w:ind w:firstLine="540"/>
        <w:jc w:val="both"/>
      </w:pPr>
      <w:r>
        <w:rPr>
          <w:rFonts w:ascii="Times New Roman" w:hAnsi="Times New Roman" w:cs="Times New Roman"/>
          <w:sz w:val="20"/>
        </w:rPr>
        <w:t>4.4.2. требовать от Поставщика своевременного устранения недостатков, выявленных в ходе приемки;</w:t>
      </w:r>
    </w:p>
    <w:p w:rsidR="008378C1" w:rsidRDefault="008378C1">
      <w:pPr>
        <w:widowControl w:val="0"/>
        <w:spacing w:after="0" w:line="240" w:lineRule="auto"/>
        <w:ind w:firstLine="540"/>
        <w:jc w:val="both"/>
      </w:pPr>
      <w:r>
        <w:rPr>
          <w:rFonts w:ascii="Times New Roman" w:hAnsi="Times New Roman"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378C1" w:rsidRDefault="008378C1">
      <w:pPr>
        <w:widowControl w:val="0"/>
        <w:spacing w:after="0" w:line="240" w:lineRule="auto"/>
        <w:ind w:firstLine="540"/>
        <w:jc w:val="both"/>
      </w:pPr>
      <w:r>
        <w:rPr>
          <w:rFonts w:ascii="Times New Roman" w:hAnsi="Times New Roman" w:cs="Times New Roman"/>
          <w:sz w:val="20"/>
        </w:rPr>
        <w:t xml:space="preserve">4.4.4. требовать возмещения убытков в соответствии с </w:t>
      </w:r>
      <w:hyperlink r:id="rId12"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 причиненных по вине Поставщика;</w:t>
      </w:r>
    </w:p>
    <w:p w:rsidR="008378C1" w:rsidRDefault="008378C1">
      <w:pPr>
        <w:widowControl w:val="0"/>
        <w:spacing w:after="0" w:line="240" w:lineRule="auto"/>
        <w:ind w:firstLine="540"/>
        <w:jc w:val="both"/>
      </w:pPr>
      <w:r>
        <w:rPr>
          <w:rFonts w:ascii="Times New Roman" w:hAnsi="Times New Roman" w:cs="Times New Roman"/>
          <w:sz w:val="20"/>
        </w:rPr>
        <w:t>4.4.5. отказаться от приемки и оплаты Товара, не соответствующего условиям Контракта;</w:t>
      </w:r>
    </w:p>
    <w:p w:rsidR="008378C1" w:rsidRDefault="008378C1">
      <w:pPr>
        <w:widowControl w:val="0"/>
        <w:spacing w:after="0" w:line="240" w:lineRule="auto"/>
        <w:ind w:firstLine="540"/>
        <w:jc w:val="both"/>
      </w:pPr>
      <w:bookmarkStart w:id="35" w:name="P1536"/>
      <w:bookmarkEnd w:id="35"/>
      <w:r>
        <w:rPr>
          <w:rFonts w:ascii="Times New Roman" w:hAnsi="Times New Roman" w:cs="Times New Roman"/>
          <w:sz w:val="20"/>
        </w:rPr>
        <w:t>4.4.6. принять решение об одностороннем отказе от исполнения Контракта в соответствии с гражданским законодательством;</w:t>
      </w:r>
    </w:p>
    <w:p w:rsidR="008378C1" w:rsidRDefault="008378C1">
      <w:pPr>
        <w:widowControl w:val="0"/>
        <w:spacing w:after="0" w:line="240" w:lineRule="auto"/>
        <w:ind w:firstLine="540"/>
        <w:jc w:val="both"/>
      </w:pPr>
      <w:bookmarkStart w:id="36" w:name="P1537"/>
      <w:bookmarkEnd w:id="36"/>
      <w:r>
        <w:rPr>
          <w:rFonts w:ascii="Times New Roman" w:hAnsi="Times New Roman" w:cs="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bookmarkStart w:id="37" w:name="P1539"/>
      <w:bookmarkEnd w:id="37"/>
      <w:r>
        <w:rPr>
          <w:rFonts w:ascii="Times New Roman" w:hAnsi="Times New Roman" w:cs="Times New Roman"/>
          <w:sz w:val="20"/>
        </w:rPr>
        <w:t>V. Качество Товара</w:t>
      </w:r>
    </w:p>
    <w:p w:rsidR="008378C1" w:rsidRDefault="008378C1">
      <w:pPr>
        <w:widowControl w:val="0"/>
        <w:spacing w:after="0" w:line="240" w:lineRule="auto"/>
        <w:ind w:firstLine="540"/>
        <w:jc w:val="both"/>
      </w:pPr>
      <w:r>
        <w:rPr>
          <w:rFonts w:ascii="Times New Roman" w:hAnsi="Times New Roman" w:cs="Times New Roman"/>
          <w:sz w:val="20"/>
        </w:rPr>
        <w:t>5.1. Поставщик гарантирует, что поставляемый Товар соответствует требованиям, установленным Контрактом.</w:t>
      </w:r>
    </w:p>
    <w:p w:rsidR="008378C1" w:rsidRDefault="008378C1">
      <w:pPr>
        <w:widowControl w:val="0"/>
        <w:spacing w:after="0" w:line="240" w:lineRule="auto"/>
        <w:ind w:firstLine="540"/>
        <w:jc w:val="both"/>
      </w:pPr>
      <w:r>
        <w:rPr>
          <w:rFonts w:ascii="Times New Roman" w:hAnsi="Times New Roman"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78C1" w:rsidRDefault="008378C1">
      <w:pPr>
        <w:widowControl w:val="0"/>
        <w:spacing w:after="0" w:line="240" w:lineRule="auto"/>
        <w:ind w:firstLine="540"/>
        <w:jc w:val="both"/>
      </w:pPr>
      <w:r>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378C1" w:rsidRDefault="008378C1">
      <w:pPr>
        <w:widowControl w:val="0"/>
        <w:spacing w:after="0" w:line="240" w:lineRule="auto"/>
        <w:ind w:firstLine="540"/>
        <w:jc w:val="both"/>
      </w:pPr>
      <w:r>
        <w:rPr>
          <w:rFonts w:ascii="Times New Roman" w:hAnsi="Times New Roman" w:cs="Times New Roman"/>
          <w:sz w:val="20"/>
        </w:rPr>
        <w:t>5.3. Товар должен быть упакован и замаркирован в соответствии с действующими стандартами.</w:t>
      </w:r>
    </w:p>
    <w:p w:rsidR="008378C1" w:rsidRDefault="008378C1">
      <w:pPr>
        <w:widowControl w:val="0"/>
        <w:spacing w:after="0" w:line="240" w:lineRule="auto"/>
        <w:ind w:firstLine="540"/>
        <w:jc w:val="both"/>
      </w:pPr>
      <w:r>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378C1" w:rsidRDefault="008378C1">
      <w:pPr>
        <w:pStyle w:val="af2"/>
        <w:widowControl w:val="0"/>
        <w:spacing w:after="0" w:line="240" w:lineRule="auto"/>
        <w:ind w:firstLine="567"/>
        <w:jc w:val="both"/>
      </w:pPr>
      <w:bookmarkStart w:id="38" w:name="P1550"/>
      <w:bookmarkStart w:id="39" w:name="P1547"/>
      <w:bookmarkStart w:id="40" w:name="P1546"/>
      <w:bookmarkEnd w:id="38"/>
      <w:bookmarkEnd w:id="39"/>
      <w:bookmarkEnd w:id="40"/>
      <w:r>
        <w:rPr>
          <w:rFonts w:ascii="Times New Roman" w:hAnsi="Times New Roman" w:cs="Times New Roman"/>
          <w:sz w:val="20"/>
        </w:rPr>
        <w:t>5.4.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8378C1" w:rsidRDefault="008378C1">
      <w:pPr>
        <w:widowControl w:val="0"/>
        <w:spacing w:after="0" w:line="240" w:lineRule="auto"/>
        <w:rPr>
          <w:rFonts w:ascii="Times New Roman" w:hAnsi="Times New Roman" w:cs="Times New Roman"/>
          <w:sz w:val="20"/>
          <w:highlight w:val="yellow"/>
        </w:rPr>
      </w:pPr>
    </w:p>
    <w:p w:rsidR="008378C1" w:rsidRDefault="008378C1">
      <w:pPr>
        <w:widowControl w:val="0"/>
        <w:spacing w:after="0" w:line="240" w:lineRule="auto"/>
        <w:jc w:val="center"/>
      </w:pPr>
      <w:r>
        <w:rPr>
          <w:rFonts w:ascii="Times New Roman" w:hAnsi="Times New Roman" w:cs="Times New Roman"/>
          <w:sz w:val="20"/>
        </w:rPr>
        <w:t>VI. Ответственность Сторон</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378C1" w:rsidRDefault="008378C1">
      <w:pPr>
        <w:widowControl w:val="0"/>
        <w:numPr>
          <w:ilvl w:val="0"/>
          <w:numId w:val="3"/>
        </w:numPr>
        <w:spacing w:after="0" w:line="240" w:lineRule="auto"/>
        <w:ind w:firstLine="284"/>
        <w:contextualSpacing/>
        <w:jc w:val="both"/>
      </w:pPr>
      <w:r>
        <w:rPr>
          <w:rFonts w:ascii="Times New Roman" w:hAnsi="Times New Roman" w:cs="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6.10. Сторона, которая не исполняет своего обязательства вследствие действия непреодолимой силы, должна в 5-</w:t>
      </w:r>
      <w:r>
        <w:rPr>
          <w:rFonts w:ascii="Times New Roman" w:hAnsi="Times New Roman" w:cs="Times New Roman"/>
          <w:sz w:val="20"/>
        </w:rPr>
        <w:lastRenderedPageBreak/>
        <w:t>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6.12. </w:t>
      </w:r>
      <w:r>
        <w:rPr>
          <w:rFonts w:ascii="Times New Roman" w:hAnsi="Times New Roman" w:cs="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B2C38">
        <w:rPr>
          <w:rFonts w:ascii="Times New Roman" w:hAnsi="Times New Roman" w:cs="Times New Roman"/>
          <w:b/>
          <w:sz w:val="20"/>
          <w:shd w:val="clear" w:color="auto" w:fill="FFFFFF"/>
        </w:rPr>
        <w:t>_________</w:t>
      </w:r>
      <w:r>
        <w:rPr>
          <w:rFonts w:ascii="Times New Roman" w:hAnsi="Times New Roman" w:cs="Times New Roman"/>
          <w:sz w:val="20"/>
          <w:shd w:val="clear" w:color="auto" w:fill="FFFFFF"/>
        </w:rPr>
        <w:t xml:space="preserve"> рублей (10 процентов цены договора в случае, если цена договора не превышает 3 млн. рублей).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8378C1" w:rsidRDefault="008378C1">
      <w:pPr>
        <w:widowControl w:val="0"/>
        <w:numPr>
          <w:ilvl w:val="0"/>
          <w:numId w:val="2"/>
        </w:numPr>
        <w:tabs>
          <w:tab w:val="left" w:pos="142"/>
        </w:tabs>
        <w:spacing w:after="0" w:line="240" w:lineRule="auto"/>
        <w:ind w:firstLine="284"/>
        <w:contextualSpacing/>
        <w:jc w:val="both"/>
      </w:pPr>
      <w:r>
        <w:rPr>
          <w:rFonts w:ascii="Times New Roman" w:hAnsi="Times New Roman" w:cs="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8378C1" w:rsidRDefault="008378C1">
      <w:pPr>
        <w:widowControl w:val="0"/>
        <w:tabs>
          <w:tab w:val="left" w:pos="142"/>
        </w:tabs>
        <w:spacing w:after="0" w:line="240" w:lineRule="auto"/>
        <w:ind w:firstLine="284"/>
        <w:jc w:val="both"/>
      </w:pPr>
      <w:r>
        <w:rPr>
          <w:rFonts w:ascii="Times New Roman" w:hAnsi="Times New Roman" w:cs="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78C1" w:rsidRDefault="008378C1">
      <w:pPr>
        <w:widowControl w:val="0"/>
        <w:spacing w:after="0" w:line="240" w:lineRule="auto"/>
        <w:jc w:val="center"/>
      </w:pPr>
      <w:r>
        <w:rPr>
          <w:rFonts w:ascii="Times New Roman" w:hAnsi="Times New Roman" w:cs="Times New Roman"/>
          <w:sz w:val="20"/>
          <w:lang w:val="en-US"/>
        </w:rPr>
        <w:t>VII</w:t>
      </w:r>
      <w:r>
        <w:rPr>
          <w:rFonts w:ascii="Times New Roman" w:hAnsi="Times New Roman" w:cs="Times New Roman"/>
          <w:sz w:val="20"/>
        </w:rPr>
        <w:t>. Рассмотрение и разрешение споров</w:t>
      </w:r>
    </w:p>
    <w:p w:rsidR="008378C1" w:rsidRDefault="008378C1">
      <w:pPr>
        <w:widowControl w:val="0"/>
        <w:spacing w:after="0" w:line="240" w:lineRule="auto"/>
        <w:ind w:firstLine="720"/>
        <w:jc w:val="both"/>
      </w:pPr>
      <w:r>
        <w:rPr>
          <w:rFonts w:ascii="Times New Roman" w:hAnsi="Times New Roman" w:cs="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8378C1" w:rsidRDefault="008378C1">
      <w:pPr>
        <w:widowControl w:val="0"/>
        <w:spacing w:after="0" w:line="240" w:lineRule="auto"/>
        <w:ind w:firstLine="720"/>
        <w:jc w:val="both"/>
      </w:pPr>
      <w:r>
        <w:rPr>
          <w:rFonts w:ascii="Times New Roman" w:hAnsi="Times New Roman" w:cs="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8378C1" w:rsidRDefault="008378C1">
      <w:pPr>
        <w:widowControl w:val="0"/>
        <w:spacing w:after="0" w:line="240" w:lineRule="auto"/>
        <w:ind w:firstLine="720"/>
        <w:jc w:val="both"/>
      </w:pPr>
      <w:r>
        <w:rPr>
          <w:rFonts w:ascii="Times New Roman" w:hAnsi="Times New Roman" w:cs="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8378C1" w:rsidRDefault="008378C1">
      <w:pPr>
        <w:widowControl w:val="0"/>
        <w:spacing w:after="0" w:line="240" w:lineRule="auto"/>
        <w:ind w:firstLine="720"/>
        <w:jc w:val="both"/>
      </w:pPr>
      <w:r>
        <w:rPr>
          <w:rFonts w:ascii="Times New Roman" w:hAnsi="Times New Roman" w:cs="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8378C1" w:rsidRDefault="008378C1">
      <w:pPr>
        <w:widowControl w:val="0"/>
        <w:spacing w:after="0" w:line="240" w:lineRule="auto"/>
        <w:ind w:firstLine="720"/>
        <w:jc w:val="both"/>
      </w:pPr>
      <w:r>
        <w:rPr>
          <w:rFonts w:ascii="Times New Roman" w:hAnsi="Times New Roman" w:cs="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8378C1" w:rsidRDefault="008378C1">
      <w:pPr>
        <w:widowControl w:val="0"/>
        <w:spacing w:after="0" w:line="240" w:lineRule="auto"/>
        <w:ind w:firstLine="720"/>
        <w:jc w:val="both"/>
      </w:pPr>
      <w:r>
        <w:rPr>
          <w:rFonts w:ascii="Times New Roman" w:hAnsi="Times New Roman" w:cs="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8378C1" w:rsidRDefault="008378C1">
      <w:pPr>
        <w:widowControl w:val="0"/>
        <w:spacing w:after="0" w:line="240" w:lineRule="auto"/>
        <w:ind w:firstLine="720"/>
        <w:jc w:val="both"/>
        <w:rPr>
          <w:rFonts w:ascii="Times New Roman" w:hAnsi="Times New Roman" w:cs="Times New Roman"/>
          <w:sz w:val="20"/>
        </w:rPr>
      </w:pPr>
    </w:p>
    <w:p w:rsidR="008378C1" w:rsidRDefault="008378C1">
      <w:pPr>
        <w:widowControl w:val="0"/>
        <w:spacing w:after="0" w:line="240" w:lineRule="auto"/>
        <w:ind w:firstLine="720"/>
        <w:jc w:val="center"/>
      </w:pPr>
      <w:r>
        <w:rPr>
          <w:rFonts w:ascii="Times New Roman" w:hAnsi="Times New Roman" w:cs="Times New Roman"/>
          <w:sz w:val="20"/>
          <w:lang w:val="en-US"/>
        </w:rPr>
        <w:t>VIII</w:t>
      </w:r>
      <w:r>
        <w:rPr>
          <w:rFonts w:ascii="Times New Roman" w:hAnsi="Times New Roman" w:cs="Times New Roman"/>
          <w:sz w:val="20"/>
        </w:rPr>
        <w:t>. Срок действия и порядок расторжения Контракта</w:t>
      </w:r>
    </w:p>
    <w:p w:rsidR="008378C1" w:rsidRDefault="008378C1">
      <w:pPr>
        <w:widowControl w:val="0"/>
        <w:spacing w:after="0" w:line="240" w:lineRule="auto"/>
        <w:ind w:firstLine="540"/>
        <w:jc w:val="both"/>
      </w:pPr>
      <w:r>
        <w:rPr>
          <w:rFonts w:ascii="Times New Roman" w:hAnsi="Times New Roman" w:cs="Times New Roman"/>
          <w:sz w:val="20"/>
        </w:rPr>
        <w:t>8.1.  Контракт вступает в силу с даты заключения контракта и действует по 25.12.202</w:t>
      </w:r>
      <w:r w:rsidR="000B2C38">
        <w:rPr>
          <w:rFonts w:ascii="Times New Roman" w:hAnsi="Times New Roman" w:cs="Times New Roman"/>
          <w:sz w:val="20"/>
        </w:rPr>
        <w:t>6</w:t>
      </w:r>
      <w:r>
        <w:rPr>
          <w:rFonts w:ascii="Times New Roman" w:hAnsi="Times New Roman" w:cs="Times New Roman"/>
          <w:sz w:val="20"/>
        </w:rPr>
        <w:t xml:space="preserve">. Окончание срока действия Контракта не влечет прекращения неисполненных обязательств Сторон по Контракту.  </w:t>
      </w:r>
    </w:p>
    <w:p w:rsidR="008378C1" w:rsidRDefault="008378C1">
      <w:pPr>
        <w:widowControl w:val="0"/>
        <w:spacing w:after="0" w:line="240" w:lineRule="auto"/>
        <w:ind w:firstLine="540"/>
        <w:jc w:val="both"/>
      </w:pPr>
      <w:r>
        <w:rPr>
          <w:rFonts w:ascii="Times New Roman" w:hAnsi="Times New Roman" w:cs="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Pr>
            <w:rStyle w:val="a7"/>
            <w:rFonts w:ascii="Times New Roman" w:hAnsi="Times New Roman" w:cs="Times New Roman"/>
            <w:sz w:val="20"/>
          </w:rPr>
          <w:t>частями 9</w:t>
        </w:r>
      </w:hyperlink>
      <w:r>
        <w:rPr>
          <w:rFonts w:ascii="Times New Roman" w:hAnsi="Times New Roman" w:cs="Times New Roman"/>
          <w:sz w:val="20"/>
        </w:rPr>
        <w:t>–</w:t>
      </w:r>
      <w:hyperlink r:id="rId14" w:history="1">
        <w:r>
          <w:rPr>
            <w:rStyle w:val="a7"/>
            <w:rFonts w:ascii="Times New Roman" w:hAnsi="Times New Roman" w:cs="Times New Roman"/>
            <w:sz w:val="20"/>
          </w:rPr>
          <w:t>23 статьи 95</w:t>
        </w:r>
      </w:hyperlink>
      <w:r>
        <w:rPr>
          <w:rFonts w:ascii="Times New Roman" w:hAnsi="Times New Roman" w:cs="Times New Roman"/>
          <w:sz w:val="20"/>
        </w:rPr>
        <w:t xml:space="preserve"> Закона № 44-ФЗ.</w:t>
      </w:r>
    </w:p>
    <w:p w:rsidR="008378C1" w:rsidRDefault="008378C1">
      <w:pPr>
        <w:widowControl w:val="0"/>
        <w:spacing w:after="0" w:line="240" w:lineRule="auto"/>
        <w:ind w:firstLine="720"/>
        <w:jc w:val="both"/>
        <w:rPr>
          <w:rFonts w:ascii="Times New Roman" w:hAnsi="Times New Roman" w:cs="Times New Roman"/>
          <w:sz w:val="20"/>
        </w:rPr>
      </w:pPr>
    </w:p>
    <w:p w:rsidR="008378C1" w:rsidRDefault="008378C1">
      <w:pPr>
        <w:widowControl w:val="0"/>
        <w:spacing w:after="0" w:line="240" w:lineRule="auto"/>
        <w:ind w:firstLine="720"/>
        <w:jc w:val="center"/>
      </w:pPr>
      <w:r>
        <w:rPr>
          <w:rFonts w:ascii="Times New Roman" w:hAnsi="Times New Roman" w:cs="Times New Roman"/>
          <w:sz w:val="20"/>
          <w:lang w:val="en-US"/>
        </w:rPr>
        <w:t>I</w:t>
      </w:r>
      <w:r>
        <w:rPr>
          <w:rFonts w:ascii="Times New Roman" w:hAnsi="Times New Roman" w:cs="Times New Roman"/>
          <w:sz w:val="20"/>
        </w:rPr>
        <w:t xml:space="preserve">X. Прочие положения </w:t>
      </w:r>
    </w:p>
    <w:p w:rsidR="008378C1" w:rsidRDefault="008378C1">
      <w:pPr>
        <w:widowControl w:val="0"/>
        <w:spacing w:after="0" w:line="240" w:lineRule="auto"/>
        <w:ind w:firstLine="540"/>
        <w:jc w:val="both"/>
      </w:pPr>
      <w:r>
        <w:rPr>
          <w:rFonts w:ascii="Times New Roman" w:hAnsi="Times New Roman" w:cs="Times New Roman"/>
          <w:sz w:val="20"/>
        </w:rPr>
        <w:t>9.1. Во всем, что не предусмотрено Контрактом, Стороны руководствуются законодательством Российской Федерации.</w:t>
      </w:r>
    </w:p>
    <w:p w:rsidR="008378C1" w:rsidRDefault="008378C1">
      <w:pPr>
        <w:widowControl w:val="0"/>
        <w:spacing w:after="0" w:line="240" w:lineRule="auto"/>
        <w:ind w:firstLine="540"/>
        <w:jc w:val="both"/>
      </w:pPr>
      <w:r>
        <w:rPr>
          <w:rFonts w:ascii="Times New Roman" w:hAnsi="Times New Roman" w:cs="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378C1" w:rsidRDefault="008378C1">
      <w:pPr>
        <w:widowControl w:val="0"/>
        <w:spacing w:after="0" w:line="240" w:lineRule="auto"/>
        <w:ind w:firstLine="540"/>
        <w:jc w:val="both"/>
      </w:pPr>
      <w:r>
        <w:rPr>
          <w:rFonts w:ascii="Times New Roman" w:hAnsi="Times New Roman" w:cs="Times New Roman"/>
          <w:sz w:val="20"/>
        </w:rPr>
        <w:t xml:space="preserve">9.3. Изменение условий Контракта при его исполнении не допускается, за исключением случаев, предусмотренных </w:t>
      </w:r>
      <w:hyperlink r:id="rId15" w:history="1">
        <w:r>
          <w:rPr>
            <w:rStyle w:val="a7"/>
            <w:rFonts w:ascii="Times New Roman" w:hAnsi="Times New Roman" w:cs="Times New Roman"/>
            <w:sz w:val="20"/>
          </w:rPr>
          <w:t>статьей 95</w:t>
        </w:r>
      </w:hyperlink>
      <w:r>
        <w:rPr>
          <w:rFonts w:ascii="Times New Roman" w:hAnsi="Times New Roman" w:cs="Times New Roman"/>
          <w:sz w:val="20"/>
        </w:rPr>
        <w:t xml:space="preserve"> Закона № 44-ФЗ.</w:t>
      </w:r>
    </w:p>
    <w:p w:rsidR="008378C1" w:rsidRDefault="008378C1">
      <w:pPr>
        <w:widowControl w:val="0"/>
        <w:spacing w:after="0" w:line="240" w:lineRule="auto"/>
        <w:ind w:firstLine="540"/>
        <w:jc w:val="both"/>
      </w:pPr>
      <w:r>
        <w:rPr>
          <w:rFonts w:ascii="Times New Roman" w:hAnsi="Times New Roman" w:cs="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8378C1" w:rsidRDefault="008378C1">
      <w:pPr>
        <w:widowControl w:val="0"/>
        <w:spacing w:after="0" w:line="240" w:lineRule="auto"/>
        <w:ind w:firstLine="540"/>
        <w:jc w:val="both"/>
      </w:pPr>
      <w:r>
        <w:rPr>
          <w:rFonts w:ascii="Times New Roman" w:hAnsi="Times New Roman" w:cs="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378C1" w:rsidRDefault="008378C1">
      <w:pPr>
        <w:widowControl w:val="0"/>
        <w:spacing w:after="0" w:line="240" w:lineRule="auto"/>
        <w:ind w:firstLine="540"/>
        <w:jc w:val="both"/>
      </w:pPr>
      <w:r>
        <w:rPr>
          <w:rFonts w:ascii="Times New Roman" w:hAnsi="Times New Roman" w:cs="Times New Roman"/>
          <w:sz w:val="20"/>
        </w:rPr>
        <w:t xml:space="preserve">Передача прав и обязанностей по Контракту правопреемнику Поставщика осуществляется путем заключения </w:t>
      </w:r>
      <w:r>
        <w:rPr>
          <w:rFonts w:ascii="Times New Roman" w:hAnsi="Times New Roman" w:cs="Times New Roman"/>
          <w:sz w:val="20"/>
        </w:rPr>
        <w:lastRenderedPageBreak/>
        <w:t>соответствующего дополнительного соглашения к Контракту.</w:t>
      </w:r>
    </w:p>
    <w:p w:rsidR="008378C1" w:rsidRDefault="008378C1">
      <w:pPr>
        <w:widowControl w:val="0"/>
        <w:spacing w:after="0" w:line="240" w:lineRule="auto"/>
        <w:ind w:firstLine="540"/>
        <w:jc w:val="both"/>
      </w:pPr>
      <w:r>
        <w:rPr>
          <w:rFonts w:ascii="Times New Roman" w:hAnsi="Times New Roman" w:cs="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378C1" w:rsidRDefault="008378C1">
      <w:pPr>
        <w:spacing w:after="0" w:line="240" w:lineRule="auto"/>
        <w:ind w:firstLine="567"/>
        <w:jc w:val="both"/>
      </w:pPr>
      <w:r>
        <w:rPr>
          <w:rFonts w:ascii="Times New Roman" w:hAnsi="Times New Roman" w:cs="Times New Roman"/>
          <w:sz w:val="20"/>
        </w:rPr>
        <w:t>9.7. Контракт составлен в форме электронного документа, подписанного усиленными электронными подписями Сторон.</w:t>
      </w:r>
    </w:p>
    <w:p w:rsidR="008378C1" w:rsidRDefault="008378C1">
      <w:pPr>
        <w:spacing w:after="0" w:line="240" w:lineRule="auto"/>
        <w:ind w:firstLine="567"/>
        <w:jc w:val="both"/>
      </w:pPr>
      <w:r>
        <w:rPr>
          <w:rFonts w:ascii="Times New Roman" w:hAnsi="Times New Roman" w:cs="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8378C1" w:rsidRDefault="008378C1">
      <w:pPr>
        <w:widowControl w:val="0"/>
        <w:spacing w:after="0" w:line="240" w:lineRule="auto"/>
        <w:jc w:val="center"/>
      </w:pPr>
      <w:r>
        <w:rPr>
          <w:rFonts w:ascii="Times New Roman" w:hAnsi="Times New Roman" w:cs="Times New Roman"/>
          <w:sz w:val="20"/>
        </w:rPr>
        <w:t>X. Перечень приложений</w:t>
      </w:r>
    </w:p>
    <w:p w:rsidR="008378C1" w:rsidRDefault="008378C1">
      <w:pPr>
        <w:widowControl w:val="0"/>
        <w:spacing w:after="0" w:line="240" w:lineRule="auto"/>
        <w:ind w:firstLine="540"/>
        <w:jc w:val="both"/>
      </w:pPr>
      <w:r>
        <w:rPr>
          <w:rFonts w:ascii="Times New Roman" w:hAnsi="Times New Roman" w:cs="Times New Roman"/>
          <w:sz w:val="20"/>
        </w:rPr>
        <w:t xml:space="preserve">10. Неотъемлемой частью Контракта является следующие приложения: </w:t>
      </w:r>
    </w:p>
    <w:p w:rsidR="008378C1" w:rsidRDefault="008378C1">
      <w:pPr>
        <w:widowControl w:val="0"/>
        <w:spacing w:after="0" w:line="240" w:lineRule="auto"/>
        <w:ind w:firstLine="540"/>
        <w:jc w:val="both"/>
      </w:pPr>
      <w:r>
        <w:rPr>
          <w:rFonts w:ascii="Times New Roman" w:hAnsi="Times New Roman" w:cs="Times New Roman"/>
          <w:sz w:val="20"/>
        </w:rPr>
        <w:t>- Спецификация (Приложение № 1к Контракту);</w:t>
      </w:r>
    </w:p>
    <w:p w:rsidR="008378C1" w:rsidRDefault="008378C1">
      <w:pPr>
        <w:widowControl w:val="0"/>
        <w:spacing w:after="0" w:line="240" w:lineRule="auto"/>
        <w:ind w:firstLine="540"/>
        <w:jc w:val="both"/>
      </w:pPr>
      <w:r>
        <w:rPr>
          <w:rFonts w:ascii="Times New Roman" w:hAnsi="Times New Roman" w:cs="Times New Roman"/>
          <w:sz w:val="20"/>
        </w:rPr>
        <w:t>- Описание приобретаемого товара (Приложение №2 к Контракту)</w:t>
      </w:r>
    </w:p>
    <w:p w:rsidR="008378C1" w:rsidRDefault="008378C1">
      <w:pPr>
        <w:widowControl w:val="0"/>
        <w:tabs>
          <w:tab w:val="left" w:pos="142"/>
        </w:tabs>
        <w:spacing w:after="0" w:line="240" w:lineRule="auto"/>
        <w:jc w:val="both"/>
      </w:pPr>
      <w:r>
        <w:rPr>
          <w:rFonts w:ascii="Times New Roman" w:hAnsi="Times New Roman" w:cs="Times New Roman"/>
          <w:sz w:val="20"/>
        </w:rPr>
        <w:tab/>
      </w:r>
    </w:p>
    <w:p w:rsidR="008378C1" w:rsidRDefault="008378C1">
      <w:pPr>
        <w:widowControl w:val="0"/>
        <w:spacing w:after="0" w:line="240" w:lineRule="auto"/>
        <w:jc w:val="center"/>
      </w:pPr>
      <w:r>
        <w:rPr>
          <w:rFonts w:ascii="Times New Roman" w:hAnsi="Times New Roman" w:cs="Times New Roman"/>
          <w:sz w:val="20"/>
        </w:rPr>
        <w:t>XIII. Адреса и банковские реквизиты Сторон</w:t>
      </w:r>
    </w:p>
    <w:p w:rsidR="008378C1" w:rsidRDefault="008378C1">
      <w:pPr>
        <w:widowControl w:val="0"/>
        <w:spacing w:after="0" w:line="240" w:lineRule="auto"/>
        <w:jc w:val="center"/>
        <w:rPr>
          <w:rFonts w:ascii="Times New Roman" w:hAnsi="Times New Roman" w:cs="Times New Roman"/>
          <w:sz w:val="20"/>
        </w:rPr>
      </w:pPr>
    </w:p>
    <w:tbl>
      <w:tblPr>
        <w:tblW w:w="0" w:type="auto"/>
        <w:tblInd w:w="-10" w:type="dxa"/>
        <w:tblLayout w:type="fixed"/>
        <w:tblLook w:val="0000" w:firstRow="0" w:lastRow="0" w:firstColumn="0" w:lastColumn="0" w:noHBand="0" w:noVBand="0"/>
      </w:tblPr>
      <w:tblGrid>
        <w:gridCol w:w="5352"/>
        <w:gridCol w:w="5372"/>
      </w:tblGrid>
      <w:tr w:rsidR="008378C1">
        <w:tc>
          <w:tcPr>
            <w:tcW w:w="5352" w:type="dxa"/>
            <w:tcBorders>
              <w:top w:val="single" w:sz="4" w:space="0" w:color="000000"/>
              <w:left w:val="single" w:sz="4" w:space="0" w:color="000000"/>
              <w:bottom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ЗАКАЗЧИК</w:t>
            </w: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ПОСТАВЩИК</w:t>
            </w:r>
          </w:p>
        </w:tc>
      </w:tr>
      <w:tr w:rsidR="008378C1">
        <w:tc>
          <w:tcPr>
            <w:tcW w:w="5352" w:type="dxa"/>
            <w:tcBorders>
              <w:top w:val="single" w:sz="4" w:space="0" w:color="000000"/>
              <w:left w:val="single" w:sz="4" w:space="0" w:color="000000"/>
              <w:bottom w:val="single" w:sz="4" w:space="0" w:color="000000"/>
            </w:tcBorders>
            <w:shd w:val="clear" w:color="auto" w:fill="auto"/>
          </w:tcPr>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ИНН 4346040741</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КПП 434501001</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ОКТМО 33701000</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ОГРН 10343165337177</w:t>
            </w:r>
          </w:p>
          <w:p w:rsidR="000B2C38" w:rsidRPr="00F84D56" w:rsidRDefault="000B2C38" w:rsidP="000B2C38">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0B2C38" w:rsidRPr="009836B9" w:rsidRDefault="000B2C38" w:rsidP="000B2C38">
            <w:pPr>
              <w:spacing w:after="0" w:line="240" w:lineRule="auto"/>
              <w:rPr>
                <w:rFonts w:ascii="Times New Roman" w:hAnsi="Times New Roman"/>
                <w:sz w:val="20"/>
              </w:rPr>
            </w:pPr>
            <w:r w:rsidRPr="00F84D56">
              <w:rPr>
                <w:rFonts w:ascii="Times New Roman" w:hAnsi="Times New Roman"/>
                <w:sz w:val="20"/>
              </w:rPr>
              <w:t xml:space="preserve">л/с   08909009029  </w:t>
            </w:r>
          </w:p>
          <w:p w:rsidR="000B2C38" w:rsidRDefault="000B2C38" w:rsidP="000B2C38">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БИК 013304182</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Счет банка 40102810345370000033</w:t>
            </w:r>
          </w:p>
          <w:p w:rsidR="000B2C38" w:rsidRPr="009836B9" w:rsidRDefault="000B2C38" w:rsidP="000B2C38">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0B2C38" w:rsidRDefault="000B2C38" w:rsidP="000B2C38">
            <w:pPr>
              <w:spacing w:line="252" w:lineRule="auto"/>
              <w:rPr>
                <w:sz w:val="20"/>
              </w:rPr>
            </w:pPr>
          </w:p>
          <w:p w:rsidR="000B2C38" w:rsidRDefault="000B2C38" w:rsidP="000B2C38">
            <w:pPr>
              <w:spacing w:line="252" w:lineRule="auto"/>
              <w:rPr>
                <w:sz w:val="20"/>
              </w:rPr>
            </w:pPr>
          </w:p>
          <w:p w:rsidR="000B2C38" w:rsidRPr="00F84D56" w:rsidRDefault="000B2C38" w:rsidP="000B2C38">
            <w:pPr>
              <w:spacing w:line="252" w:lineRule="auto"/>
              <w:rPr>
                <w:rFonts w:ascii="Times New Roman" w:hAnsi="Times New Roman"/>
                <w:sz w:val="20"/>
              </w:rPr>
            </w:pPr>
            <w:r w:rsidRPr="00F84D56">
              <w:rPr>
                <w:rFonts w:ascii="Times New Roman" w:hAnsi="Times New Roman"/>
                <w:sz w:val="20"/>
              </w:rPr>
              <w:t xml:space="preserve">Директор  </w:t>
            </w:r>
          </w:p>
          <w:p w:rsidR="000B2C38" w:rsidRPr="00F84D56" w:rsidRDefault="000B2C38" w:rsidP="000B2C38">
            <w:pPr>
              <w:spacing w:line="252" w:lineRule="auto"/>
              <w:rPr>
                <w:rFonts w:ascii="Times New Roman" w:hAnsi="Times New Roman"/>
                <w:sz w:val="20"/>
              </w:rPr>
            </w:pPr>
          </w:p>
          <w:p w:rsidR="000B2C38" w:rsidRPr="00F51838" w:rsidRDefault="000B2C38" w:rsidP="000B2C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8378C1" w:rsidRDefault="008378C1">
            <w:pPr>
              <w:suppressAutoHyphens w:val="0"/>
              <w:spacing w:after="0" w:line="240" w:lineRule="auto"/>
              <w:jc w:val="both"/>
              <w:rPr>
                <w:rFonts w:ascii="Times New Roman" w:hAnsi="Times New Roman" w:cs="Times New Roman"/>
                <w:color w:val="auto"/>
                <w:sz w:val="20"/>
              </w:rPr>
            </w:pPr>
          </w:p>
          <w:p w:rsidR="008378C1" w:rsidRDefault="008378C1">
            <w:pPr>
              <w:suppressAutoHyphens w:val="0"/>
              <w:spacing w:after="0" w:line="240" w:lineRule="auto"/>
              <w:jc w:val="both"/>
              <w:rPr>
                <w:rFonts w:ascii="Times New Roman" w:hAnsi="Times New Roman" w:cs="Times New Roman"/>
                <w:color w:val="auto"/>
                <w:sz w:val="20"/>
              </w:rPr>
            </w:pP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rsidP="003D1904">
            <w:pPr>
              <w:widowControl w:val="0"/>
              <w:snapToGrid w:val="0"/>
              <w:spacing w:after="0" w:line="240" w:lineRule="auto"/>
              <w:jc w:val="both"/>
              <w:rPr>
                <w:rFonts w:ascii="Times New Roman" w:hAnsi="Times New Roman" w:cs="Times New Roman"/>
                <w:color w:val="auto"/>
                <w:sz w:val="20"/>
              </w:rPr>
            </w:pPr>
          </w:p>
        </w:tc>
      </w:tr>
    </w:tbl>
    <w:p w:rsidR="008378C1" w:rsidRDefault="008378C1">
      <w:pPr>
        <w:sectPr w:rsidR="008378C1">
          <w:pgSz w:w="11906" w:h="16800"/>
          <w:pgMar w:top="568" w:right="567" w:bottom="1021" w:left="851" w:header="720" w:footer="720" w:gutter="0"/>
          <w:cols w:space="720"/>
          <w:titlePg/>
          <w:docGrid w:linePitch="326"/>
        </w:sectPr>
      </w:pPr>
    </w:p>
    <w:p w:rsidR="008378C1" w:rsidRDefault="008378C1">
      <w:pPr>
        <w:suppressAutoHyphens w:val="0"/>
        <w:spacing w:after="0" w:line="240" w:lineRule="auto"/>
        <w:contextualSpacing/>
        <w:jc w:val="right"/>
      </w:pPr>
      <w:r>
        <w:rPr>
          <w:rFonts w:ascii="Times New Roman" w:eastAsia="Calibri" w:hAnsi="Times New Roman" w:cs="Times New Roman"/>
          <w:b/>
          <w:color w:val="auto"/>
          <w:sz w:val="20"/>
          <w:lang w:eastAsia="en-US"/>
        </w:rPr>
        <w:lastRenderedPageBreak/>
        <w:t xml:space="preserve">Приложение 1 </w:t>
      </w:r>
    </w:p>
    <w:p w:rsidR="008378C1" w:rsidRDefault="008378C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8378C1" w:rsidRDefault="008378C1">
      <w:pPr>
        <w:widowControl w:val="0"/>
        <w:spacing w:after="0" w:line="240" w:lineRule="auto"/>
        <w:jc w:val="right"/>
      </w:pPr>
      <w:r>
        <w:rPr>
          <w:rFonts w:ascii="Times New Roman" w:hAnsi="Times New Roman" w:cs="Times New Roman"/>
          <w:b/>
          <w:sz w:val="20"/>
        </w:rPr>
        <w:t>на поставку оборудования для оснащения пищеблока</w:t>
      </w:r>
    </w:p>
    <w:p w:rsidR="003D1904" w:rsidRPr="003D1904" w:rsidRDefault="008378C1" w:rsidP="003D1904">
      <w:pPr>
        <w:suppressAutoHyphens w:val="0"/>
        <w:spacing w:after="0" w:line="240" w:lineRule="auto"/>
        <w:contextualSpacing/>
        <w:jc w:val="right"/>
        <w:rPr>
          <w:rFonts w:ascii="Times New Roman" w:hAnsi="Times New Roman" w:cs="Times New Roman"/>
          <w:color w:val="auto"/>
          <w:sz w:val="18"/>
          <w:szCs w:val="18"/>
        </w:rPr>
      </w:pPr>
      <w:r>
        <w:rPr>
          <w:rFonts w:ascii="Times New Roman" w:eastAsia="Calibri" w:hAnsi="Times New Roman" w:cs="Times New Roman"/>
          <w:color w:val="auto"/>
          <w:sz w:val="20"/>
          <w:lang w:eastAsia="en-US"/>
        </w:rPr>
        <w:t xml:space="preserve">от </w:t>
      </w:r>
      <w:proofErr w:type="gramStart"/>
      <w:r>
        <w:rPr>
          <w:rFonts w:ascii="Times New Roman" w:eastAsia="Calibri" w:hAnsi="Times New Roman" w:cs="Times New Roman"/>
          <w:color w:val="auto"/>
          <w:sz w:val="20"/>
          <w:lang w:eastAsia="en-US"/>
        </w:rPr>
        <w:t xml:space="preserve">«  </w:t>
      </w:r>
      <w:proofErr w:type="gramEnd"/>
      <w:r>
        <w:rPr>
          <w:rFonts w:ascii="Times New Roman" w:eastAsia="Calibri" w:hAnsi="Times New Roman" w:cs="Times New Roman"/>
          <w:color w:val="auto"/>
          <w:sz w:val="20"/>
          <w:lang w:eastAsia="en-US"/>
        </w:rPr>
        <w:t xml:space="preserve">   » </w:t>
      </w:r>
      <w:r w:rsidR="00D50578">
        <w:rPr>
          <w:rFonts w:ascii="Times New Roman" w:eastAsia="Calibri" w:hAnsi="Times New Roman" w:cs="Times New Roman"/>
          <w:color w:val="auto"/>
          <w:sz w:val="20"/>
          <w:lang w:eastAsia="en-US"/>
        </w:rPr>
        <w:t>июня</w:t>
      </w:r>
      <w:r>
        <w:rPr>
          <w:rFonts w:ascii="Times New Roman" w:eastAsia="Calibri" w:hAnsi="Times New Roman" w:cs="Times New Roman"/>
          <w:color w:val="auto"/>
          <w:sz w:val="20"/>
          <w:lang w:eastAsia="en-US"/>
        </w:rPr>
        <w:t xml:space="preserve"> 202</w:t>
      </w:r>
      <w:r w:rsidR="000B2C38">
        <w:rPr>
          <w:rFonts w:ascii="Times New Roman" w:eastAsia="Calibri" w:hAnsi="Times New Roman" w:cs="Times New Roman"/>
          <w:color w:val="auto"/>
          <w:sz w:val="20"/>
          <w:lang w:eastAsia="en-US"/>
        </w:rPr>
        <w:t>6</w:t>
      </w:r>
      <w:r>
        <w:rPr>
          <w:rFonts w:ascii="Times New Roman" w:eastAsia="Calibri" w:hAnsi="Times New Roman" w:cs="Times New Roman"/>
          <w:color w:val="auto"/>
          <w:sz w:val="20"/>
          <w:lang w:eastAsia="en-US"/>
        </w:rPr>
        <w:t xml:space="preserve"> г. №</w:t>
      </w:r>
      <w:r>
        <w:t xml:space="preserve"> </w:t>
      </w:r>
    </w:p>
    <w:p w:rsidR="00810B5D" w:rsidRPr="00810B5D" w:rsidRDefault="008378C1" w:rsidP="003D1904">
      <w:pPr>
        <w:suppressAutoHyphens w:val="0"/>
        <w:spacing w:after="0" w:line="240" w:lineRule="auto"/>
        <w:contextualSpacing/>
        <w:jc w:val="center"/>
      </w:pPr>
      <w:r>
        <w:rPr>
          <w:rFonts w:ascii="Times New Roman" w:eastAsia="Calibri" w:hAnsi="Times New Roman" w:cs="Times New Roman"/>
          <w:b/>
          <w:color w:val="auto"/>
          <w:szCs w:val="24"/>
          <w:lang w:eastAsia="en-US"/>
        </w:rPr>
        <w:t>Спецификация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554"/>
        <w:gridCol w:w="851"/>
        <w:gridCol w:w="850"/>
        <w:gridCol w:w="1550"/>
        <w:gridCol w:w="2429"/>
      </w:tblGrid>
      <w:tr w:rsidR="008378C1" w:rsidTr="00810B5D">
        <w:tc>
          <w:tcPr>
            <w:tcW w:w="533"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w:t>
            </w:r>
          </w:p>
          <w:p w:rsidR="008378C1" w:rsidRPr="00810B5D" w:rsidRDefault="008378C1" w:rsidP="00810B5D">
            <w:pPr>
              <w:spacing w:after="0"/>
              <w:rPr>
                <w:sz w:val="20"/>
              </w:rPr>
            </w:pPr>
            <w:r w:rsidRPr="00810B5D">
              <w:rPr>
                <w:rFonts w:ascii="Times New Roman" w:hAnsi="Times New Roman" w:cs="Times New Roman"/>
                <w:b/>
                <w:color w:val="auto"/>
                <w:sz w:val="20"/>
              </w:rPr>
              <w:t>п/п</w:t>
            </w:r>
          </w:p>
        </w:tc>
        <w:tc>
          <w:tcPr>
            <w:tcW w:w="3554"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Наименование товара</w:t>
            </w:r>
          </w:p>
        </w:tc>
        <w:tc>
          <w:tcPr>
            <w:tcW w:w="851"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Ед.</w:t>
            </w:r>
          </w:p>
          <w:p w:rsidR="008378C1" w:rsidRPr="00810B5D" w:rsidRDefault="008378C1" w:rsidP="00810B5D">
            <w:pPr>
              <w:spacing w:after="0"/>
              <w:rPr>
                <w:sz w:val="20"/>
              </w:rPr>
            </w:pPr>
            <w:r w:rsidRPr="00810B5D">
              <w:rPr>
                <w:rFonts w:ascii="Times New Roman" w:hAnsi="Times New Roman" w:cs="Times New Roman"/>
                <w:b/>
                <w:color w:val="auto"/>
                <w:sz w:val="20"/>
              </w:rPr>
              <w:t>изм.</w:t>
            </w:r>
          </w:p>
        </w:tc>
        <w:tc>
          <w:tcPr>
            <w:tcW w:w="850"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Кол-во</w:t>
            </w:r>
          </w:p>
        </w:tc>
        <w:tc>
          <w:tcPr>
            <w:tcW w:w="1550" w:type="dxa"/>
            <w:shd w:val="clear" w:color="auto" w:fill="auto"/>
          </w:tcPr>
          <w:p w:rsidR="008378C1" w:rsidRPr="00810B5D" w:rsidRDefault="008378C1" w:rsidP="00810B5D">
            <w:pPr>
              <w:spacing w:after="0"/>
              <w:jc w:val="center"/>
              <w:rPr>
                <w:sz w:val="20"/>
              </w:rPr>
            </w:pPr>
            <w:r w:rsidRPr="00810B5D">
              <w:rPr>
                <w:rFonts w:ascii="Times New Roman" w:hAnsi="Times New Roman" w:cs="Times New Roman"/>
                <w:b/>
                <w:color w:val="auto"/>
                <w:sz w:val="20"/>
              </w:rPr>
              <w:t>Цена за единицу (руб.)</w:t>
            </w:r>
          </w:p>
        </w:tc>
        <w:tc>
          <w:tcPr>
            <w:tcW w:w="2429" w:type="dxa"/>
            <w:shd w:val="clear" w:color="auto" w:fill="auto"/>
          </w:tcPr>
          <w:p w:rsidR="008378C1" w:rsidRPr="00810B5D" w:rsidRDefault="008378C1" w:rsidP="00810B5D">
            <w:pPr>
              <w:spacing w:after="0"/>
              <w:jc w:val="center"/>
              <w:rPr>
                <w:sz w:val="20"/>
              </w:rPr>
            </w:pPr>
            <w:r w:rsidRPr="00810B5D">
              <w:rPr>
                <w:rFonts w:ascii="Times New Roman" w:hAnsi="Times New Roman" w:cs="Times New Roman"/>
                <w:b/>
                <w:color w:val="auto"/>
                <w:sz w:val="20"/>
              </w:rPr>
              <w:t>Стоимость товара, с учётом НДС (</w:t>
            </w:r>
            <w:proofErr w:type="spellStart"/>
            <w:r w:rsidRPr="00810B5D">
              <w:rPr>
                <w:rFonts w:ascii="Times New Roman" w:hAnsi="Times New Roman" w:cs="Times New Roman"/>
                <w:b/>
                <w:color w:val="auto"/>
                <w:sz w:val="20"/>
              </w:rPr>
              <w:t>руб</w:t>
            </w:r>
            <w:proofErr w:type="spellEnd"/>
            <w:r w:rsidRPr="00810B5D">
              <w:rPr>
                <w:rFonts w:ascii="Times New Roman" w:hAnsi="Times New Roman" w:cs="Times New Roman"/>
                <w:b/>
                <w:color w:val="auto"/>
                <w:sz w:val="20"/>
              </w:rPr>
              <w:t>)</w:t>
            </w:r>
          </w:p>
        </w:tc>
      </w:tr>
      <w:tr w:rsidR="00810B5D" w:rsidTr="00810B5D">
        <w:trPr>
          <w:trHeight w:val="579"/>
        </w:trPr>
        <w:tc>
          <w:tcPr>
            <w:tcW w:w="533" w:type="dxa"/>
            <w:shd w:val="clear" w:color="auto" w:fill="auto"/>
          </w:tcPr>
          <w:p w:rsidR="00810B5D" w:rsidRDefault="00810B5D" w:rsidP="00810B5D">
            <w:pPr>
              <w:spacing w:after="0"/>
            </w:pPr>
            <w:r>
              <w:rPr>
                <w:rFonts w:ascii="Times New Roman" w:hAnsi="Times New Roman" w:cs="Times New Roman"/>
                <w:color w:val="auto"/>
                <w:sz w:val="20"/>
              </w:rPr>
              <w:t>1</w:t>
            </w:r>
          </w:p>
        </w:tc>
        <w:tc>
          <w:tcPr>
            <w:tcW w:w="3554" w:type="dxa"/>
            <w:shd w:val="clear" w:color="auto" w:fill="auto"/>
          </w:tcPr>
          <w:p w:rsidR="00810B5D" w:rsidRPr="00810B5D" w:rsidRDefault="00810B5D" w:rsidP="00810B5D">
            <w:pPr>
              <w:spacing w:after="0" w:line="240" w:lineRule="auto"/>
              <w:rPr>
                <w:rFonts w:ascii="Times New Roman" w:hAnsi="Times New Roman"/>
                <w:sz w:val="20"/>
              </w:rPr>
            </w:pPr>
          </w:p>
        </w:tc>
        <w:tc>
          <w:tcPr>
            <w:tcW w:w="851" w:type="dxa"/>
            <w:shd w:val="clear" w:color="auto" w:fill="auto"/>
          </w:tcPr>
          <w:p w:rsidR="00810B5D" w:rsidRPr="00011AF4" w:rsidRDefault="00810B5D" w:rsidP="00810B5D">
            <w:pPr>
              <w:jc w:val="center"/>
              <w:rPr>
                <w:rFonts w:ascii="Times New Roman" w:hAnsi="Times New Roman"/>
                <w:sz w:val="18"/>
                <w:szCs w:val="18"/>
              </w:rPr>
            </w:pPr>
          </w:p>
        </w:tc>
        <w:tc>
          <w:tcPr>
            <w:tcW w:w="850" w:type="dxa"/>
            <w:shd w:val="clear" w:color="auto" w:fill="auto"/>
          </w:tcPr>
          <w:p w:rsidR="00810B5D" w:rsidRPr="00011AF4" w:rsidRDefault="00810B5D" w:rsidP="00810B5D">
            <w:pPr>
              <w:jc w:val="center"/>
              <w:rPr>
                <w:rFonts w:ascii="Times New Roman" w:hAnsi="Times New Roman"/>
                <w:sz w:val="18"/>
                <w:szCs w:val="18"/>
              </w:rPr>
            </w:pPr>
          </w:p>
        </w:tc>
        <w:tc>
          <w:tcPr>
            <w:tcW w:w="1550" w:type="dxa"/>
            <w:shd w:val="clear" w:color="auto" w:fill="auto"/>
          </w:tcPr>
          <w:p w:rsidR="00810B5D" w:rsidRDefault="00810B5D" w:rsidP="00810B5D">
            <w:pPr>
              <w:snapToGrid w:val="0"/>
              <w:spacing w:after="0" w:line="240" w:lineRule="auto"/>
              <w:jc w:val="center"/>
              <w:rPr>
                <w:rFonts w:ascii="Times New Roman" w:hAnsi="Times New Roman" w:cs="Times New Roman"/>
                <w:color w:val="auto"/>
                <w:sz w:val="20"/>
              </w:rPr>
            </w:pPr>
          </w:p>
        </w:tc>
        <w:tc>
          <w:tcPr>
            <w:tcW w:w="2429" w:type="dxa"/>
            <w:shd w:val="clear" w:color="auto" w:fill="auto"/>
          </w:tcPr>
          <w:p w:rsidR="003D1904" w:rsidRDefault="003D1904" w:rsidP="00810B5D">
            <w:pPr>
              <w:snapToGrid w:val="0"/>
              <w:spacing w:after="0" w:line="240" w:lineRule="auto"/>
              <w:jc w:val="center"/>
              <w:rPr>
                <w:rFonts w:ascii="Times New Roman" w:hAnsi="Times New Roman" w:cs="Times New Roman"/>
                <w:color w:val="auto"/>
                <w:sz w:val="20"/>
              </w:rPr>
            </w:pPr>
            <w:bookmarkStart w:id="41" w:name="_GoBack"/>
            <w:bookmarkEnd w:id="41"/>
          </w:p>
        </w:tc>
      </w:tr>
    </w:tbl>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ИТОГО:</w:t>
      </w:r>
    </w:p>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 xml:space="preserve">В </w:t>
      </w:r>
      <w:proofErr w:type="spellStart"/>
      <w:r>
        <w:rPr>
          <w:rFonts w:ascii="Times New Roman" w:eastAsia="Calibri" w:hAnsi="Times New Roman" w:cs="Times New Roman"/>
          <w:color w:val="auto"/>
          <w:sz w:val="20"/>
          <w:lang w:eastAsia="en-US"/>
        </w:rPr>
        <w:t>т.ч</w:t>
      </w:r>
      <w:proofErr w:type="spellEnd"/>
      <w:r>
        <w:rPr>
          <w:rFonts w:ascii="Times New Roman" w:eastAsia="Calibri" w:hAnsi="Times New Roman" w:cs="Times New Roman"/>
          <w:color w:val="auto"/>
          <w:sz w:val="20"/>
          <w:lang w:eastAsia="en-US"/>
        </w:rPr>
        <w:t xml:space="preserve">. Без НДС </w:t>
      </w:r>
    </w:p>
    <w:p w:rsidR="003D1904" w:rsidRDefault="008378C1" w:rsidP="003D1904">
      <w:pPr>
        <w:widowControl w:val="0"/>
        <w:spacing w:after="0" w:line="240" w:lineRule="auto"/>
        <w:ind w:firstLine="540"/>
        <w:jc w:val="right"/>
      </w:pPr>
      <w:r>
        <w:rPr>
          <w:rFonts w:ascii="Times New Roman" w:eastAsia="Calibri" w:hAnsi="Times New Roman" w:cs="Times New Roman"/>
          <w:color w:val="auto"/>
          <w:szCs w:val="24"/>
          <w:lang w:eastAsia="en-US"/>
        </w:rPr>
        <w:t xml:space="preserve">Итого к </w:t>
      </w:r>
      <w:proofErr w:type="gramStart"/>
      <w:r>
        <w:rPr>
          <w:rFonts w:ascii="Times New Roman" w:eastAsia="Calibri" w:hAnsi="Times New Roman" w:cs="Times New Roman"/>
          <w:color w:val="auto"/>
          <w:szCs w:val="24"/>
          <w:lang w:eastAsia="en-US"/>
        </w:rPr>
        <w:t>оплате:</w:t>
      </w:r>
      <w:r w:rsidR="003D1904">
        <w:rPr>
          <w:rFonts w:ascii="Times New Roman" w:hAnsi="Times New Roman" w:cs="Times New Roman"/>
          <w:sz w:val="20"/>
        </w:rPr>
        <w:t>,</w:t>
      </w:r>
      <w:proofErr w:type="gramEnd"/>
      <w:r w:rsidR="003D1904">
        <w:rPr>
          <w:rFonts w:ascii="Times New Roman" w:hAnsi="Times New Roman" w:cs="Times New Roman"/>
          <w:sz w:val="20"/>
        </w:rPr>
        <w:t xml:space="preserve"> в том числе НДС.</w:t>
      </w:r>
    </w:p>
    <w:p w:rsidR="008378C1" w:rsidRDefault="008378C1">
      <w:pPr>
        <w:suppressAutoHyphens w:val="0"/>
        <w:spacing w:after="0" w:line="240" w:lineRule="auto"/>
        <w:jc w:val="right"/>
      </w:pPr>
    </w:p>
    <w:tbl>
      <w:tblPr>
        <w:tblW w:w="0" w:type="auto"/>
        <w:tblLayout w:type="fixed"/>
        <w:tblLook w:val="0000" w:firstRow="0" w:lastRow="0" w:firstColumn="0" w:lastColumn="0" w:noHBand="0" w:noVBand="0"/>
      </w:tblPr>
      <w:tblGrid>
        <w:gridCol w:w="5075"/>
        <w:gridCol w:w="5062"/>
      </w:tblGrid>
      <w:tr w:rsidR="008378C1">
        <w:tc>
          <w:tcPr>
            <w:tcW w:w="5075"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ЗАКАЗЧИК:</w:t>
            </w:r>
          </w:p>
          <w:p w:rsidR="008378C1" w:rsidRDefault="008378C1">
            <w:pPr>
              <w:widowControl w:val="0"/>
              <w:suppressAutoHyphens w:val="0"/>
              <w:spacing w:after="0" w:line="240" w:lineRule="auto"/>
              <w:jc w:val="center"/>
            </w:pPr>
            <w:r>
              <w:rPr>
                <w:rFonts w:ascii="Times New Roman" w:hAnsi="Times New Roman" w:cs="Times New Roman"/>
                <w:sz w:val="20"/>
                <w:u w:val="single"/>
              </w:rPr>
              <w:t>Директор</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______________С.Ю. Старостина</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tc>
        <w:tc>
          <w:tcPr>
            <w:tcW w:w="5062"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ПОСТАВЩИК:</w:t>
            </w:r>
          </w:p>
          <w:p w:rsidR="008378C1" w:rsidRDefault="008378C1">
            <w:pPr>
              <w:widowControl w:val="0"/>
              <w:suppressAutoHyphens w:val="0"/>
              <w:spacing w:after="0" w:line="240" w:lineRule="auto"/>
              <w:jc w:val="center"/>
            </w:pPr>
            <w:r>
              <w:rPr>
                <w:rFonts w:ascii="Times New Roman" w:hAnsi="Times New Roman" w:cs="Times New Roman"/>
                <w:sz w:val="20"/>
                <w:u w:val="single"/>
              </w:rPr>
              <w:t>________ ____________</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________________</w:t>
            </w:r>
            <w:r>
              <w:rPr>
                <w:rFonts w:ascii="Roboto" w:hAnsi="Roboto" w:cs="Roboto"/>
                <w:color w:val="auto"/>
                <w:sz w:val="21"/>
                <w:szCs w:val="21"/>
              </w:rPr>
              <w:t xml:space="preserve"> </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tc>
      </w:tr>
    </w:tbl>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r>
        <w:rPr>
          <w:rFonts w:ascii="Times New Roman" w:eastAsia="Calibri" w:hAnsi="Times New Roman" w:cs="Times New Roman"/>
          <w:b/>
          <w:color w:val="auto"/>
          <w:sz w:val="20"/>
          <w:lang w:eastAsia="en-US"/>
        </w:rPr>
        <w:t xml:space="preserve">Приложение 2 </w:t>
      </w:r>
    </w:p>
    <w:p w:rsidR="008378C1" w:rsidRDefault="008378C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8378C1" w:rsidRDefault="008378C1">
      <w:pPr>
        <w:widowControl w:val="0"/>
        <w:spacing w:after="0" w:line="240" w:lineRule="auto"/>
        <w:jc w:val="right"/>
      </w:pPr>
      <w:r>
        <w:rPr>
          <w:rFonts w:ascii="Times New Roman" w:hAnsi="Times New Roman" w:cs="Times New Roman"/>
          <w:b/>
          <w:sz w:val="20"/>
        </w:rPr>
        <w:t>на поставку оборудования для оснащения пищеблока</w:t>
      </w:r>
    </w:p>
    <w:p w:rsidR="003D1904" w:rsidRDefault="008378C1" w:rsidP="003D1904">
      <w:pPr>
        <w:suppressAutoHyphens w:val="0"/>
        <w:spacing w:after="0" w:line="240" w:lineRule="auto"/>
        <w:contextualSpacing/>
        <w:jc w:val="right"/>
        <w:rPr>
          <w:rFonts w:ascii="Times New Roman" w:eastAsia="Calibri" w:hAnsi="Times New Roman" w:cs="Times New Roman"/>
          <w:b/>
          <w:color w:val="auto"/>
          <w:sz w:val="20"/>
          <w:lang w:eastAsia="en-US"/>
        </w:rPr>
      </w:pPr>
      <w:r>
        <w:rPr>
          <w:rFonts w:ascii="Times New Roman" w:eastAsia="Calibri" w:hAnsi="Times New Roman" w:cs="Times New Roman"/>
          <w:b/>
          <w:color w:val="auto"/>
          <w:sz w:val="20"/>
          <w:lang w:eastAsia="en-US"/>
        </w:rPr>
        <w:t xml:space="preserve">от </w:t>
      </w:r>
      <w:proofErr w:type="gramStart"/>
      <w:r>
        <w:rPr>
          <w:rFonts w:ascii="Times New Roman" w:eastAsia="Calibri" w:hAnsi="Times New Roman" w:cs="Times New Roman"/>
          <w:b/>
          <w:color w:val="auto"/>
          <w:sz w:val="20"/>
          <w:lang w:eastAsia="en-US"/>
        </w:rPr>
        <w:t xml:space="preserve">«  </w:t>
      </w:r>
      <w:proofErr w:type="gramEnd"/>
      <w:r>
        <w:rPr>
          <w:rFonts w:ascii="Times New Roman" w:eastAsia="Calibri" w:hAnsi="Times New Roman" w:cs="Times New Roman"/>
          <w:b/>
          <w:color w:val="auto"/>
          <w:sz w:val="20"/>
          <w:lang w:eastAsia="en-US"/>
        </w:rPr>
        <w:t xml:space="preserve">   » </w:t>
      </w:r>
      <w:r w:rsidR="00D50578">
        <w:rPr>
          <w:rFonts w:ascii="Times New Roman" w:eastAsia="Calibri" w:hAnsi="Times New Roman" w:cs="Times New Roman"/>
          <w:b/>
          <w:color w:val="auto"/>
          <w:sz w:val="20"/>
          <w:lang w:eastAsia="en-US"/>
        </w:rPr>
        <w:t>июня</w:t>
      </w:r>
      <w:r>
        <w:rPr>
          <w:rFonts w:ascii="Times New Roman" w:eastAsia="Calibri" w:hAnsi="Times New Roman" w:cs="Times New Roman"/>
          <w:b/>
          <w:color w:val="auto"/>
          <w:sz w:val="20"/>
          <w:lang w:eastAsia="en-US"/>
        </w:rPr>
        <w:t xml:space="preserve"> 202</w:t>
      </w:r>
      <w:r w:rsidR="000B2C38">
        <w:rPr>
          <w:rFonts w:ascii="Times New Roman" w:eastAsia="Calibri" w:hAnsi="Times New Roman" w:cs="Times New Roman"/>
          <w:b/>
          <w:color w:val="auto"/>
          <w:sz w:val="20"/>
          <w:lang w:eastAsia="en-US"/>
        </w:rPr>
        <w:t>6</w:t>
      </w:r>
      <w:r>
        <w:rPr>
          <w:rFonts w:ascii="Times New Roman" w:eastAsia="Calibri" w:hAnsi="Times New Roman" w:cs="Times New Roman"/>
          <w:b/>
          <w:color w:val="auto"/>
          <w:sz w:val="20"/>
          <w:lang w:eastAsia="en-US"/>
        </w:rPr>
        <w:t xml:space="preserve"> г. № </w:t>
      </w:r>
    </w:p>
    <w:p w:rsidR="00D50578" w:rsidRPr="003D1904" w:rsidRDefault="00D50578" w:rsidP="00D50578">
      <w:pPr>
        <w:suppressAutoHyphens w:val="0"/>
        <w:spacing w:after="0" w:line="240" w:lineRule="auto"/>
        <w:contextualSpacing/>
        <w:jc w:val="center"/>
        <w:rPr>
          <w:rFonts w:ascii="Times New Roman" w:hAnsi="Times New Roman" w:cs="Times New Roman"/>
          <w:color w:val="auto"/>
          <w:sz w:val="18"/>
          <w:szCs w:val="18"/>
        </w:rPr>
      </w:pPr>
      <w:r>
        <w:rPr>
          <w:rFonts w:ascii="Times New Roman" w:eastAsia="Calibri" w:hAnsi="Times New Roman" w:cs="Times New Roman"/>
          <w:b/>
          <w:color w:val="auto"/>
          <w:sz w:val="20"/>
          <w:lang w:eastAsia="en-US"/>
        </w:rPr>
        <w:t>Описание объекта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371"/>
        <w:gridCol w:w="1383"/>
      </w:tblGrid>
      <w:tr w:rsidR="00D50578" w:rsidRPr="00DE7AC2" w:rsidTr="005600EE">
        <w:tc>
          <w:tcPr>
            <w:tcW w:w="817"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1</w:t>
            </w:r>
          </w:p>
        </w:tc>
        <w:tc>
          <w:tcPr>
            <w:tcW w:w="7371" w:type="dxa"/>
          </w:tcPr>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Стол производственный </w:t>
            </w:r>
          </w:p>
          <w:p w:rsidR="00D50578" w:rsidRPr="00DE7AC2" w:rsidRDefault="00D50578" w:rsidP="005600EE">
            <w:pPr>
              <w:rPr>
                <w:rFonts w:ascii="Times New Roman" w:hAnsi="Times New Roman"/>
                <w:sz w:val="21"/>
                <w:szCs w:val="21"/>
              </w:rPr>
            </w:pPr>
            <w:r w:rsidRPr="00DE7AC2">
              <w:rPr>
                <w:rFonts w:ascii="Times New Roman" w:hAnsi="Times New Roman"/>
                <w:noProof/>
                <w:sz w:val="21"/>
                <w:szCs w:val="21"/>
                <w:lang w:eastAsia="ru-RU"/>
              </w:rPr>
              <w:drawing>
                <wp:inline distT="0" distB="0" distL="0" distR="0">
                  <wp:extent cx="1028700" cy="857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a:ln>
                            <a:noFill/>
                          </a:ln>
                        </pic:spPr>
                      </pic:pic>
                    </a:graphicData>
                  </a:graphic>
                </wp:inline>
              </w:drawing>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Габаритный размер 1500*600*900 мм</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Борт-наличие</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Каркас уголок нержавеющая сталь</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Свес столешницы по задней части 150 мм</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Материал столешницы и полки нержавеющая сталь</w:t>
            </w:r>
          </w:p>
        </w:tc>
        <w:tc>
          <w:tcPr>
            <w:tcW w:w="1383"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 xml:space="preserve">2 </w:t>
            </w:r>
            <w:proofErr w:type="spellStart"/>
            <w:r w:rsidRPr="00DE7AC2">
              <w:rPr>
                <w:rFonts w:ascii="Times New Roman" w:hAnsi="Times New Roman"/>
                <w:sz w:val="21"/>
                <w:szCs w:val="21"/>
              </w:rPr>
              <w:t>шт</w:t>
            </w:r>
            <w:proofErr w:type="spellEnd"/>
          </w:p>
        </w:tc>
      </w:tr>
      <w:tr w:rsidR="00D50578" w:rsidRPr="00DE7AC2" w:rsidTr="005600EE">
        <w:tc>
          <w:tcPr>
            <w:tcW w:w="817"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2</w:t>
            </w:r>
          </w:p>
        </w:tc>
        <w:tc>
          <w:tcPr>
            <w:tcW w:w="7371" w:type="dxa"/>
          </w:tcPr>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Стол производственный </w:t>
            </w:r>
          </w:p>
          <w:p w:rsidR="00D50578" w:rsidRPr="00DE7AC2" w:rsidRDefault="00D50578" w:rsidP="005600EE">
            <w:pPr>
              <w:rPr>
                <w:rFonts w:ascii="Times New Roman" w:hAnsi="Times New Roman"/>
                <w:sz w:val="21"/>
                <w:szCs w:val="21"/>
              </w:rPr>
            </w:pPr>
            <w:r w:rsidRPr="00DE7AC2">
              <w:rPr>
                <w:rFonts w:ascii="Times New Roman" w:hAnsi="Times New Roman"/>
                <w:noProof/>
                <w:sz w:val="21"/>
                <w:szCs w:val="21"/>
                <w:lang w:eastAsia="ru-RU"/>
              </w:rPr>
              <w:drawing>
                <wp:inline distT="0" distB="0" distL="0" distR="0">
                  <wp:extent cx="1514475" cy="10096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1009650"/>
                          </a:xfrm>
                          <a:prstGeom prst="rect">
                            <a:avLst/>
                          </a:prstGeom>
                          <a:noFill/>
                          <a:ln>
                            <a:noFill/>
                          </a:ln>
                        </pic:spPr>
                      </pic:pic>
                    </a:graphicData>
                  </a:graphic>
                </wp:inline>
              </w:drawing>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Габаритный размер 1500*600*900 мм</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Борт-наличие</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Каркас уголок нержавеющая сталь</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Материал столешницы нержавеющая сталь</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Стол с вырезом под столб (размер выреза 280*430 мм</w:t>
            </w:r>
          </w:p>
        </w:tc>
        <w:tc>
          <w:tcPr>
            <w:tcW w:w="1383"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 xml:space="preserve">1 </w:t>
            </w:r>
            <w:proofErr w:type="spellStart"/>
            <w:r w:rsidRPr="00DE7AC2">
              <w:rPr>
                <w:rFonts w:ascii="Times New Roman" w:hAnsi="Times New Roman"/>
                <w:sz w:val="21"/>
                <w:szCs w:val="21"/>
              </w:rPr>
              <w:t>шт</w:t>
            </w:r>
            <w:proofErr w:type="spellEnd"/>
          </w:p>
        </w:tc>
      </w:tr>
      <w:tr w:rsidR="00D50578" w:rsidRPr="00DE7AC2" w:rsidTr="005600EE">
        <w:tc>
          <w:tcPr>
            <w:tcW w:w="817"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3</w:t>
            </w:r>
          </w:p>
        </w:tc>
        <w:tc>
          <w:tcPr>
            <w:tcW w:w="7371" w:type="dxa"/>
          </w:tcPr>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Стол производственный </w:t>
            </w:r>
          </w:p>
          <w:p w:rsidR="00D50578" w:rsidRPr="00DE7AC2" w:rsidRDefault="00D50578" w:rsidP="005600EE">
            <w:pPr>
              <w:rPr>
                <w:rFonts w:ascii="Times New Roman" w:hAnsi="Times New Roman"/>
                <w:sz w:val="21"/>
                <w:szCs w:val="21"/>
              </w:rPr>
            </w:pPr>
          </w:p>
          <w:p w:rsidR="00D50578" w:rsidRPr="00DE7AC2" w:rsidRDefault="00D50578" w:rsidP="005600EE">
            <w:pPr>
              <w:rPr>
                <w:rFonts w:ascii="Times New Roman" w:hAnsi="Times New Roman"/>
                <w:sz w:val="21"/>
                <w:szCs w:val="21"/>
              </w:rPr>
            </w:pPr>
            <w:r w:rsidRPr="00DE7AC2">
              <w:rPr>
                <w:rFonts w:ascii="Times New Roman" w:hAnsi="Times New Roman"/>
                <w:noProof/>
                <w:sz w:val="21"/>
                <w:szCs w:val="21"/>
                <w:lang w:eastAsia="ru-RU"/>
              </w:rPr>
              <w:drawing>
                <wp:inline distT="0" distB="0" distL="0" distR="0">
                  <wp:extent cx="1495425" cy="8667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5425" cy="866775"/>
                          </a:xfrm>
                          <a:prstGeom prst="rect">
                            <a:avLst/>
                          </a:prstGeom>
                          <a:noFill/>
                          <a:ln>
                            <a:noFill/>
                          </a:ln>
                        </pic:spPr>
                      </pic:pic>
                    </a:graphicData>
                  </a:graphic>
                </wp:inline>
              </w:drawing>
            </w:r>
            <w:r w:rsidRPr="00DE7AC2">
              <w:rPr>
                <w:rFonts w:ascii="Times New Roman" w:hAnsi="Times New Roman"/>
                <w:sz w:val="21"/>
                <w:szCs w:val="21"/>
              </w:rPr>
              <w:t xml:space="preserve"> </w:t>
            </w:r>
            <w:r w:rsidRPr="00DE7AC2">
              <w:rPr>
                <w:rFonts w:ascii="Times New Roman" w:hAnsi="Times New Roman"/>
                <w:noProof/>
                <w:sz w:val="21"/>
                <w:szCs w:val="21"/>
                <w:lang w:eastAsia="ru-RU"/>
              </w:rPr>
              <w:drawing>
                <wp:inline distT="0" distB="0" distL="0" distR="0">
                  <wp:extent cx="990600" cy="160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1600200"/>
                          </a:xfrm>
                          <a:prstGeom prst="rect">
                            <a:avLst/>
                          </a:prstGeom>
                          <a:noFill/>
                          <a:ln>
                            <a:noFill/>
                          </a:ln>
                        </pic:spPr>
                      </pic:pic>
                    </a:graphicData>
                  </a:graphic>
                </wp:inline>
              </w:drawing>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Габаритный размер 1500*600*900 мм</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lastRenderedPageBreak/>
              <w:t>Борт-нет</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Каркас уголок нержавеющая сталь</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Материал столешницы нержавеющая сталь</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Стол имеет отверстие под отходы</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Стол соединятся через окно выдачи вставкой из нержавеющей стали</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Все детали соединены между собой </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По низу трехсторонняя обвязка</w:t>
            </w:r>
          </w:p>
        </w:tc>
        <w:tc>
          <w:tcPr>
            <w:tcW w:w="1383"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lastRenderedPageBreak/>
              <w:t>1</w:t>
            </w:r>
          </w:p>
        </w:tc>
      </w:tr>
      <w:tr w:rsidR="00D50578" w:rsidRPr="00DE7AC2" w:rsidTr="005600EE">
        <w:tc>
          <w:tcPr>
            <w:tcW w:w="817"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lastRenderedPageBreak/>
              <w:t>4</w:t>
            </w:r>
          </w:p>
        </w:tc>
        <w:tc>
          <w:tcPr>
            <w:tcW w:w="7371" w:type="dxa"/>
          </w:tcPr>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Стол производственный </w:t>
            </w:r>
          </w:p>
          <w:p w:rsidR="00D50578" w:rsidRPr="00DE7AC2" w:rsidRDefault="00D50578" w:rsidP="005600EE">
            <w:pPr>
              <w:rPr>
                <w:rFonts w:ascii="Times New Roman" w:hAnsi="Times New Roman"/>
                <w:sz w:val="21"/>
                <w:szCs w:val="21"/>
              </w:rPr>
            </w:pPr>
            <w:r w:rsidRPr="00DE7AC2">
              <w:rPr>
                <w:rFonts w:ascii="Times New Roman" w:hAnsi="Times New Roman"/>
                <w:noProof/>
                <w:sz w:val="21"/>
                <w:szCs w:val="21"/>
                <w:lang w:eastAsia="ru-RU"/>
              </w:rPr>
              <w:drawing>
                <wp:inline distT="0" distB="0" distL="0" distR="0">
                  <wp:extent cx="1943100" cy="1066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1066800"/>
                          </a:xfrm>
                          <a:prstGeom prst="rect">
                            <a:avLst/>
                          </a:prstGeom>
                          <a:noFill/>
                          <a:ln>
                            <a:noFill/>
                          </a:ln>
                        </pic:spPr>
                      </pic:pic>
                    </a:graphicData>
                  </a:graphic>
                </wp:inline>
              </w:drawing>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Габаритный размер 1700*600*900 мм</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Борт-нет</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Каркас уголок нержавеющая сталь</w:t>
            </w:r>
          </w:p>
          <w:p w:rsidR="00D50578" w:rsidRPr="00DE7AC2" w:rsidRDefault="00D50578" w:rsidP="005600EE">
            <w:pPr>
              <w:rPr>
                <w:rFonts w:ascii="Times New Roman" w:hAnsi="Times New Roman"/>
                <w:sz w:val="21"/>
                <w:szCs w:val="21"/>
              </w:rPr>
            </w:pPr>
            <w:r w:rsidRPr="00DE7AC2">
              <w:rPr>
                <w:rFonts w:ascii="Times New Roman" w:hAnsi="Times New Roman"/>
                <w:sz w:val="21"/>
                <w:szCs w:val="21"/>
              </w:rPr>
              <w:t>Материал столешницы и полки нержавеющая сталь</w:t>
            </w:r>
          </w:p>
        </w:tc>
        <w:tc>
          <w:tcPr>
            <w:tcW w:w="1383"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 xml:space="preserve">1 </w:t>
            </w:r>
            <w:proofErr w:type="spellStart"/>
            <w:r w:rsidRPr="00DE7AC2">
              <w:rPr>
                <w:rFonts w:ascii="Times New Roman" w:hAnsi="Times New Roman"/>
                <w:sz w:val="21"/>
                <w:szCs w:val="21"/>
              </w:rPr>
              <w:t>шт</w:t>
            </w:r>
            <w:proofErr w:type="spellEnd"/>
          </w:p>
        </w:tc>
      </w:tr>
      <w:tr w:rsidR="00D50578" w:rsidRPr="00DE7AC2" w:rsidTr="005600EE">
        <w:tc>
          <w:tcPr>
            <w:tcW w:w="817"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5</w:t>
            </w:r>
          </w:p>
        </w:tc>
        <w:tc>
          <w:tcPr>
            <w:tcW w:w="7371" w:type="dxa"/>
          </w:tcPr>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Стол </w:t>
            </w:r>
            <w:proofErr w:type="spellStart"/>
            <w:r w:rsidRPr="00DE7AC2">
              <w:rPr>
                <w:rFonts w:ascii="Times New Roman" w:hAnsi="Times New Roman"/>
                <w:sz w:val="21"/>
                <w:szCs w:val="21"/>
              </w:rPr>
              <w:t>предмоечный</w:t>
            </w:r>
            <w:proofErr w:type="spellEnd"/>
            <w:r w:rsidRPr="00DE7AC2">
              <w:rPr>
                <w:rFonts w:ascii="Times New Roman" w:hAnsi="Times New Roman"/>
                <w:sz w:val="21"/>
                <w:szCs w:val="21"/>
              </w:rPr>
              <w:t xml:space="preserve"> </w:t>
            </w:r>
          </w:p>
          <w:p w:rsidR="00D50578" w:rsidRPr="00DE7AC2" w:rsidRDefault="00D50578" w:rsidP="005600EE">
            <w:pPr>
              <w:rPr>
                <w:rFonts w:ascii="Times New Roman" w:hAnsi="Times New Roman"/>
                <w:sz w:val="21"/>
                <w:szCs w:val="21"/>
              </w:rPr>
            </w:pPr>
            <w:r w:rsidRPr="00DE7AC2">
              <w:rPr>
                <w:rFonts w:ascii="Times New Roman" w:hAnsi="Times New Roman"/>
                <w:noProof/>
                <w:sz w:val="21"/>
                <w:szCs w:val="21"/>
                <w:lang w:eastAsia="ru-RU"/>
              </w:rPr>
              <w:drawing>
                <wp:inline distT="0" distB="0" distL="0" distR="0">
                  <wp:extent cx="981075" cy="1085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1075" cy="1085850"/>
                          </a:xfrm>
                          <a:prstGeom prst="rect">
                            <a:avLst/>
                          </a:prstGeom>
                          <a:noFill/>
                          <a:ln>
                            <a:noFill/>
                          </a:ln>
                        </pic:spPr>
                      </pic:pic>
                    </a:graphicData>
                  </a:graphic>
                </wp:inline>
              </w:drawing>
            </w:r>
          </w:p>
          <w:p w:rsidR="00D50578" w:rsidRPr="00DE7AC2" w:rsidRDefault="00D50578" w:rsidP="005600EE">
            <w:pPr>
              <w:rPr>
                <w:rFonts w:ascii="Times New Roman" w:hAnsi="Times New Roman"/>
                <w:sz w:val="21"/>
                <w:szCs w:val="21"/>
              </w:rPr>
            </w:pPr>
            <w:proofErr w:type="spellStart"/>
            <w:r w:rsidRPr="00DE7AC2">
              <w:rPr>
                <w:rFonts w:ascii="Times New Roman" w:hAnsi="Times New Roman"/>
                <w:sz w:val="21"/>
                <w:szCs w:val="21"/>
              </w:rPr>
              <w:t>Предмоечный</w:t>
            </w:r>
            <w:proofErr w:type="spellEnd"/>
            <w:r w:rsidRPr="00DE7AC2">
              <w:rPr>
                <w:rFonts w:ascii="Times New Roman" w:hAnsi="Times New Roman"/>
                <w:sz w:val="21"/>
                <w:szCs w:val="21"/>
              </w:rPr>
              <w:t xml:space="preserve"> стол для купольных посудомоечных машин МПК-700К, МПК-700К-01, МПК-700К-04, МПК-1100К, МПК-1400К;</w:t>
            </w:r>
            <w:r w:rsidRPr="00DE7AC2">
              <w:rPr>
                <w:rFonts w:ascii="Times New Roman" w:hAnsi="Times New Roman"/>
                <w:sz w:val="21"/>
                <w:szCs w:val="21"/>
              </w:rPr>
              <w:br/>
              <w:t>- душ для холодной и горячей воды;</w:t>
            </w:r>
            <w:r w:rsidRPr="00DE7AC2">
              <w:rPr>
                <w:rFonts w:ascii="Times New Roman" w:hAnsi="Times New Roman"/>
                <w:sz w:val="21"/>
                <w:szCs w:val="21"/>
              </w:rPr>
              <w:br/>
              <w:t>- нижняя полка и направляющие для установки трех кассет 500х500 мм;</w:t>
            </w:r>
            <w:r w:rsidRPr="00DE7AC2">
              <w:rPr>
                <w:rFonts w:ascii="Times New Roman" w:hAnsi="Times New Roman"/>
                <w:sz w:val="21"/>
                <w:szCs w:val="21"/>
              </w:rPr>
              <w:br/>
              <w:t>- выполнен полностью из нержавеющей стали;</w:t>
            </w:r>
            <w:r w:rsidRPr="00DE7AC2">
              <w:rPr>
                <w:rFonts w:ascii="Times New Roman" w:hAnsi="Times New Roman"/>
                <w:sz w:val="21"/>
                <w:szCs w:val="21"/>
              </w:rPr>
              <w:br/>
              <w:t>- крепление к посудомоечной машине осуществляется с помощью верхнего зацепа и нижних винтов;</w:t>
            </w:r>
            <w:r w:rsidRPr="00DE7AC2">
              <w:rPr>
                <w:rFonts w:ascii="Times New Roman" w:hAnsi="Times New Roman"/>
                <w:sz w:val="21"/>
                <w:szCs w:val="21"/>
              </w:rPr>
              <w:br/>
              <w:t>- возможность установки как в левом, так и в правом исполнении;</w:t>
            </w:r>
            <w:r w:rsidRPr="00DE7AC2">
              <w:rPr>
                <w:rFonts w:ascii="Times New Roman" w:hAnsi="Times New Roman"/>
                <w:sz w:val="21"/>
                <w:szCs w:val="21"/>
              </w:rPr>
              <w:br/>
              <w:t>- регулируемые по высоте ножки</w:t>
            </w:r>
          </w:p>
          <w:p w:rsidR="00D50578" w:rsidRPr="00DE7AC2" w:rsidRDefault="00D50578" w:rsidP="005600EE">
            <w:pPr>
              <w:rPr>
                <w:rFonts w:ascii="Times New Roman" w:hAnsi="Times New Roman"/>
                <w:sz w:val="21"/>
                <w:szCs w:val="21"/>
                <w:lang w:eastAsia="ru-RU"/>
              </w:rPr>
            </w:pPr>
            <w:r w:rsidRPr="00267353">
              <w:rPr>
                <w:rFonts w:ascii="Times New Roman" w:hAnsi="Times New Roman"/>
                <w:sz w:val="21"/>
                <w:szCs w:val="21"/>
                <w:lang w:eastAsia="ru-RU"/>
              </w:rPr>
              <w:t>Габаритные размеры, мм1212х702х1080(1800)</w:t>
            </w:r>
          </w:p>
        </w:tc>
        <w:tc>
          <w:tcPr>
            <w:tcW w:w="1383"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 xml:space="preserve">1 </w:t>
            </w:r>
            <w:proofErr w:type="spellStart"/>
            <w:r w:rsidRPr="00DE7AC2">
              <w:rPr>
                <w:rFonts w:ascii="Times New Roman" w:hAnsi="Times New Roman"/>
                <w:sz w:val="21"/>
                <w:szCs w:val="21"/>
              </w:rPr>
              <w:t>шт</w:t>
            </w:r>
            <w:proofErr w:type="spellEnd"/>
          </w:p>
        </w:tc>
      </w:tr>
      <w:tr w:rsidR="00D50578" w:rsidRPr="00DE7AC2" w:rsidTr="005600EE">
        <w:tc>
          <w:tcPr>
            <w:tcW w:w="817"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t>6</w:t>
            </w:r>
          </w:p>
        </w:tc>
        <w:tc>
          <w:tcPr>
            <w:tcW w:w="7371" w:type="dxa"/>
          </w:tcPr>
          <w:p w:rsidR="00D50578" w:rsidRPr="00DE7AC2" w:rsidRDefault="00D50578" w:rsidP="005600EE">
            <w:pPr>
              <w:rPr>
                <w:rFonts w:ascii="Times New Roman" w:hAnsi="Times New Roman"/>
                <w:sz w:val="21"/>
                <w:szCs w:val="21"/>
              </w:rPr>
            </w:pPr>
            <w:r w:rsidRPr="00DE7AC2">
              <w:rPr>
                <w:rFonts w:ascii="Times New Roman" w:hAnsi="Times New Roman"/>
                <w:sz w:val="21"/>
                <w:szCs w:val="21"/>
              </w:rPr>
              <w:t xml:space="preserve">Стол раздаточный </w:t>
            </w:r>
          </w:p>
          <w:p w:rsidR="00D50578" w:rsidRPr="00DE7AC2" w:rsidRDefault="00D50578" w:rsidP="005600EE">
            <w:pPr>
              <w:rPr>
                <w:rFonts w:ascii="Times New Roman" w:hAnsi="Times New Roman"/>
                <w:sz w:val="21"/>
                <w:szCs w:val="21"/>
              </w:rPr>
            </w:pPr>
            <w:r w:rsidRPr="00DE7AC2">
              <w:rPr>
                <w:rFonts w:ascii="Times New Roman" w:hAnsi="Times New Roman"/>
                <w:noProof/>
                <w:sz w:val="21"/>
                <w:szCs w:val="21"/>
                <w:lang w:eastAsia="ru-RU"/>
              </w:rPr>
              <w:lastRenderedPageBreak/>
              <w:drawing>
                <wp:inline distT="0" distB="0" distL="0" distR="0">
                  <wp:extent cx="990600" cy="1162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inline>
              </w:drawing>
            </w:r>
          </w:p>
          <w:p w:rsidR="00D50578" w:rsidRPr="00DE7AC2" w:rsidRDefault="00D50578" w:rsidP="005600EE">
            <w:pPr>
              <w:rPr>
                <w:rFonts w:ascii="Times New Roman" w:hAnsi="Times New Roman"/>
                <w:sz w:val="21"/>
                <w:szCs w:val="21"/>
              </w:rPr>
            </w:pPr>
            <w:r w:rsidRPr="00DE7AC2">
              <w:t> </w:t>
            </w:r>
            <w:r w:rsidRPr="00DE7AC2">
              <w:rPr>
                <w:rFonts w:ascii="Times New Roman" w:hAnsi="Times New Roman"/>
                <w:sz w:val="21"/>
                <w:szCs w:val="21"/>
              </w:rPr>
              <w:t>раздаточный стол для купольных посудомоечных машин МПК-700К, МПК-700К-01, МПК-700К-04, МПК-1100К, МПК-1400К;</w:t>
            </w:r>
            <w:r w:rsidRPr="00DE7AC2">
              <w:rPr>
                <w:rFonts w:ascii="Times New Roman" w:hAnsi="Times New Roman"/>
                <w:sz w:val="21"/>
                <w:szCs w:val="21"/>
              </w:rPr>
              <w:br/>
              <w:t>- выполнен полностью из нержавеющей стали;</w:t>
            </w:r>
            <w:r w:rsidRPr="00DE7AC2">
              <w:rPr>
                <w:rFonts w:ascii="Times New Roman" w:hAnsi="Times New Roman"/>
                <w:sz w:val="21"/>
                <w:szCs w:val="21"/>
              </w:rPr>
              <w:br/>
              <w:t>- крепление к посудомоечной машине осуществляется с помощью верхнего зацепа и нижних винтов;</w:t>
            </w:r>
            <w:r w:rsidRPr="00DE7AC2">
              <w:rPr>
                <w:rFonts w:ascii="Times New Roman" w:hAnsi="Times New Roman"/>
                <w:sz w:val="21"/>
                <w:szCs w:val="21"/>
              </w:rPr>
              <w:br/>
              <w:t>- возможность установки как в левом, так и в правом исполнении;</w:t>
            </w:r>
            <w:r w:rsidRPr="00DE7AC2">
              <w:rPr>
                <w:rFonts w:ascii="Times New Roman" w:hAnsi="Times New Roman"/>
                <w:sz w:val="21"/>
                <w:szCs w:val="21"/>
              </w:rPr>
              <w:br/>
              <w:t>- регулируемые по высоте ножки.</w:t>
            </w:r>
          </w:p>
          <w:p w:rsidR="00D50578" w:rsidRPr="00DE7AC2" w:rsidRDefault="00D50578" w:rsidP="005600EE">
            <w:pPr>
              <w:rPr>
                <w:rFonts w:ascii="Times New Roman" w:hAnsi="Times New Roman"/>
                <w:sz w:val="21"/>
                <w:szCs w:val="21"/>
                <w:lang w:eastAsia="ru-RU"/>
              </w:rPr>
            </w:pPr>
            <w:r w:rsidRPr="00267353">
              <w:rPr>
                <w:rFonts w:ascii="Times New Roman" w:hAnsi="Times New Roman"/>
                <w:sz w:val="21"/>
                <w:szCs w:val="21"/>
                <w:lang w:eastAsia="ru-RU"/>
              </w:rPr>
              <w:t>Габаритные размеры, мм612х611х940</w:t>
            </w:r>
          </w:p>
        </w:tc>
        <w:tc>
          <w:tcPr>
            <w:tcW w:w="1383" w:type="dxa"/>
          </w:tcPr>
          <w:p w:rsidR="00D50578" w:rsidRPr="00DE7AC2" w:rsidRDefault="00D50578" w:rsidP="005600EE">
            <w:pPr>
              <w:jc w:val="center"/>
              <w:rPr>
                <w:rFonts w:ascii="Times New Roman" w:hAnsi="Times New Roman"/>
                <w:sz w:val="21"/>
                <w:szCs w:val="21"/>
              </w:rPr>
            </w:pPr>
            <w:r w:rsidRPr="00DE7AC2">
              <w:rPr>
                <w:rFonts w:ascii="Times New Roman" w:hAnsi="Times New Roman"/>
                <w:sz w:val="21"/>
                <w:szCs w:val="21"/>
              </w:rPr>
              <w:lastRenderedPageBreak/>
              <w:t xml:space="preserve">1 </w:t>
            </w:r>
            <w:proofErr w:type="spellStart"/>
            <w:r w:rsidRPr="00DE7AC2">
              <w:rPr>
                <w:rFonts w:ascii="Times New Roman" w:hAnsi="Times New Roman"/>
                <w:sz w:val="21"/>
                <w:szCs w:val="21"/>
              </w:rPr>
              <w:t>шт</w:t>
            </w:r>
            <w:proofErr w:type="spellEnd"/>
          </w:p>
        </w:tc>
      </w:tr>
    </w:tbl>
    <w:p w:rsidR="008378C1" w:rsidRDefault="008378C1">
      <w:pPr>
        <w:suppressAutoHyphens w:val="0"/>
        <w:spacing w:after="0" w:line="240" w:lineRule="auto"/>
        <w:contextualSpacing/>
        <w:jc w:val="right"/>
      </w:pPr>
    </w:p>
    <w:sectPr w:rsidR="008378C1" w:rsidSect="00A55E8C">
      <w:headerReference w:type="default" r:id="rId23"/>
      <w:headerReference w:type="first" r:id="rId24"/>
      <w:pgSz w:w="11906" w:h="1680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D8" w:rsidRDefault="000F71D8">
      <w:pPr>
        <w:spacing w:after="0" w:line="240" w:lineRule="auto"/>
      </w:pPr>
      <w:r>
        <w:separator/>
      </w:r>
    </w:p>
  </w:endnote>
  <w:endnote w:type="continuationSeparator" w:id="0">
    <w:p w:rsidR="000F71D8" w:rsidRDefault="000F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Calibri"/>
    <w:charset w:val="01"/>
    <w:family w:val="auto"/>
    <w:pitch w:val="default"/>
  </w:font>
  <w:font w:name="Liberation Serif">
    <w:altName w:val="Times New Roman"/>
    <w:charset w:val="01"/>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D8" w:rsidRDefault="000F71D8">
      <w:pPr>
        <w:spacing w:after="0" w:line="240" w:lineRule="auto"/>
      </w:pPr>
      <w:r>
        <w:separator/>
      </w:r>
    </w:p>
  </w:footnote>
  <w:footnote w:type="continuationSeparator" w:id="0">
    <w:p w:rsidR="000F71D8" w:rsidRDefault="000F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64E15E6E"/>
    <w:multiLevelType w:val="multilevel"/>
    <w:tmpl w:val="C46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C"/>
    <w:rsid w:val="00086BFA"/>
    <w:rsid w:val="000B2C38"/>
    <w:rsid w:val="000F71D8"/>
    <w:rsid w:val="00200BB0"/>
    <w:rsid w:val="003D1904"/>
    <w:rsid w:val="004904C7"/>
    <w:rsid w:val="006C4AC5"/>
    <w:rsid w:val="00810B5D"/>
    <w:rsid w:val="008378C1"/>
    <w:rsid w:val="008A47A6"/>
    <w:rsid w:val="009F3A9E"/>
    <w:rsid w:val="00A3696B"/>
    <w:rsid w:val="00A55E8C"/>
    <w:rsid w:val="00B05F0C"/>
    <w:rsid w:val="00BB318C"/>
    <w:rsid w:val="00D17931"/>
    <w:rsid w:val="00D50578"/>
    <w:rsid w:val="00E3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A9171"/>
  <w15:chartTrackingRefBased/>
  <w15:docId w15:val="{064D322C-B173-4AA2-AEF3-91C8414A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Arial" w:hAnsi="Arial" w:cs="Arial"/>
      <w:color w:val="000000"/>
      <w:sz w:val="24"/>
      <w:lang w:eastAsia="zh-CN"/>
    </w:rPr>
  </w:style>
  <w:style w:type="paragraph" w:styleId="1">
    <w:name w:val="heading 1"/>
    <w:next w:val="a"/>
    <w:qFormat/>
    <w:pPr>
      <w:numPr>
        <w:numId w:val="1"/>
      </w:numPr>
      <w:suppressAutoHyphens/>
      <w:spacing w:before="120" w:after="120" w:line="264" w:lineRule="auto"/>
      <w:jc w:val="both"/>
      <w:outlineLvl w:val="0"/>
    </w:pPr>
    <w:rPr>
      <w:rFonts w:ascii="Arial" w:hAnsi="Arial" w:cs="Arial"/>
      <w:sz w:val="24"/>
      <w:lang w:eastAsia="zh-CN"/>
    </w:rPr>
  </w:style>
  <w:style w:type="paragraph" w:styleId="2">
    <w:name w:val="heading 2"/>
    <w:next w:val="a"/>
    <w:qFormat/>
    <w:pPr>
      <w:numPr>
        <w:ilvl w:val="1"/>
        <w:numId w:val="1"/>
      </w:numPr>
      <w:suppressAutoHyphens/>
      <w:spacing w:before="120" w:after="120" w:line="264" w:lineRule="auto"/>
      <w:jc w:val="both"/>
      <w:outlineLvl w:val="1"/>
    </w:pPr>
    <w:rPr>
      <w:rFonts w:ascii="XO Thames" w:hAnsi="XO Thames" w:cs="XO Thames"/>
      <w:b/>
      <w:color w:val="000000"/>
      <w:sz w:val="28"/>
      <w:lang w:eastAsia="zh-CN"/>
    </w:rPr>
  </w:style>
  <w:style w:type="paragraph" w:styleId="3">
    <w:name w:val="heading 3"/>
    <w:next w:val="a"/>
    <w:qFormat/>
    <w:pPr>
      <w:numPr>
        <w:ilvl w:val="2"/>
        <w:numId w:val="1"/>
      </w:numPr>
      <w:suppressAutoHyphens/>
      <w:spacing w:before="120" w:after="120" w:line="264" w:lineRule="auto"/>
      <w:jc w:val="both"/>
      <w:outlineLvl w:val="2"/>
    </w:pPr>
    <w:rPr>
      <w:rFonts w:ascii="XO Thames" w:hAnsi="XO Thames" w:cs="XO Thames"/>
      <w:b/>
      <w:color w:val="000000"/>
      <w:sz w:val="26"/>
      <w:lang w:eastAsia="zh-CN"/>
    </w:rPr>
  </w:style>
  <w:style w:type="paragraph" w:styleId="4">
    <w:name w:val="heading 4"/>
    <w:next w:val="a"/>
    <w:qFormat/>
    <w:pPr>
      <w:numPr>
        <w:ilvl w:val="3"/>
        <w:numId w:val="1"/>
      </w:numPr>
      <w:suppressAutoHyphens/>
      <w:spacing w:before="120" w:after="120" w:line="264" w:lineRule="auto"/>
      <w:jc w:val="both"/>
      <w:outlineLvl w:val="3"/>
    </w:pPr>
    <w:rPr>
      <w:rFonts w:ascii="XO Thames" w:hAnsi="XO Thames" w:cs="XO Thames"/>
      <w:b/>
      <w:color w:val="000000"/>
      <w:sz w:val="24"/>
      <w:lang w:eastAsia="zh-CN"/>
    </w:rPr>
  </w:style>
  <w:style w:type="paragraph" w:styleId="5">
    <w:name w:val="heading 5"/>
    <w:next w:val="a"/>
    <w:qFormat/>
    <w:pPr>
      <w:numPr>
        <w:ilvl w:val="4"/>
        <w:numId w:val="1"/>
      </w:numPr>
      <w:suppressAutoHyphens/>
      <w:spacing w:before="120" w:after="120" w:line="264" w:lineRule="auto"/>
      <w:jc w:val="both"/>
      <w:outlineLvl w:val="4"/>
    </w:pPr>
    <w:rPr>
      <w:rFonts w:ascii="XO Thames" w:hAnsi="XO Thames" w:cs="XO Thames"/>
      <w:b/>
      <w:color w:val="00000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Times New Roman" w:hAnsi="Times New Roman" w:cs="Times New Roman"/>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0"/>
    </w:rPr>
  </w:style>
  <w:style w:type="character" w:customStyle="1" w:styleId="WW8Num21z0">
    <w:name w:val="WW8Num21z0"/>
    <w:rPr>
      <w:rFonts w:ascii="Symbol" w:hAnsi="Symbol" w:cs="Symbol"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20">
    <w:name w:val="Основной шрифт абзаца2"/>
  </w:style>
  <w:style w:type="character" w:customStyle="1" w:styleId="11">
    <w:name w:val="Заголовок 1 Знак1"/>
    <w:rPr>
      <w:rFonts w:ascii="Arial" w:hAnsi="Arial" w:cs="Arial"/>
      <w:sz w:val="24"/>
      <w:lang w:bidi="ar-SA"/>
    </w:rPr>
  </w:style>
  <w:style w:type="character" w:customStyle="1" w:styleId="21">
    <w:name w:val="Оглавление 2 Знак"/>
    <w:rPr>
      <w:rFonts w:ascii="XO Thames" w:hAnsi="XO Thames" w:cs="XO Thames"/>
      <w:sz w:val="28"/>
    </w:rPr>
  </w:style>
  <w:style w:type="character" w:customStyle="1" w:styleId="10">
    <w:name w:val="Верхний колонтитул Знак1"/>
    <w:rPr>
      <w:rFonts w:ascii="Arial" w:hAnsi="Arial" w:cs="Arial"/>
      <w:sz w:val="24"/>
      <w:lang w:bidi="ar-SA"/>
    </w:rPr>
  </w:style>
  <w:style w:type="character" w:customStyle="1" w:styleId="40">
    <w:name w:val="Оглавление 4 Знак"/>
    <w:rPr>
      <w:rFonts w:ascii="XO Thames" w:hAnsi="XO Thames" w:cs="XO Thames"/>
      <w:sz w:val="28"/>
    </w:rPr>
  </w:style>
  <w:style w:type="character" w:customStyle="1" w:styleId="6">
    <w:name w:val="Оглавление 6 Знак"/>
    <w:rPr>
      <w:rFonts w:ascii="XO Thames" w:hAnsi="XO Thames" w:cs="XO Thames"/>
      <w:sz w:val="28"/>
    </w:rPr>
  </w:style>
  <w:style w:type="character" w:customStyle="1" w:styleId="7">
    <w:name w:val="Оглавление 7 Знак"/>
    <w:rPr>
      <w:rFonts w:ascii="XO Thames" w:hAnsi="XO Thames" w:cs="XO Thames"/>
      <w:sz w:val="28"/>
    </w:rPr>
  </w:style>
  <w:style w:type="character" w:customStyle="1" w:styleId="a3">
    <w:name w:val="Нормальный (таблица)"/>
    <w:rPr>
      <w:rFonts w:ascii="Arial" w:hAnsi="Arial" w:cs="Arial"/>
      <w:sz w:val="24"/>
      <w:lang w:bidi="ar-SA"/>
    </w:rPr>
  </w:style>
  <w:style w:type="character" w:customStyle="1" w:styleId="30">
    <w:name w:val="Заголовок 3 Знак"/>
    <w:rPr>
      <w:rFonts w:ascii="XO Thames" w:hAnsi="XO Thames" w:cs="XO Thames"/>
      <w:b/>
      <w:sz w:val="26"/>
    </w:rPr>
  </w:style>
  <w:style w:type="character" w:customStyle="1" w:styleId="a4">
    <w:name w:val="Текст выноски Знак"/>
    <w:rPr>
      <w:rFonts w:ascii="Segoe UI" w:hAnsi="Segoe UI" w:cs="Segoe UI"/>
      <w:sz w:val="18"/>
      <w:lang w:bidi="ar-SA"/>
    </w:rPr>
  </w:style>
  <w:style w:type="character" w:customStyle="1" w:styleId="a5">
    <w:name w:val="Абзац списка Знак"/>
    <w:rPr>
      <w:rFonts w:ascii="Arial" w:hAnsi="Arial" w:cs="Arial"/>
      <w:sz w:val="24"/>
      <w:lang w:bidi="ar-SA"/>
    </w:rPr>
  </w:style>
  <w:style w:type="character" w:customStyle="1" w:styleId="a6">
    <w:name w:val="Верхний колонтитул Знак"/>
    <w:rPr>
      <w:rFonts w:ascii="Arial" w:hAnsi="Arial" w:cs="Arial"/>
      <w:sz w:val="24"/>
    </w:rPr>
  </w:style>
  <w:style w:type="character" w:customStyle="1" w:styleId="31">
    <w:name w:val="Оглавление 3 Знак"/>
    <w:rPr>
      <w:rFonts w:ascii="XO Thames" w:hAnsi="XO Thames" w:cs="XO Thames"/>
      <w:color w:val="000000"/>
      <w:sz w:val="28"/>
      <w:lang w:val="ru-RU" w:bidi="ar-SA"/>
    </w:rPr>
  </w:style>
  <w:style w:type="character" w:customStyle="1" w:styleId="50">
    <w:name w:val="Заголовок 5 Знак"/>
    <w:rPr>
      <w:rFonts w:ascii="XO Thames" w:hAnsi="XO Thames" w:cs="XO Thames"/>
      <w:b/>
      <w:sz w:val="22"/>
    </w:rPr>
  </w:style>
  <w:style w:type="character" w:customStyle="1" w:styleId="12">
    <w:name w:val="Заголовок 1 Знак"/>
    <w:rPr>
      <w:rFonts w:ascii="XO Thames" w:hAnsi="XO Thames" w:cs="XO Thames"/>
      <w:b/>
      <w:sz w:val="32"/>
    </w:rPr>
  </w:style>
  <w:style w:type="character" w:styleId="a7">
    <w:name w:val="Hyperlink"/>
    <w:rPr>
      <w:color w:val="0000FF"/>
      <w:u w:val="single"/>
    </w:rPr>
  </w:style>
  <w:style w:type="character" w:customStyle="1" w:styleId="Footnote">
    <w:name w:val="Footnote"/>
    <w:rPr>
      <w:rFonts w:ascii="XO Thames" w:hAnsi="XO Thames" w:cs="XO Thames"/>
      <w:sz w:val="22"/>
    </w:rPr>
  </w:style>
  <w:style w:type="character" w:customStyle="1" w:styleId="13">
    <w:name w:val="Оглавление 1 Знак"/>
    <w:rPr>
      <w:color w:val="0000FF"/>
      <w:sz w:val="22"/>
      <w:u w:val="single"/>
      <w:lang w:val="ru-RU" w:bidi="ar-SA"/>
    </w:rPr>
  </w:style>
  <w:style w:type="character" w:customStyle="1" w:styleId="HeaderandFooter">
    <w:name w:val="Header and Footer"/>
    <w:rPr>
      <w:rFonts w:ascii="XO Thames" w:hAnsi="XO Thames" w:cs="XO Thames"/>
      <w:sz w:val="20"/>
    </w:rPr>
  </w:style>
  <w:style w:type="character" w:customStyle="1" w:styleId="9">
    <w:name w:val="Оглавление 9 Знак"/>
    <w:rPr>
      <w:rFonts w:ascii="XO Thames" w:hAnsi="XO Thames" w:cs="XO Thames"/>
      <w:sz w:val="28"/>
    </w:rPr>
  </w:style>
  <w:style w:type="character" w:customStyle="1" w:styleId="8">
    <w:name w:val="Оглавление 8 Знак"/>
    <w:rPr>
      <w:rFonts w:ascii="XO Thames" w:hAnsi="XO Thames" w:cs="XO Thames"/>
      <w:sz w:val="28"/>
    </w:rPr>
  </w:style>
  <w:style w:type="character" w:customStyle="1" w:styleId="51">
    <w:name w:val="Оглавление 5 Знак"/>
    <w:rPr>
      <w:rFonts w:ascii="XO Thames" w:hAnsi="XO Thames" w:cs="XO Thames"/>
      <w:color w:val="000000"/>
      <w:sz w:val="28"/>
      <w:lang w:val="ru-RU" w:bidi="ar-SA"/>
    </w:rPr>
  </w:style>
  <w:style w:type="character" w:customStyle="1" w:styleId="ConsPlusNormal">
    <w:name w:val="ConsPlusNormal"/>
    <w:rPr>
      <w:rFonts w:ascii="Calibri" w:hAnsi="Calibri" w:cs="Calibri"/>
    </w:rPr>
  </w:style>
  <w:style w:type="character" w:customStyle="1" w:styleId="a8">
    <w:name w:val="Подзаголовок Знак"/>
    <w:rPr>
      <w:rFonts w:ascii="XO Thames" w:hAnsi="XO Thames" w:cs="XO Thames"/>
      <w:i/>
      <w:sz w:val="24"/>
    </w:rPr>
  </w:style>
  <w:style w:type="character" w:customStyle="1" w:styleId="a9">
    <w:name w:val="Заголовок Знак"/>
    <w:rPr>
      <w:rFonts w:ascii="XO Thames" w:hAnsi="XO Thames" w:cs="XO Thames"/>
      <w:b/>
      <w:caps/>
      <w:sz w:val="40"/>
    </w:rPr>
  </w:style>
  <w:style w:type="character" w:customStyle="1" w:styleId="41">
    <w:name w:val="Оглавление 4 Знак1"/>
    <w:rPr>
      <w:rFonts w:ascii="XO Thames" w:hAnsi="XO Thames" w:cs="XO Thames"/>
      <w:color w:val="000000"/>
      <w:sz w:val="28"/>
      <w:lang w:val="ru-RU" w:bidi="ar-SA"/>
    </w:rPr>
  </w:style>
  <w:style w:type="character" w:customStyle="1" w:styleId="210">
    <w:name w:val="Оглавление 2 Знак1"/>
    <w:rPr>
      <w:rFonts w:ascii="XO Thames" w:hAnsi="XO Thames" w:cs="XO Thames"/>
      <w:color w:val="000000"/>
      <w:sz w:val="28"/>
      <w:lang w:val="ru-RU" w:bidi="ar-SA"/>
    </w:rPr>
  </w:style>
  <w:style w:type="character" w:styleId="aa">
    <w:name w:val="Strong"/>
    <w:qFormat/>
    <w:rPr>
      <w:b/>
      <w:bCs/>
    </w:rPr>
  </w:style>
  <w:style w:type="character" w:customStyle="1" w:styleId="ab">
    <w:name w:val="Нижний колонтитул Знак"/>
    <w:rPr>
      <w:rFonts w:ascii="Arial" w:hAnsi="Arial" w:cs="Arial"/>
      <w:color w:val="000000"/>
      <w:sz w:val="24"/>
    </w:rPr>
  </w:style>
  <w:style w:type="character" w:customStyle="1" w:styleId="22">
    <w:name w:val="Гиперссылка2"/>
    <w:rPr>
      <w:color w:val="0563C1"/>
      <w:u w:val="single"/>
    </w:rPr>
  </w:style>
  <w:style w:type="paragraph" w:customStyle="1" w:styleId="14">
    <w:name w:val="Заголовок1"/>
    <w:next w:val="ac"/>
    <w:pPr>
      <w:suppressAutoHyphens/>
      <w:spacing w:before="567" w:after="567" w:line="264" w:lineRule="auto"/>
      <w:jc w:val="center"/>
    </w:pPr>
    <w:rPr>
      <w:rFonts w:ascii="XO Thames" w:hAnsi="XO Thames" w:cs="XO Thames"/>
      <w:b/>
      <w:caps/>
      <w:color w:val="000000"/>
      <w:sz w:val="40"/>
      <w:lang w:eastAsia="zh-CN"/>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rFonts w:cs="Lohit Devanagari"/>
      <w:i/>
      <w:iCs/>
      <w:szCs w:val="24"/>
    </w:rPr>
  </w:style>
  <w:style w:type="paragraph" w:customStyle="1" w:styleId="15">
    <w:name w:val="Указатель1"/>
    <w:basedOn w:val="a"/>
    <w:pPr>
      <w:suppressLineNumbers/>
    </w:pPr>
    <w:rPr>
      <w:rFonts w:cs="Lohit Devanagari"/>
    </w:rPr>
  </w:style>
  <w:style w:type="paragraph" w:customStyle="1" w:styleId="16">
    <w:name w:val="Название объекта1"/>
    <w:basedOn w:val="a"/>
    <w:pPr>
      <w:suppressLineNumbers/>
      <w:spacing w:before="120" w:after="120"/>
    </w:pPr>
    <w:rPr>
      <w:i/>
      <w:iCs/>
      <w:szCs w:val="24"/>
    </w:rPr>
  </w:style>
  <w:style w:type="paragraph" w:styleId="af">
    <w:name w:val="index heading"/>
    <w:basedOn w:val="a"/>
    <w:pPr>
      <w:suppressLineNumbers/>
    </w:pPr>
  </w:style>
  <w:style w:type="paragraph" w:styleId="23">
    <w:name w:val="toc 2"/>
    <w:next w:val="a"/>
    <w:pPr>
      <w:suppressAutoHyphens/>
      <w:spacing w:after="160" w:line="264" w:lineRule="auto"/>
      <w:ind w:left="200"/>
    </w:pPr>
    <w:rPr>
      <w:rFonts w:ascii="XO Thames" w:hAnsi="XO Thames" w:cs="XO Thames"/>
      <w:color w:val="000000"/>
      <w:sz w:val="28"/>
      <w:lang w:eastAsia="zh-CN"/>
    </w:rPr>
  </w:style>
  <w:style w:type="paragraph" w:customStyle="1" w:styleId="af0">
    <w:name w:val="Верхний и нижний колонтитулы"/>
    <w:pPr>
      <w:suppressAutoHyphens/>
      <w:spacing w:after="160"/>
      <w:jc w:val="both"/>
    </w:pPr>
    <w:rPr>
      <w:rFonts w:ascii="XO Thames" w:hAnsi="XO Thames" w:cs="XO Thames"/>
      <w:color w:val="000000"/>
      <w:lang w:eastAsia="zh-CN"/>
    </w:rPr>
  </w:style>
  <w:style w:type="paragraph" w:styleId="af1">
    <w:name w:val="header"/>
    <w:basedOn w:val="a"/>
  </w:style>
  <w:style w:type="paragraph" w:styleId="42">
    <w:name w:val="toc 4"/>
    <w:next w:val="a"/>
    <w:pPr>
      <w:suppressAutoHyphens/>
      <w:spacing w:after="160" w:line="264" w:lineRule="auto"/>
      <w:ind w:left="600"/>
    </w:pPr>
    <w:rPr>
      <w:rFonts w:ascii="XO Thames" w:hAnsi="XO Thames" w:cs="XO Thames"/>
      <w:color w:val="000000"/>
      <w:sz w:val="28"/>
      <w:lang w:eastAsia="zh-CN"/>
    </w:rPr>
  </w:style>
  <w:style w:type="paragraph" w:styleId="60">
    <w:name w:val="toc 6"/>
    <w:next w:val="a"/>
    <w:pPr>
      <w:suppressAutoHyphens/>
      <w:spacing w:after="160" w:line="264" w:lineRule="auto"/>
      <w:ind w:left="1000"/>
    </w:pPr>
    <w:rPr>
      <w:rFonts w:ascii="XO Thames" w:hAnsi="XO Thames" w:cs="XO Thames"/>
      <w:color w:val="000000"/>
      <w:sz w:val="28"/>
      <w:lang w:eastAsia="zh-CN"/>
    </w:rPr>
  </w:style>
  <w:style w:type="paragraph" w:styleId="70">
    <w:name w:val="toc 7"/>
    <w:next w:val="a"/>
    <w:pPr>
      <w:suppressAutoHyphens/>
      <w:spacing w:after="160" w:line="264" w:lineRule="auto"/>
      <w:ind w:left="1200"/>
    </w:pPr>
    <w:rPr>
      <w:rFonts w:ascii="XO Thames" w:hAnsi="XO Thames" w:cs="XO Thames"/>
      <w:color w:val="000000"/>
      <w:sz w:val="28"/>
      <w:lang w:eastAsia="zh-CN"/>
    </w:rPr>
  </w:style>
  <w:style w:type="paragraph" w:customStyle="1" w:styleId="af2">
    <w:name w:val="Нормальный (таблица)"/>
    <w:basedOn w:val="a"/>
    <w:next w:val="a"/>
  </w:style>
  <w:style w:type="paragraph" w:styleId="af3">
    <w:name w:val="Balloon Text"/>
    <w:basedOn w:val="a"/>
    <w:pPr>
      <w:spacing w:after="0" w:line="240" w:lineRule="auto"/>
    </w:pPr>
    <w:rPr>
      <w:rFonts w:ascii="Segoe UI" w:hAnsi="Segoe UI" w:cs="Segoe UI"/>
      <w:sz w:val="18"/>
    </w:rPr>
  </w:style>
  <w:style w:type="paragraph" w:styleId="af4">
    <w:name w:val="List Paragraph"/>
    <w:basedOn w:val="a"/>
    <w:qFormat/>
    <w:pPr>
      <w:ind w:left="720"/>
      <w:contextualSpacing/>
    </w:pPr>
  </w:style>
  <w:style w:type="paragraph" w:customStyle="1" w:styleId="17">
    <w:name w:val="Основной шрифт абзаца1"/>
    <w:pPr>
      <w:suppressAutoHyphens/>
      <w:spacing w:after="160" w:line="264" w:lineRule="auto"/>
    </w:pPr>
    <w:rPr>
      <w:rFonts w:ascii="Calibri" w:hAnsi="Calibri"/>
      <w:color w:val="000000"/>
      <w:sz w:val="22"/>
      <w:lang w:eastAsia="zh-CN"/>
    </w:rPr>
  </w:style>
  <w:style w:type="paragraph" w:customStyle="1" w:styleId="af5">
    <w:name w:val="Верхний колонтитул Знак"/>
    <w:basedOn w:val="17"/>
    <w:rPr>
      <w:rFonts w:ascii="Arial" w:hAnsi="Arial" w:cs="Arial"/>
      <w:sz w:val="24"/>
    </w:rPr>
  </w:style>
  <w:style w:type="paragraph" w:styleId="32">
    <w:name w:val="toc 3"/>
    <w:next w:val="a"/>
    <w:pPr>
      <w:suppressAutoHyphens/>
      <w:spacing w:after="160" w:line="264" w:lineRule="auto"/>
      <w:ind w:left="400"/>
    </w:pPr>
    <w:rPr>
      <w:rFonts w:ascii="XO Thames" w:hAnsi="XO Thames" w:cs="XO Thames"/>
      <w:color w:val="000000"/>
      <w:sz w:val="28"/>
      <w:lang w:eastAsia="zh-CN"/>
    </w:rPr>
  </w:style>
  <w:style w:type="paragraph" w:customStyle="1" w:styleId="18">
    <w:name w:val="Гиперссылка1"/>
    <w:pPr>
      <w:suppressAutoHyphens/>
      <w:spacing w:after="160" w:line="264" w:lineRule="auto"/>
    </w:pPr>
    <w:rPr>
      <w:rFonts w:ascii="Calibri" w:hAnsi="Calibri"/>
      <w:color w:val="0000FF"/>
      <w:sz w:val="22"/>
      <w:u w:val="single"/>
      <w:lang w:eastAsia="zh-CN"/>
    </w:rPr>
  </w:style>
  <w:style w:type="paragraph" w:customStyle="1" w:styleId="Footnote0">
    <w:name w:val="Footnote"/>
    <w:pPr>
      <w:suppressAutoHyphens/>
      <w:spacing w:after="160" w:line="264" w:lineRule="auto"/>
      <w:ind w:firstLine="851"/>
      <w:jc w:val="both"/>
    </w:pPr>
    <w:rPr>
      <w:rFonts w:ascii="XO Thames" w:hAnsi="XO Thames" w:cs="XO Thames"/>
      <w:color w:val="000000"/>
      <w:sz w:val="22"/>
      <w:lang w:eastAsia="zh-CN"/>
    </w:rPr>
  </w:style>
  <w:style w:type="paragraph" w:styleId="19">
    <w:name w:val="toc 1"/>
    <w:next w:val="a"/>
    <w:pPr>
      <w:suppressAutoHyphens/>
      <w:spacing w:after="160" w:line="264" w:lineRule="auto"/>
    </w:pPr>
    <w:rPr>
      <w:rFonts w:ascii="XO Thames" w:hAnsi="XO Thames" w:cs="XO Thames"/>
      <w:b/>
      <w:color w:val="000000"/>
      <w:sz w:val="28"/>
      <w:lang w:eastAsia="zh-CN"/>
    </w:rPr>
  </w:style>
  <w:style w:type="paragraph" w:styleId="90">
    <w:name w:val="toc 9"/>
    <w:next w:val="a"/>
    <w:pPr>
      <w:suppressAutoHyphens/>
      <w:spacing w:after="160" w:line="264" w:lineRule="auto"/>
      <w:ind w:left="1600"/>
    </w:pPr>
    <w:rPr>
      <w:rFonts w:ascii="XO Thames" w:hAnsi="XO Thames" w:cs="XO Thames"/>
      <w:color w:val="000000"/>
      <w:sz w:val="28"/>
      <w:lang w:eastAsia="zh-CN"/>
    </w:rPr>
  </w:style>
  <w:style w:type="paragraph" w:styleId="80">
    <w:name w:val="toc 8"/>
    <w:next w:val="a"/>
    <w:pPr>
      <w:suppressAutoHyphens/>
      <w:spacing w:after="160" w:line="264" w:lineRule="auto"/>
      <w:ind w:left="1400"/>
    </w:pPr>
    <w:rPr>
      <w:rFonts w:ascii="XO Thames" w:hAnsi="XO Thames" w:cs="XO Thames"/>
      <w:color w:val="000000"/>
      <w:sz w:val="28"/>
      <w:lang w:eastAsia="zh-CN"/>
    </w:rPr>
  </w:style>
  <w:style w:type="paragraph" w:styleId="52">
    <w:name w:val="toc 5"/>
    <w:next w:val="a"/>
    <w:pPr>
      <w:suppressAutoHyphens/>
      <w:spacing w:after="160" w:line="264" w:lineRule="auto"/>
      <w:ind w:left="800"/>
    </w:pPr>
    <w:rPr>
      <w:rFonts w:ascii="XO Thames" w:hAnsi="XO Thames" w:cs="XO Thames"/>
      <w:color w:val="000000"/>
      <w:sz w:val="28"/>
      <w:lang w:eastAsia="zh-CN"/>
    </w:rPr>
  </w:style>
  <w:style w:type="paragraph" w:customStyle="1" w:styleId="ConsPlusNormal0">
    <w:name w:val="ConsPlusNormal"/>
    <w:pPr>
      <w:widowControl w:val="0"/>
      <w:suppressAutoHyphens/>
    </w:pPr>
    <w:rPr>
      <w:rFonts w:ascii="Calibri" w:hAnsi="Calibri"/>
      <w:color w:val="000000"/>
      <w:sz w:val="22"/>
      <w:lang w:eastAsia="zh-CN"/>
    </w:rPr>
  </w:style>
  <w:style w:type="paragraph" w:styleId="af6">
    <w:name w:val="Subtitle"/>
    <w:next w:val="a"/>
    <w:qFormat/>
    <w:pPr>
      <w:suppressAutoHyphens/>
      <w:spacing w:after="160" w:line="264" w:lineRule="auto"/>
      <w:jc w:val="both"/>
    </w:pPr>
    <w:rPr>
      <w:rFonts w:ascii="XO Thames" w:hAnsi="XO Thames" w:cs="XO Thames"/>
      <w:i/>
      <w:color w:val="000000"/>
      <w:sz w:val="24"/>
      <w:lang w:eastAsia="zh-CN"/>
    </w:rPr>
  </w:style>
  <w:style w:type="paragraph" w:styleId="af7">
    <w:name w:val="footer"/>
    <w:basedOn w:val="a"/>
    <w:pPr>
      <w:tabs>
        <w:tab w:val="center" w:pos="4677"/>
        <w:tab w:val="right" w:pos="9355"/>
      </w:tabs>
    </w:pPr>
  </w:style>
  <w:style w:type="paragraph" w:customStyle="1" w:styleId="af8">
    <w:name w:val="Содержимое таблицы"/>
    <w:basedOn w:val="a"/>
    <w:pPr>
      <w:widowControl w:val="0"/>
      <w:suppressLineNumbers/>
      <w:overflowPunct w:val="0"/>
      <w:spacing w:after="0" w:line="240" w:lineRule="auto"/>
    </w:pPr>
    <w:rPr>
      <w:rFonts w:ascii="Liberation Serif" w:eastAsia="Noto Serif CJK SC" w:hAnsi="Liberation Serif" w:cs="Lucida Sans"/>
      <w:color w:val="auto"/>
      <w:kern w:val="2"/>
      <w:szCs w:val="24"/>
      <w:lang w:bidi="hi-IN"/>
    </w:rPr>
  </w:style>
  <w:style w:type="paragraph" w:customStyle="1" w:styleId="af9">
    <w:name w:val="Заголовок таблицы"/>
    <w:basedOn w:val="af8"/>
    <w:pPr>
      <w:jc w:val="center"/>
    </w:pPr>
    <w:rPr>
      <w:b/>
      <w:bCs/>
    </w:rPr>
  </w:style>
  <w:style w:type="paragraph" w:styleId="afa">
    <w:name w:val="Normal (Web)"/>
    <w:basedOn w:val="a"/>
    <w:uiPriority w:val="99"/>
    <w:unhideWhenUsed/>
    <w:rsid w:val="006C4AC5"/>
    <w:pPr>
      <w:suppressAutoHyphens w:val="0"/>
      <w:spacing w:before="100" w:beforeAutospacing="1" w:after="100" w:afterAutospacing="1" w:line="240" w:lineRule="auto"/>
    </w:pPr>
    <w:rPr>
      <w:rFonts w:ascii="Times New Roman" w:hAnsi="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39EE49D6461394A587CD2198746F149EAB536V7P" TargetMode="External"/><Relationship Id="rId13" Type="http://schemas.openxmlformats.org/officeDocument/2006/relationships/hyperlink" Target="https://login.consultant.ru/link/?req=doc&amp;base=LAW&amp;n=342439&amp;date=30.07.2020&amp;dst=101794&amp;fld=134"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42439&amp;date=30.07.2020&amp;dst=101309&amp;fld=134" TargetMode="External"/><Relationship Id="rId23" Type="http://schemas.openxmlformats.org/officeDocument/2006/relationships/header" Target="header1.xml"/><Relationship Id="rId10"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39EE79D6461394A587CD2198746F149EAB536V7P" TargetMode="External"/><Relationship Id="rId14" Type="http://schemas.openxmlformats.org/officeDocument/2006/relationships/hyperlink" Target="https://login.consultant.ru/link/?req=doc&amp;base=LAW&amp;n=342439&amp;date=30.07.2020&amp;dst=101340&amp;fld=134" TargetMode="External"/><Relationship Id="rId22"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4412</Words>
  <Characters>25149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29502</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7</cp:revision>
  <cp:lastPrinted>2025-12-04T13:21:00Z</cp:lastPrinted>
  <dcterms:created xsi:type="dcterms:W3CDTF">2026-05-22T09:49:00Z</dcterms:created>
  <dcterms:modified xsi:type="dcterms:W3CDTF">2026-06-04T09:33:00Z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