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F9" w:rsidRPr="005639DF" w:rsidRDefault="005A0581" w:rsidP="00CB43F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</w:t>
      </w:r>
      <w:r w:rsidR="00110F25" w:rsidRPr="005639DF">
        <w:rPr>
          <w:b/>
          <w:color w:val="000000" w:themeColor="text1"/>
          <w:szCs w:val="24"/>
        </w:rPr>
        <w:t xml:space="preserve">КОНТРАКТ № </w:t>
      </w:r>
      <w:r w:rsidR="005E5C9C">
        <w:rPr>
          <w:b/>
          <w:color w:val="000000" w:themeColor="text1"/>
          <w:szCs w:val="24"/>
        </w:rPr>
        <w:t>____</w:t>
      </w:r>
      <w:r w:rsidR="006E5B42">
        <w:rPr>
          <w:b/>
          <w:color w:val="000000" w:themeColor="text1"/>
          <w:szCs w:val="24"/>
        </w:rPr>
        <w:t>/Б</w:t>
      </w:r>
    </w:p>
    <w:p w:rsidR="005E5C9C" w:rsidRDefault="00097FCB" w:rsidP="005B3EC5">
      <w:pPr>
        <w:ind w:firstLine="709"/>
        <w:jc w:val="center"/>
        <w:rPr>
          <w:b/>
          <w:color w:val="000000" w:themeColor="text1"/>
          <w:szCs w:val="24"/>
        </w:rPr>
      </w:pPr>
      <w:r w:rsidRPr="005639DF">
        <w:rPr>
          <w:b/>
          <w:color w:val="000000" w:themeColor="text1"/>
          <w:szCs w:val="24"/>
        </w:rPr>
        <w:t>н</w:t>
      </w:r>
      <w:r w:rsidR="00CB43F9" w:rsidRPr="005639DF">
        <w:rPr>
          <w:b/>
          <w:color w:val="000000" w:themeColor="text1"/>
          <w:szCs w:val="24"/>
        </w:rPr>
        <w:t>а</w:t>
      </w:r>
      <w:r w:rsidRPr="005639DF">
        <w:rPr>
          <w:b/>
          <w:color w:val="000000" w:themeColor="text1"/>
          <w:szCs w:val="24"/>
        </w:rPr>
        <w:t xml:space="preserve"> поставку</w:t>
      </w:r>
      <w:r w:rsidR="00CB43F9" w:rsidRPr="005639DF">
        <w:rPr>
          <w:b/>
          <w:color w:val="000000" w:themeColor="text1"/>
          <w:szCs w:val="24"/>
        </w:rPr>
        <w:t xml:space="preserve"> </w:t>
      </w:r>
      <w:r w:rsidR="002E6CBC">
        <w:rPr>
          <w:b/>
          <w:color w:val="000000" w:themeColor="text1"/>
          <w:szCs w:val="24"/>
        </w:rPr>
        <w:t>запчастей</w:t>
      </w:r>
    </w:p>
    <w:p w:rsidR="0046304A" w:rsidRPr="005639DF" w:rsidRDefault="00F3583E" w:rsidP="005B3EC5">
      <w:pPr>
        <w:ind w:firstLine="709"/>
        <w:jc w:val="center"/>
        <w:rPr>
          <w:b/>
          <w:color w:val="000000" w:themeColor="text1"/>
          <w:szCs w:val="24"/>
        </w:rPr>
      </w:pPr>
      <w:r w:rsidRPr="005639DF">
        <w:rPr>
          <w:b/>
          <w:color w:val="000000" w:themeColor="text1"/>
          <w:szCs w:val="24"/>
        </w:rPr>
        <w:t xml:space="preserve"> </w:t>
      </w:r>
      <w:r w:rsidR="005E5C9C">
        <w:rPr>
          <w:b/>
          <w:color w:val="000000" w:themeColor="text1"/>
          <w:szCs w:val="24"/>
        </w:rPr>
        <w:t xml:space="preserve">ИКЗ: </w:t>
      </w:r>
      <w:r w:rsidR="005E5C9C" w:rsidRPr="0058251A">
        <w:t>2</w:t>
      </w:r>
      <w:r w:rsidR="005E5C9C">
        <w:t>6</w:t>
      </w:r>
      <w:r w:rsidR="005E5C9C" w:rsidRPr="0058251A">
        <w:t xml:space="preserve"> 1 6345003910 634501001 00</w:t>
      </w:r>
      <w:r w:rsidR="005E5C9C">
        <w:t>15</w:t>
      </w:r>
      <w:r w:rsidR="005E5C9C" w:rsidRPr="0058251A">
        <w:t xml:space="preserve"> 000 0000 244</w:t>
      </w:r>
    </w:p>
    <w:p w:rsidR="00CB43F9" w:rsidRPr="005639DF" w:rsidRDefault="00CB43F9" w:rsidP="00CB43F9">
      <w:pPr>
        <w:tabs>
          <w:tab w:val="left" w:pos="120"/>
          <w:tab w:val="left" w:pos="3720"/>
        </w:tabs>
        <w:rPr>
          <w:color w:val="000000" w:themeColor="text1"/>
          <w:szCs w:val="24"/>
        </w:rPr>
      </w:pPr>
      <w:r w:rsidRPr="005639DF">
        <w:rPr>
          <w:color w:val="000000" w:themeColor="text1"/>
          <w:szCs w:val="24"/>
        </w:rPr>
        <w:t xml:space="preserve">г. </w:t>
      </w:r>
      <w:r w:rsidR="00772C8D">
        <w:rPr>
          <w:color w:val="000000" w:themeColor="text1"/>
          <w:szCs w:val="24"/>
        </w:rPr>
        <w:t>Жигулевск</w:t>
      </w:r>
      <w:r w:rsidRPr="005639DF">
        <w:rPr>
          <w:color w:val="000000" w:themeColor="text1"/>
          <w:szCs w:val="24"/>
        </w:rPr>
        <w:tab/>
      </w:r>
      <w:r w:rsidRPr="005639DF">
        <w:rPr>
          <w:color w:val="000000" w:themeColor="text1"/>
          <w:szCs w:val="24"/>
        </w:rPr>
        <w:tab/>
      </w:r>
      <w:r w:rsidRPr="005639DF">
        <w:rPr>
          <w:color w:val="000000" w:themeColor="text1"/>
          <w:szCs w:val="24"/>
        </w:rPr>
        <w:tab/>
      </w:r>
      <w:r w:rsidRPr="005639DF">
        <w:rPr>
          <w:color w:val="000000" w:themeColor="text1"/>
          <w:szCs w:val="24"/>
        </w:rPr>
        <w:tab/>
      </w:r>
      <w:r w:rsidRPr="005639DF">
        <w:rPr>
          <w:color w:val="000000" w:themeColor="text1"/>
          <w:szCs w:val="24"/>
        </w:rPr>
        <w:tab/>
        <w:t xml:space="preserve">   </w:t>
      </w:r>
      <w:r w:rsidR="00A4178A">
        <w:rPr>
          <w:color w:val="000000" w:themeColor="text1"/>
          <w:szCs w:val="24"/>
        </w:rPr>
        <w:t xml:space="preserve">  </w:t>
      </w:r>
      <w:r w:rsidR="000A68E9" w:rsidRPr="005639DF">
        <w:rPr>
          <w:color w:val="000000" w:themeColor="text1"/>
          <w:szCs w:val="24"/>
        </w:rPr>
        <w:t xml:space="preserve">         «__</w:t>
      </w:r>
      <w:r w:rsidR="00A4178A">
        <w:rPr>
          <w:color w:val="000000" w:themeColor="text1"/>
          <w:szCs w:val="24"/>
        </w:rPr>
        <w:t>__</w:t>
      </w:r>
      <w:r w:rsidR="000A68E9" w:rsidRPr="005639DF">
        <w:rPr>
          <w:color w:val="000000" w:themeColor="text1"/>
          <w:szCs w:val="24"/>
        </w:rPr>
        <w:t xml:space="preserve">_» </w:t>
      </w:r>
      <w:r w:rsidR="006F093A">
        <w:rPr>
          <w:color w:val="000000" w:themeColor="text1"/>
          <w:szCs w:val="24"/>
        </w:rPr>
        <w:t xml:space="preserve"> </w:t>
      </w:r>
      <w:r w:rsidR="005E5C9C">
        <w:rPr>
          <w:color w:val="000000" w:themeColor="text1"/>
          <w:szCs w:val="24"/>
        </w:rPr>
        <w:t>________</w:t>
      </w:r>
      <w:r w:rsidR="006F093A">
        <w:rPr>
          <w:color w:val="000000" w:themeColor="text1"/>
          <w:szCs w:val="24"/>
        </w:rPr>
        <w:t xml:space="preserve"> </w:t>
      </w:r>
      <w:r w:rsidR="000A68E9" w:rsidRPr="005639DF">
        <w:rPr>
          <w:color w:val="000000" w:themeColor="text1"/>
          <w:szCs w:val="24"/>
        </w:rPr>
        <w:t>202</w:t>
      </w:r>
      <w:r w:rsidR="005E5C9C">
        <w:rPr>
          <w:color w:val="000000" w:themeColor="text1"/>
          <w:szCs w:val="24"/>
        </w:rPr>
        <w:t>6</w:t>
      </w:r>
      <w:r w:rsidRPr="005639DF">
        <w:rPr>
          <w:color w:val="000000" w:themeColor="text1"/>
          <w:szCs w:val="24"/>
        </w:rPr>
        <w:t xml:space="preserve"> г.</w:t>
      </w:r>
    </w:p>
    <w:p w:rsidR="00CB43F9" w:rsidRPr="005639DF" w:rsidRDefault="00CB43F9" w:rsidP="00CB43F9">
      <w:pPr>
        <w:ind w:firstLine="567"/>
        <w:rPr>
          <w:color w:val="000000" w:themeColor="text1"/>
          <w:szCs w:val="24"/>
        </w:rPr>
      </w:pPr>
    </w:p>
    <w:p w:rsidR="005B3EC5" w:rsidRPr="005B3EC5" w:rsidRDefault="00772C8D" w:rsidP="008F5A72">
      <w:pPr>
        <w:ind w:firstLine="708"/>
        <w:jc w:val="both"/>
        <w:rPr>
          <w:color w:val="000000" w:themeColor="text1"/>
          <w:szCs w:val="24"/>
        </w:rPr>
      </w:pPr>
      <w:r w:rsidRPr="00C65EFA">
        <w:t xml:space="preserve">Федеральное государственное бюджетное учреждение "Национальный парк "Самарская Лука", именуемое в дальнейшем «Заказчик», в лице </w:t>
      </w:r>
      <w:r>
        <w:t>директора Березкина Евгения Георгиевича</w:t>
      </w:r>
      <w:r w:rsidRPr="00C65EFA">
        <w:t>, действующе</w:t>
      </w:r>
      <w:r>
        <w:t>го</w:t>
      </w:r>
      <w:r w:rsidRPr="00C65EFA">
        <w:t xml:space="preserve"> на основании </w:t>
      </w:r>
      <w:r>
        <w:t>Устава</w:t>
      </w:r>
      <w:r w:rsidR="005B3EC5" w:rsidRPr="005B3EC5">
        <w:rPr>
          <w:color w:val="000000" w:themeColor="text1"/>
          <w:szCs w:val="24"/>
        </w:rPr>
        <w:t>, с одной стороны, и</w:t>
      </w:r>
    </w:p>
    <w:p w:rsidR="0046304A" w:rsidRPr="005639DF" w:rsidRDefault="005E5C9C" w:rsidP="008F5A7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</w:t>
      </w:r>
      <w:r w:rsidR="0046304A" w:rsidRPr="005639DF">
        <w:rPr>
          <w:color w:val="000000" w:themeColor="text1"/>
          <w:szCs w:val="24"/>
        </w:rPr>
        <w:t xml:space="preserve">, именуемый в дальнейшем «Поставщик», </w:t>
      </w:r>
      <w:r w:rsidR="006F093A" w:rsidRPr="00F811A2">
        <w:rPr>
          <w:szCs w:val="24"/>
        </w:rPr>
        <w:t xml:space="preserve">действующего на основании </w:t>
      </w:r>
      <w:r>
        <w:rPr>
          <w:szCs w:val="24"/>
        </w:rPr>
        <w:t>________________, в лице __________________________</w:t>
      </w:r>
      <w:r w:rsidR="0046304A" w:rsidRPr="005639DF">
        <w:rPr>
          <w:color w:val="000000" w:themeColor="text1"/>
          <w:szCs w:val="24"/>
        </w:rPr>
        <w:t xml:space="preserve">, с другой стороны, вместе именуемые в дальнейшем «Стороны», </w:t>
      </w:r>
      <w:r w:rsidR="005A0581" w:rsidRPr="00C65EFA">
        <w:t>руководствуясь пунктом 5 части 1 статьи 93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A0581">
        <w:t xml:space="preserve">, </w:t>
      </w:r>
      <w:r w:rsidR="0046304A" w:rsidRPr="005639DF">
        <w:rPr>
          <w:color w:val="000000" w:themeColor="text1"/>
          <w:szCs w:val="24"/>
        </w:rPr>
        <w:t>заключили настоящий контракт (Далее - Контракт) о нижеследующем:</w:t>
      </w:r>
    </w:p>
    <w:p w:rsidR="0046304A" w:rsidRPr="006E5B42" w:rsidRDefault="0046304A" w:rsidP="008F5A7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4"/>
        </w:rPr>
      </w:pPr>
    </w:p>
    <w:p w:rsidR="00CB43F9" w:rsidRDefault="006E5B42" w:rsidP="004B3919">
      <w:pPr>
        <w:pStyle w:val="a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ind w:left="0" w:firstLine="0"/>
        <w:jc w:val="center"/>
        <w:rPr>
          <w:bCs/>
          <w:color w:val="000000" w:themeColor="text1"/>
          <w:szCs w:val="24"/>
          <w:lang w:eastAsia="ru-RU"/>
        </w:rPr>
      </w:pPr>
      <w:r w:rsidRPr="006E5B42">
        <w:rPr>
          <w:bCs/>
          <w:color w:val="000000" w:themeColor="text1"/>
          <w:szCs w:val="24"/>
          <w:lang w:eastAsia="ru-RU"/>
        </w:rPr>
        <w:t>Предмет контракта</w:t>
      </w:r>
    </w:p>
    <w:p w:rsidR="00A4178A" w:rsidRPr="006E5B42" w:rsidRDefault="00A4178A" w:rsidP="00A4178A">
      <w:pPr>
        <w:pStyle w:val="a6"/>
        <w:widowControl w:val="0"/>
        <w:suppressAutoHyphens w:val="0"/>
        <w:autoSpaceDE w:val="0"/>
        <w:autoSpaceDN w:val="0"/>
        <w:adjustRightInd w:val="0"/>
        <w:spacing w:after="60"/>
        <w:ind w:left="0"/>
        <w:rPr>
          <w:bCs/>
          <w:color w:val="000000" w:themeColor="text1"/>
          <w:szCs w:val="24"/>
          <w:lang w:eastAsia="ru-RU"/>
        </w:rPr>
      </w:pPr>
    </w:p>
    <w:p w:rsidR="0046304A" w:rsidRPr="005639DF" w:rsidRDefault="0046304A" w:rsidP="004B3919">
      <w:pPr>
        <w:widowControl w:val="0"/>
        <w:suppressAutoHyphens w:val="0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 xml:space="preserve">1.1. Поставщик обязуется </w:t>
      </w:r>
      <w:r w:rsidR="004C0544" w:rsidRPr="005639DF">
        <w:rPr>
          <w:color w:val="000000" w:themeColor="text1"/>
          <w:szCs w:val="24"/>
        </w:rPr>
        <w:t xml:space="preserve">поставить </w:t>
      </w:r>
      <w:r w:rsidR="002E6CBC">
        <w:rPr>
          <w:color w:val="000000" w:themeColor="text1"/>
          <w:szCs w:val="24"/>
        </w:rPr>
        <w:t>карданный вал</w:t>
      </w:r>
      <w:r w:rsidR="00AF2D6E" w:rsidRPr="005639DF">
        <w:rPr>
          <w:b/>
          <w:color w:val="000000" w:themeColor="text1"/>
          <w:szCs w:val="24"/>
        </w:rPr>
        <w:t xml:space="preserve"> </w:t>
      </w:r>
      <w:r w:rsidRPr="005639DF">
        <w:rPr>
          <w:color w:val="000000" w:themeColor="text1"/>
          <w:szCs w:val="24"/>
        </w:rPr>
        <w:t>(</w:t>
      </w:r>
      <w:r w:rsidRPr="005639DF">
        <w:rPr>
          <w:color w:val="000000" w:themeColor="text1"/>
          <w:szCs w:val="24"/>
          <w:lang w:eastAsia="ru-RU"/>
        </w:rPr>
        <w:t xml:space="preserve">далее - Товар), а </w:t>
      </w:r>
      <w:r w:rsidRPr="005639DF">
        <w:rPr>
          <w:snapToGrid w:val="0"/>
          <w:color w:val="000000" w:themeColor="text1"/>
          <w:szCs w:val="24"/>
          <w:lang w:eastAsia="ru-RU"/>
        </w:rPr>
        <w:t xml:space="preserve">Заказчик </w:t>
      </w:r>
      <w:r w:rsidRPr="005639DF">
        <w:rPr>
          <w:color w:val="000000" w:themeColor="text1"/>
          <w:szCs w:val="24"/>
          <w:lang w:eastAsia="ru-RU"/>
        </w:rPr>
        <w:t>обязуется принять и оплатить товар в порядке и на условиях, предусмотренных Контрактом.</w:t>
      </w:r>
    </w:p>
    <w:p w:rsidR="0046304A" w:rsidRPr="005639DF" w:rsidRDefault="0046304A" w:rsidP="004B3919">
      <w:pPr>
        <w:pStyle w:val="a6"/>
        <w:widowControl w:val="0"/>
        <w:suppressAutoHyphens w:val="0"/>
        <w:ind w:left="0"/>
        <w:jc w:val="both"/>
        <w:rPr>
          <w:color w:val="000000" w:themeColor="text1"/>
          <w:szCs w:val="24"/>
        </w:rPr>
      </w:pPr>
      <w:r w:rsidRPr="005639DF">
        <w:rPr>
          <w:color w:val="000000" w:themeColor="text1"/>
          <w:szCs w:val="24"/>
          <w:lang w:eastAsia="ru-RU"/>
        </w:rPr>
        <w:t xml:space="preserve">1.2. </w:t>
      </w:r>
      <w:r w:rsidRPr="005639DF">
        <w:rPr>
          <w:color w:val="000000" w:themeColor="text1"/>
          <w:szCs w:val="24"/>
        </w:rPr>
        <w:t>Наименование, количество и иные характеристики поставляемого Товара указаны в Спецификации (Приложение № 1 к настоящему Контракту).</w:t>
      </w:r>
    </w:p>
    <w:p w:rsidR="00CB43F9" w:rsidRPr="005639DF" w:rsidRDefault="00CB43F9" w:rsidP="004B3919">
      <w:pPr>
        <w:jc w:val="both"/>
        <w:rPr>
          <w:color w:val="000000" w:themeColor="text1"/>
          <w:szCs w:val="24"/>
        </w:rPr>
      </w:pPr>
    </w:p>
    <w:p w:rsidR="00CB43F9" w:rsidRDefault="006E5B42" w:rsidP="004B391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outlineLvl w:val="2"/>
        <w:rPr>
          <w:color w:val="000000" w:themeColor="text1"/>
          <w:szCs w:val="24"/>
        </w:rPr>
      </w:pPr>
      <w:r w:rsidRPr="006E5B42">
        <w:rPr>
          <w:color w:val="000000" w:themeColor="text1"/>
          <w:szCs w:val="24"/>
        </w:rPr>
        <w:t>Цена контракта</w:t>
      </w:r>
    </w:p>
    <w:p w:rsidR="00A4178A" w:rsidRPr="006E5B42" w:rsidRDefault="00A4178A" w:rsidP="00A4178A">
      <w:pPr>
        <w:pStyle w:val="a6"/>
        <w:autoSpaceDE w:val="0"/>
        <w:autoSpaceDN w:val="0"/>
        <w:adjustRightInd w:val="0"/>
        <w:ind w:left="0"/>
        <w:outlineLvl w:val="2"/>
        <w:rPr>
          <w:color w:val="000000" w:themeColor="text1"/>
          <w:szCs w:val="24"/>
        </w:rPr>
      </w:pPr>
    </w:p>
    <w:p w:rsidR="0046304A" w:rsidRPr="005639DF" w:rsidRDefault="0046304A" w:rsidP="008F5A72">
      <w:pPr>
        <w:pStyle w:val="a6"/>
        <w:autoSpaceDE w:val="0"/>
        <w:autoSpaceDN w:val="0"/>
        <w:adjustRightInd w:val="0"/>
        <w:ind w:left="0" w:firstLine="708"/>
        <w:jc w:val="both"/>
        <w:outlineLvl w:val="2"/>
        <w:rPr>
          <w:b/>
          <w:color w:val="000000" w:themeColor="text1"/>
          <w:szCs w:val="24"/>
        </w:rPr>
      </w:pPr>
      <w:r w:rsidRPr="005639DF">
        <w:rPr>
          <w:color w:val="000000" w:themeColor="text1"/>
          <w:szCs w:val="24"/>
          <w:lang w:eastAsia="ru-RU"/>
        </w:rPr>
        <w:t>2.1. Цена Контракта составляет</w:t>
      </w:r>
      <w:r w:rsidR="005B57A3" w:rsidRPr="005639DF">
        <w:rPr>
          <w:rFonts w:ascii="Arial" w:hAnsi="Arial" w:cs="Arial"/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 </w:t>
      </w:r>
      <w:r w:rsidR="005E5C9C">
        <w:rPr>
          <w:color w:val="000000" w:themeColor="text1"/>
          <w:szCs w:val="24"/>
          <w:bdr w:val="none" w:sz="0" w:space="0" w:color="auto" w:frame="1"/>
          <w:shd w:val="clear" w:color="auto" w:fill="FFFFFF"/>
        </w:rPr>
        <w:t>_______________</w:t>
      </w:r>
      <w:r w:rsidR="005F4D6E">
        <w:rPr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 (</w:t>
      </w:r>
      <w:r w:rsidR="005E5C9C">
        <w:rPr>
          <w:color w:val="000000" w:themeColor="text1"/>
          <w:szCs w:val="24"/>
          <w:bdr w:val="none" w:sz="0" w:space="0" w:color="auto" w:frame="1"/>
          <w:shd w:val="clear" w:color="auto" w:fill="FFFFFF"/>
        </w:rPr>
        <w:t>______________</w:t>
      </w:r>
      <w:r w:rsidR="00B261B7">
        <w:rPr>
          <w:color w:val="000000" w:themeColor="text1"/>
          <w:szCs w:val="24"/>
          <w:bdr w:val="none" w:sz="0" w:space="0" w:color="auto" w:frame="1"/>
          <w:shd w:val="clear" w:color="auto" w:fill="FFFFFF"/>
        </w:rPr>
        <w:t>) рублей 00 копеек</w:t>
      </w:r>
      <w:r w:rsidRPr="005639DF">
        <w:rPr>
          <w:color w:val="000000" w:themeColor="text1"/>
          <w:szCs w:val="24"/>
          <w:lang w:eastAsia="ru-RU"/>
        </w:rPr>
        <w:t>,</w:t>
      </w:r>
      <w:r w:rsidR="005F4D6E" w:rsidRPr="005F4D6E">
        <w:rPr>
          <w:color w:val="000000" w:themeColor="text1"/>
          <w:szCs w:val="24"/>
          <w:lang w:eastAsia="ru-RU"/>
        </w:rPr>
        <w:t xml:space="preserve"> </w:t>
      </w:r>
      <w:r w:rsidR="005E5C9C">
        <w:rPr>
          <w:color w:val="000000" w:themeColor="text1"/>
          <w:szCs w:val="24"/>
          <w:lang w:eastAsia="ru-RU"/>
        </w:rPr>
        <w:t>в том числе НДС/</w:t>
      </w:r>
      <w:r w:rsidR="00CA278E" w:rsidRPr="00426C91">
        <w:rPr>
          <w:szCs w:val="24"/>
        </w:rPr>
        <w:t>НДС не облагается, на основании ст.346.12 и ст.346.13 главы 26.2 Налогового Кодекса РФ.</w:t>
      </w:r>
      <w:r w:rsidR="00DD1AFE" w:rsidRPr="005639DF">
        <w:rPr>
          <w:color w:val="000000" w:themeColor="text1"/>
          <w:szCs w:val="24"/>
          <w:lang w:eastAsia="ru-RU"/>
        </w:rPr>
        <w:t xml:space="preserve"> </w:t>
      </w:r>
      <w:r w:rsidRPr="005639DF">
        <w:rPr>
          <w:color w:val="000000" w:themeColor="text1"/>
          <w:szCs w:val="24"/>
          <w:lang w:eastAsia="ru-RU"/>
        </w:rPr>
        <w:t xml:space="preserve"> </w:t>
      </w:r>
    </w:p>
    <w:p w:rsidR="0046304A" w:rsidRPr="005639DF" w:rsidRDefault="0046304A" w:rsidP="008F5A72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4"/>
        </w:rPr>
      </w:pPr>
      <w:r w:rsidRPr="005639DF">
        <w:rPr>
          <w:color w:val="000000" w:themeColor="text1"/>
          <w:szCs w:val="24"/>
          <w:lang w:eastAsia="ru-RU"/>
        </w:rPr>
        <w:t xml:space="preserve">2.2. </w:t>
      </w:r>
      <w:r w:rsidRPr="005639DF">
        <w:rPr>
          <w:color w:val="000000" w:themeColor="text1"/>
          <w:szCs w:val="24"/>
        </w:rPr>
        <w:t>Цена Контракта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46304A" w:rsidRPr="005639DF" w:rsidRDefault="0046304A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A058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5639D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и </w:t>
      </w:r>
      <w:r w:rsidR="00AB6CA8"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Контрактом. Цена</w:t>
      </w: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:rsidR="00772C8D" w:rsidRDefault="0046304A" w:rsidP="008F5A72">
      <w:pPr>
        <w:widowControl w:val="0"/>
        <w:tabs>
          <w:tab w:val="left" w:pos="-284"/>
        </w:tabs>
        <w:suppressAutoHyphens w:val="0"/>
        <w:autoSpaceDE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2.</w:t>
      </w:r>
      <w:r w:rsidR="005A0581">
        <w:rPr>
          <w:color w:val="000000" w:themeColor="text1"/>
          <w:szCs w:val="24"/>
          <w:lang w:eastAsia="ru-RU"/>
        </w:rPr>
        <w:t>4</w:t>
      </w:r>
      <w:r w:rsidRPr="005639DF">
        <w:rPr>
          <w:color w:val="000000" w:themeColor="text1"/>
          <w:szCs w:val="24"/>
          <w:lang w:eastAsia="ru-RU"/>
        </w:rPr>
        <w:t xml:space="preserve">. </w:t>
      </w:r>
      <w:r w:rsidRPr="005639DF">
        <w:rPr>
          <w:rFonts w:eastAsia="Calibri"/>
          <w:color w:val="000000" w:themeColor="text1"/>
          <w:szCs w:val="24"/>
          <w:lang w:eastAsia="ru-RU"/>
        </w:rPr>
        <w:t xml:space="preserve">Источник финансирования Контракта </w:t>
      </w:r>
      <w:r w:rsidR="00772C8D">
        <w:rPr>
          <w:rFonts w:eastAsia="Calibri"/>
          <w:color w:val="000000" w:themeColor="text1"/>
          <w:szCs w:val="24"/>
          <w:lang w:eastAsia="ru-RU"/>
        </w:rPr>
        <w:t>–</w:t>
      </w:r>
      <w:r w:rsidRPr="005639DF">
        <w:rPr>
          <w:rFonts w:eastAsia="Calibri"/>
          <w:color w:val="000000" w:themeColor="text1"/>
          <w:szCs w:val="24"/>
          <w:lang w:eastAsia="ru-RU"/>
        </w:rPr>
        <w:t xml:space="preserve"> </w:t>
      </w:r>
      <w:r w:rsidR="00772C8D" w:rsidRPr="000556A5">
        <w:rPr>
          <w:noProof/>
        </w:rPr>
        <w:t xml:space="preserve">средств </w:t>
      </w:r>
      <w:r w:rsidR="00772C8D">
        <w:rPr>
          <w:noProof/>
        </w:rPr>
        <w:t>бюджетного учреждения</w:t>
      </w:r>
      <w:r w:rsidR="00772C8D" w:rsidRPr="000556A5">
        <w:rPr>
          <w:noProof/>
        </w:rPr>
        <w:t xml:space="preserve"> в форме субсидии из федерального бюджета</w:t>
      </w:r>
      <w:r w:rsidR="00772C8D">
        <w:rPr>
          <w:color w:val="000000" w:themeColor="text1"/>
          <w:szCs w:val="24"/>
          <w:lang w:eastAsia="ru-RU"/>
        </w:rPr>
        <w:t>.</w:t>
      </w:r>
    </w:p>
    <w:p w:rsidR="0046304A" w:rsidRPr="005639DF" w:rsidRDefault="0046304A" w:rsidP="008F5A72">
      <w:pPr>
        <w:widowControl w:val="0"/>
        <w:tabs>
          <w:tab w:val="left" w:pos="-284"/>
        </w:tabs>
        <w:suppressAutoHyphens w:val="0"/>
        <w:autoSpaceDE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2.</w:t>
      </w:r>
      <w:r w:rsidR="005A0581">
        <w:rPr>
          <w:color w:val="000000" w:themeColor="text1"/>
          <w:szCs w:val="24"/>
          <w:lang w:eastAsia="ru-RU"/>
        </w:rPr>
        <w:t>5</w:t>
      </w:r>
      <w:r w:rsidRPr="005639DF">
        <w:rPr>
          <w:color w:val="000000" w:themeColor="text1"/>
          <w:szCs w:val="24"/>
          <w:lang w:eastAsia="ru-RU"/>
        </w:rPr>
        <w:t>. Авансирование по настоящему Контракту не предусмотрено.</w:t>
      </w:r>
    </w:p>
    <w:p w:rsidR="0046304A" w:rsidRPr="005639DF" w:rsidRDefault="0046304A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2.7.</w:t>
      </w:r>
      <w:r w:rsidRPr="005639D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Расчеты между Заказчиком и Постав</w:t>
      </w:r>
      <w:r w:rsidR="000A68E9" w:rsidRPr="005639D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щиком производятся не позднее 7</w:t>
      </w:r>
      <w:r w:rsidR="00A10A7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(семи)</w:t>
      </w:r>
      <w:r w:rsidRPr="005639D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рабочих дней </w:t>
      </w: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даты </w:t>
      </w:r>
      <w:bookmarkStart w:id="0" w:name="_Hlk91065234"/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документа о приемк</w:t>
      </w:r>
      <w:bookmarkEnd w:id="0"/>
      <w:r w:rsidR="004B391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304A" w:rsidRPr="005639DF" w:rsidRDefault="0046304A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 </w:t>
      </w:r>
    </w:p>
    <w:p w:rsidR="00444C1F" w:rsidRPr="005639DF" w:rsidRDefault="00444C1F" w:rsidP="008F5A72">
      <w:pPr>
        <w:ind w:firstLine="708"/>
        <w:jc w:val="center"/>
        <w:rPr>
          <w:color w:val="000000" w:themeColor="text1"/>
          <w:szCs w:val="24"/>
        </w:rPr>
      </w:pPr>
    </w:p>
    <w:p w:rsidR="00A4178A" w:rsidRDefault="00A4178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</w:p>
    <w:p w:rsidR="0046304A" w:rsidRPr="005639DF" w:rsidRDefault="00A24FC5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3</w:t>
      </w:r>
      <w:r w:rsidR="0046304A" w:rsidRPr="005639DF">
        <w:rPr>
          <w:color w:val="000000" w:themeColor="text1"/>
          <w:szCs w:val="24"/>
          <w:lang w:eastAsia="ru-RU"/>
        </w:rPr>
        <w:t xml:space="preserve">. Порядок, сроки и условия поставки и приемки товара 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b/>
          <w:color w:val="000000" w:themeColor="text1"/>
          <w:szCs w:val="24"/>
          <w:lang w:eastAsia="ru-RU"/>
        </w:rPr>
      </w:pPr>
    </w:p>
    <w:p w:rsidR="0046304A" w:rsidRPr="00E74283" w:rsidRDefault="0046304A" w:rsidP="00A10A7E">
      <w:pPr>
        <w:ind w:right="-2" w:firstLine="709"/>
        <w:jc w:val="both"/>
        <w:rPr>
          <w:color w:val="000000" w:themeColor="text1"/>
          <w:sz w:val="22"/>
          <w:szCs w:val="22"/>
        </w:rPr>
      </w:pPr>
      <w:r w:rsidRPr="00E74283">
        <w:rPr>
          <w:rFonts w:eastAsia="Calibri"/>
          <w:color w:val="000000" w:themeColor="text1"/>
          <w:sz w:val="22"/>
          <w:szCs w:val="22"/>
          <w:lang w:eastAsia="en-US"/>
        </w:rPr>
        <w:lastRenderedPageBreak/>
        <w:t>3.1 Поставщик самостоятельно доставляет Товар Заказчику по адресу:</w:t>
      </w:r>
      <w:r w:rsidR="00E43541" w:rsidRPr="00E74283">
        <w:rPr>
          <w:bCs/>
          <w:sz w:val="22"/>
          <w:szCs w:val="22"/>
        </w:rPr>
        <w:t xml:space="preserve"> 445350, Самарская область, г.Жигулевск, ул.Ткачева, 109а </w:t>
      </w:r>
      <w:r w:rsidRPr="00E74283">
        <w:rPr>
          <w:rFonts w:eastAsia="Calibri"/>
          <w:color w:val="000000" w:themeColor="text1"/>
          <w:sz w:val="22"/>
          <w:szCs w:val="22"/>
          <w:lang w:eastAsia="en-US"/>
        </w:rPr>
        <w:t xml:space="preserve"> (далее - место доставки), </w:t>
      </w:r>
      <w:r w:rsidR="009774B2" w:rsidRPr="00E74283">
        <w:rPr>
          <w:b/>
          <w:color w:val="000000" w:themeColor="text1"/>
          <w:sz w:val="22"/>
          <w:szCs w:val="22"/>
        </w:rPr>
        <w:t xml:space="preserve">в течение </w:t>
      </w:r>
      <w:r w:rsidR="00915B5E">
        <w:rPr>
          <w:b/>
          <w:color w:val="000000" w:themeColor="text1"/>
          <w:sz w:val="22"/>
          <w:szCs w:val="22"/>
        </w:rPr>
        <w:t>5</w:t>
      </w:r>
      <w:r w:rsidR="00A10A7E" w:rsidRPr="00E74283">
        <w:rPr>
          <w:b/>
          <w:color w:val="000000" w:themeColor="text1"/>
          <w:sz w:val="22"/>
          <w:szCs w:val="22"/>
        </w:rPr>
        <w:t xml:space="preserve"> (</w:t>
      </w:r>
      <w:r w:rsidR="00915B5E">
        <w:rPr>
          <w:b/>
          <w:color w:val="000000" w:themeColor="text1"/>
          <w:sz w:val="22"/>
          <w:szCs w:val="22"/>
        </w:rPr>
        <w:t>пяти</w:t>
      </w:r>
      <w:r w:rsidR="00A10A7E" w:rsidRPr="00E74283">
        <w:rPr>
          <w:b/>
          <w:color w:val="000000" w:themeColor="text1"/>
          <w:sz w:val="22"/>
          <w:szCs w:val="22"/>
        </w:rPr>
        <w:t>)</w:t>
      </w:r>
      <w:r w:rsidR="00874A28" w:rsidRPr="00E74283">
        <w:rPr>
          <w:b/>
          <w:color w:val="000000" w:themeColor="text1"/>
          <w:sz w:val="22"/>
          <w:szCs w:val="22"/>
        </w:rPr>
        <w:t xml:space="preserve"> </w:t>
      </w:r>
      <w:r w:rsidR="00C63E4F" w:rsidRPr="00E74283">
        <w:rPr>
          <w:b/>
          <w:color w:val="000000" w:themeColor="text1"/>
          <w:sz w:val="22"/>
          <w:szCs w:val="22"/>
        </w:rPr>
        <w:t>рабочих дней</w:t>
      </w:r>
      <w:r w:rsidRPr="00E74283">
        <w:rPr>
          <w:b/>
          <w:color w:val="000000" w:themeColor="text1"/>
          <w:sz w:val="22"/>
          <w:szCs w:val="22"/>
        </w:rPr>
        <w:t xml:space="preserve"> с момента заключения контракта</w:t>
      </w:r>
      <w:r w:rsidR="00DF404E" w:rsidRPr="00E74283">
        <w:rPr>
          <w:b/>
          <w:color w:val="000000" w:themeColor="text1"/>
          <w:sz w:val="22"/>
          <w:szCs w:val="22"/>
        </w:rPr>
        <w:t>, с 8-00 до 16-00 в рабочие дни.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При поставке Товара Поставщик представляет Заказчику следующие документы: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а) товарную накладную, составленную по форме в соответствии с законодательством РФ;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б) счет и счет-фактуру (при необходимости);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в) иные сопроводительные документы на Товар.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3.2. Приемка Товара осуществляется представителем Заказчика в присутствии представителя Поставщика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Представитель Заказчика проводит проверку соответствия наименования, количества и иных характеристик поставляемого Товара указанным в спецификации, а также сведениям, содержащимся в сопроводительных документах Поставщика.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3.2.1. Приемка товаров производится в следующие сроки: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а) Товаров, поступивших без тары, в открытой таре и в поврежденной таре, а также Товаров, поступивших в исправной упаковке (таре), по весу брутто и количеству мест – в момент получения их от Поставщика либо в момент вскрытия опломбированных и разгрузки неопломбированных транспортных средств и контейнеров, но не позднее сроков, установленных для их разгрузки;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б) Товаров, поступивших в исправной упаковке (таре), по весу нетто и количеству товарных единиц в каждом месте – одновременно со вскрытием упаковки (тары), но не позднее 10 (десяти) календарных дней с момента получения Товаров – при доставке продукции Поставщиком или при вывозе ее Заказчиком со склада Поставщика и с момента выдачи груза органом транспорта – во всех остальных случаях.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3.2.2. По итогам приемки поставленных Товаров заказчик оформляет Акт приемки товаров, работ, услуг (ф.0510452). Акт формируется на основании данных документов, предоставленных Поставщиком и подтверждающих поставку Товаров. Акт оформляется в присутствии и с обязательным участием представителя Поставщика или представителя незаинтересованной организации.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(название системы)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 и Поставщика собственноручно.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Оформление документов о приемке осуществляется в порядке и на условиях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Копию электронного акт приемки, сформированную на бумажном носителе, заказчик передает на подписание собственноручно представителю Поставщика.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 Акт приемки 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Отказ представителя Поставщика от участия в приемке Товара и подписания Акта приемки (ф. 05010452) не может служить препятствием приемки Товара по настоящему Контракту и оформлению ее результатов.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3.3. Поставщик гарантирует качество и надежность поставляемого Товара. При поставке Товара ненадлежащего качества Заказчик вправе в течение 10 (десяти) календарных дней с момента получения Товара заявить Поставщику претензию по качеству Товара.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3.4. Поставщик обязан устранить недостатки или заменить Товар ненадлежащего качества в течение 10 (десяти) рабочих дней с момента получения претензии по качеству Товара.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>3.5.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(ф. 05010452).</w:t>
      </w:r>
    </w:p>
    <w:p w:rsidR="00E74283" w:rsidRPr="00E74283" w:rsidRDefault="00E74283" w:rsidP="00E74283">
      <w:pPr>
        <w:ind w:firstLine="567"/>
        <w:jc w:val="both"/>
        <w:rPr>
          <w:sz w:val="22"/>
          <w:szCs w:val="22"/>
        </w:rPr>
      </w:pPr>
      <w:r w:rsidRPr="00E74283">
        <w:rPr>
          <w:sz w:val="22"/>
          <w:szCs w:val="22"/>
        </w:rPr>
        <w:t xml:space="preserve">3.6. Во всех случаях, влекущих возврат Товара Поставщику, Заказчик обязан обеспечить сохранность этого Товара до момента фактического его возврата. Возврат (замена) Товара осуществляется силами и за счет средств Поставщика. Расходы, понесенные Заказчиком в </w:t>
      </w:r>
      <w:r w:rsidRPr="00E74283">
        <w:rPr>
          <w:sz w:val="22"/>
          <w:szCs w:val="22"/>
        </w:rPr>
        <w:lastRenderedPageBreak/>
        <w:t>связи с принятием Товара на ответственное хранение и (или) его возвратом (заменой), подлежат возмещению Поставщиком.</w:t>
      </w:r>
    </w:p>
    <w:p w:rsidR="00E74283" w:rsidRDefault="00E74283" w:rsidP="00B1222C">
      <w:pPr>
        <w:pStyle w:val="ConsPlusNormal"/>
        <w:jc w:val="center"/>
        <w:outlineLvl w:val="0"/>
        <w:rPr>
          <w:rFonts w:ascii="Times New Roman" w:hAnsi="Times New Roman"/>
        </w:rPr>
      </w:pPr>
    </w:p>
    <w:p w:rsidR="00B1222C" w:rsidRPr="00D94431" w:rsidRDefault="00B1222C" w:rsidP="00B1222C">
      <w:pPr>
        <w:pStyle w:val="ConsPlusNormal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94431">
        <w:rPr>
          <w:rFonts w:ascii="Times New Roman" w:hAnsi="Times New Roman"/>
        </w:rPr>
        <w:t>. Взаимодействие Сторон</w:t>
      </w:r>
    </w:p>
    <w:p w:rsidR="00B1222C" w:rsidRPr="00D94431" w:rsidRDefault="00B1222C" w:rsidP="00B1222C">
      <w:pPr>
        <w:pStyle w:val="ConsPlusNormal"/>
        <w:jc w:val="both"/>
        <w:rPr>
          <w:rFonts w:ascii="Times New Roman" w:hAnsi="Times New Roman"/>
        </w:rPr>
      </w:pP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4.1. Поставщик обязан: 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4.1.4. </w:t>
      </w:r>
      <w:bookmarkStart w:id="1" w:name="P123"/>
      <w:bookmarkEnd w:id="1"/>
      <w:r w:rsidRPr="00D94431">
        <w:rPr>
          <w:rFonts w:ascii="Times New Roman" w:hAnsi="Times New Roman"/>
        </w:rPr>
        <w:t>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  <w:bookmarkStart w:id="2" w:name="P124"/>
      <w:bookmarkStart w:id="3" w:name="P129"/>
      <w:bookmarkEnd w:id="2"/>
      <w:bookmarkEnd w:id="3"/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 Поставщик вправе: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4.2.1. требовать от Заказчика произвести приемку Товара в порядке и в сроки, предусмотренные Контрактом;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bookmarkStart w:id="4" w:name="P152"/>
      <w:bookmarkEnd w:id="4"/>
      <w:r w:rsidRPr="00D94431">
        <w:rPr>
          <w:rFonts w:ascii="Times New Roman" w:hAnsi="Times New Roman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4.2.4. требовать возмещения убытков, уплаты неустоек (штрафов, пеней) в соответствии с </w:t>
      </w:r>
      <w:hyperlink w:anchor="P217" w:history="1">
        <w:r w:rsidRPr="00D94431">
          <w:rPr>
            <w:rFonts w:ascii="Times New Roman" w:hAnsi="Times New Roman"/>
          </w:rPr>
          <w:t xml:space="preserve">разделом </w:t>
        </w:r>
        <w:r>
          <w:rPr>
            <w:rFonts w:ascii="Times New Roman" w:hAnsi="Times New Roman"/>
          </w:rPr>
          <w:t>6</w:t>
        </w:r>
      </w:hyperlink>
      <w:r w:rsidRPr="00D94431">
        <w:rPr>
          <w:rFonts w:ascii="Times New Roman" w:hAnsi="Times New Roman"/>
        </w:rPr>
        <w:t xml:space="preserve"> Контракта;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 Заказчик обязуется: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 принять решение об одностороннем отказе от исполнения Контракта в случае, если в ходе исполнения Контракта установлено, что: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4.3.2.1. Поставщик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(или) поставляемому товару;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4.3.2.2.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указанным в подпункте 4.3.2.1, что позволило ему стать победителем определения Поставщика;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4.3.3. в случае принятия решения об одностороннем отказе от исполнения Контракта сформировать решение об одностороннем отказе от исполнения Контракта; 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4.3.4. требовать уплаты неустоек (штрафов, пеней) в соответствии с </w:t>
      </w:r>
      <w:hyperlink w:anchor="P217" w:history="1">
        <w:r w:rsidRPr="00D94431">
          <w:rPr>
            <w:rFonts w:ascii="Times New Roman" w:hAnsi="Times New Roman"/>
          </w:rPr>
          <w:t xml:space="preserve">разделом </w:t>
        </w:r>
        <w:r>
          <w:rPr>
            <w:rFonts w:ascii="Times New Roman" w:hAnsi="Times New Roman"/>
          </w:rPr>
          <w:t>6</w:t>
        </w:r>
      </w:hyperlink>
      <w:r w:rsidRPr="00D94431">
        <w:rPr>
          <w:rFonts w:ascii="Times New Roman" w:hAnsi="Times New Roman"/>
        </w:rPr>
        <w:t xml:space="preserve"> Контракта;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9" w:history="1">
        <w:r w:rsidRPr="00D94431">
          <w:rPr>
            <w:rFonts w:ascii="Times New Roman" w:hAnsi="Times New Roman"/>
          </w:rPr>
          <w:t>законом</w:t>
        </w:r>
      </w:hyperlink>
      <w:r w:rsidRPr="00D94431">
        <w:rPr>
          <w:rFonts w:ascii="Times New Roman" w:hAnsi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 Заказчик вправе: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4.4.1. требовать от Поставщика надлежащего исполнения обязательств по Контракту;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4.4.4. требовать возмещения убытков в соответствии с </w:t>
      </w:r>
      <w:hyperlink w:anchor="P217" w:history="1">
        <w:r w:rsidRPr="00D94431">
          <w:rPr>
            <w:rFonts w:ascii="Times New Roman" w:hAnsi="Times New Roman"/>
          </w:rPr>
          <w:t xml:space="preserve">разделом </w:t>
        </w:r>
        <w:r>
          <w:rPr>
            <w:rFonts w:ascii="Times New Roman" w:hAnsi="Times New Roman"/>
          </w:rPr>
          <w:t>6</w:t>
        </w:r>
      </w:hyperlink>
      <w:r w:rsidRPr="00D94431">
        <w:rPr>
          <w:rFonts w:ascii="Times New Roman" w:hAnsi="Times New Roman"/>
        </w:rPr>
        <w:t xml:space="preserve"> Контракта, причиненных по вине Поставщика;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4.4.5. предложить увеличить или уменьшить в процессе исполнения настоящего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0" w:history="1">
        <w:r w:rsidRPr="00D94431">
          <w:rPr>
            <w:rFonts w:ascii="Times New Roman" w:hAnsi="Times New Roman"/>
          </w:rPr>
          <w:t>законом</w:t>
        </w:r>
      </w:hyperlink>
      <w:r w:rsidRPr="00D94431">
        <w:rPr>
          <w:rFonts w:ascii="Times New Roman" w:hAnsi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4.4.6. отказаться от приемки и оплаты Товара, не соответствующего условиям Контракта;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bookmarkStart w:id="5" w:name="P183"/>
      <w:bookmarkEnd w:id="5"/>
      <w:r w:rsidRPr="00D94431">
        <w:rPr>
          <w:rFonts w:ascii="Times New Roman" w:hAnsi="Times New Roman"/>
        </w:rPr>
        <w:lastRenderedPageBreak/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:rsidR="00B1222C" w:rsidRPr="00D94431" w:rsidRDefault="00B1222C" w:rsidP="00B1222C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46304A" w:rsidRPr="005639DF" w:rsidRDefault="0046304A" w:rsidP="008F5A72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04A" w:rsidRDefault="00A24FC5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  <w:lang w:eastAsia="ru-RU"/>
        </w:rPr>
        <w:t>5</w:t>
      </w:r>
      <w:r w:rsidR="0046304A" w:rsidRPr="005639DF">
        <w:rPr>
          <w:color w:val="000000" w:themeColor="text1"/>
          <w:szCs w:val="24"/>
          <w:lang w:eastAsia="ru-RU"/>
        </w:rPr>
        <w:t>. Качество Товара</w:t>
      </w:r>
      <w:r w:rsidR="0046304A" w:rsidRPr="005639DF">
        <w:rPr>
          <w:color w:val="000000" w:themeColor="text1"/>
          <w:szCs w:val="24"/>
        </w:rPr>
        <w:t xml:space="preserve"> </w:t>
      </w:r>
    </w:p>
    <w:p w:rsidR="00A4178A" w:rsidRPr="005639DF" w:rsidRDefault="00A4178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</w:rPr>
      </w:pPr>
    </w:p>
    <w:p w:rsidR="0046304A" w:rsidRPr="005639DF" w:rsidRDefault="0046304A" w:rsidP="008F5A72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</w:rPr>
        <w:t xml:space="preserve">5.1. </w:t>
      </w:r>
      <w:r w:rsidRPr="005639DF">
        <w:rPr>
          <w:color w:val="000000" w:themeColor="text1"/>
          <w:szCs w:val="24"/>
          <w:lang w:eastAsia="ru-RU"/>
        </w:rPr>
        <w:t>Поставщик гарантирует, что поставляемый Товар соответствует требованиям, установленным Контрактом.</w:t>
      </w:r>
    </w:p>
    <w:p w:rsidR="0046304A" w:rsidRPr="005639DF" w:rsidRDefault="0046304A" w:rsidP="008F5A72">
      <w:pPr>
        <w:widowControl w:val="0"/>
        <w:suppressAutoHyphens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 w:rsidRPr="005639DF">
        <w:rPr>
          <w:color w:val="000000" w:themeColor="text1"/>
          <w:szCs w:val="24"/>
          <w:lang w:eastAsia="ru-RU"/>
        </w:rPr>
        <w:t xml:space="preserve"> </w:t>
      </w:r>
    </w:p>
    <w:p w:rsidR="0046304A" w:rsidRPr="005639DF" w:rsidRDefault="0046304A" w:rsidP="008F5A72">
      <w:pPr>
        <w:widowControl w:val="0"/>
        <w:suppressAutoHyphens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</w:p>
    <w:p w:rsidR="0046304A" w:rsidRPr="005639DF" w:rsidRDefault="0046304A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46304A" w:rsidRPr="005639DF" w:rsidRDefault="0046304A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6" w:name="P218"/>
      <w:bookmarkEnd w:id="6"/>
    </w:p>
    <w:p w:rsidR="0046304A" w:rsidRPr="005639DF" w:rsidRDefault="0046304A" w:rsidP="008F5A72">
      <w:pPr>
        <w:tabs>
          <w:tab w:val="left" w:pos="1134"/>
        </w:tabs>
        <w:ind w:firstLine="708"/>
        <w:jc w:val="both"/>
        <w:rPr>
          <w:bCs/>
          <w:color w:val="000000" w:themeColor="text1"/>
          <w:szCs w:val="24"/>
        </w:rPr>
      </w:pPr>
      <w:r w:rsidRPr="005639DF">
        <w:rPr>
          <w:color w:val="000000" w:themeColor="text1"/>
          <w:szCs w:val="24"/>
        </w:rPr>
        <w:t xml:space="preserve">5.4. </w:t>
      </w:r>
      <w:r w:rsidRPr="005639DF">
        <w:rPr>
          <w:bCs/>
          <w:color w:val="000000" w:themeColor="text1"/>
          <w:szCs w:val="24"/>
        </w:rPr>
        <w:t>Товар должен быть новым, не восстановленным, не бывшим ранее в употреблении, иметь заводскую маркировку производителя в соответствии с действующими требованиями.</w:t>
      </w:r>
    </w:p>
    <w:p w:rsidR="002F2D18" w:rsidRPr="005639DF" w:rsidRDefault="002F2D18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04A" w:rsidRDefault="00A24FC5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6</w:t>
      </w:r>
      <w:r w:rsidR="0046304A" w:rsidRPr="005639DF">
        <w:rPr>
          <w:color w:val="000000" w:themeColor="text1"/>
          <w:szCs w:val="24"/>
          <w:lang w:eastAsia="ru-RU"/>
        </w:rPr>
        <w:t>. Ответственность Сторон</w:t>
      </w:r>
    </w:p>
    <w:p w:rsidR="00A4178A" w:rsidRPr="005639DF" w:rsidRDefault="00A4178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b/>
          <w:color w:val="000000" w:themeColor="text1"/>
          <w:szCs w:val="24"/>
        </w:rPr>
      </w:pP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83F55">
        <w:rPr>
          <w:rFonts w:ascii="Times New Roman" w:hAnsi="Times New Roman"/>
          <w:sz w:val="24"/>
          <w:szCs w:val="24"/>
        </w:rPr>
        <w:t>.1.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83F55">
        <w:rPr>
          <w:rFonts w:ascii="Times New Roman" w:hAnsi="Times New Roman"/>
          <w:sz w:val="24"/>
          <w:szCs w:val="24"/>
        </w:rPr>
        <w:t>.2. В случае п</w:t>
      </w:r>
      <w:r>
        <w:rPr>
          <w:rFonts w:ascii="Times New Roman" w:hAnsi="Times New Roman"/>
          <w:sz w:val="24"/>
          <w:szCs w:val="24"/>
        </w:rPr>
        <w:t>росрочки исполнения 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предусмотренных Контрактом,</w:t>
      </w:r>
      <w:r>
        <w:rPr>
          <w:rFonts w:ascii="Times New Roman" w:hAnsi="Times New Roman"/>
          <w:sz w:val="24"/>
          <w:szCs w:val="24"/>
        </w:rPr>
        <w:t xml:space="preserve"> Заказчик направляет Поставщику</w:t>
      </w:r>
      <w:r w:rsidRPr="00683F55">
        <w:rPr>
          <w:rFonts w:ascii="Times New Roman" w:hAnsi="Times New Roman"/>
          <w:sz w:val="24"/>
          <w:szCs w:val="24"/>
        </w:rPr>
        <w:t xml:space="preserve"> требование об уплате пеней.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 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размер штрафа устанавливается в размере 10 % цены Контракта, в соответствии с п. 3 Правил, утвержденных постановлением Правительства РФ от 30.08.2017 № 1042.  Общая сумма начисленного штрафа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заключенным по результатам определения </w:t>
      </w:r>
      <w:r>
        <w:rPr>
          <w:rFonts w:ascii="Times New Roman" w:hAnsi="Times New Roman"/>
          <w:sz w:val="24"/>
          <w:szCs w:val="24"/>
        </w:rPr>
        <w:t>Поставщика</w:t>
      </w:r>
      <w:r w:rsidRPr="00683F55">
        <w:rPr>
          <w:rFonts w:ascii="Times New Roman" w:hAnsi="Times New Roman"/>
          <w:sz w:val="24"/>
          <w:szCs w:val="24"/>
        </w:rPr>
        <w:t xml:space="preserve">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размер штрафа устанавливается  в размере 1 % цены Контракта, в соответствии с п. 4 Правил, утвержденных постановлением Правительства РФ от 30.08.2017 № 1042, но не более 5 000 рублей и не менее 1 000 рублей.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lastRenderedPageBreak/>
        <w:t xml:space="preserve"> Общая сумма начисленного штрафа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которое не имеет стоимостного выражения, размер штрафа составляет 1000 рублей цены Контракта, в соответствии с п. 6 Правил, утвержденных постановлением Правительства РФ от 30.08.2017 № 1042.  Общая сумма начисленного штрафа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83F55">
        <w:rPr>
          <w:rFonts w:ascii="Times New Roman" w:hAnsi="Times New Roman"/>
          <w:sz w:val="24"/>
          <w:szCs w:val="24"/>
        </w:rPr>
        <w:t xml:space="preserve"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>Поставщик</w:t>
      </w:r>
      <w:r w:rsidRPr="00683F55">
        <w:rPr>
          <w:rFonts w:ascii="Times New Roman" w:hAnsi="Times New Roman"/>
          <w:sz w:val="24"/>
          <w:szCs w:val="24"/>
        </w:rPr>
        <w:t xml:space="preserve"> вправе потребовать уплаты пеней.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Заказчиком обязательств, за исключением просрочки исполнения обязательств, предусмотренных Контрактом, размер штрафа составляет 1 000 рублей в соответствии с п. 9 Правил, утвержденных постановлением Правительства РФ от 30.08.2017 № 1042. 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>Общая сумма начисленного штрафа за ненадлежащее исполнение Заказчиком обязательств, предусмотренных Контрактом, не может превышать цену Контракта.</w:t>
      </w:r>
    </w:p>
    <w:p w:rsidR="009B4F6B" w:rsidRPr="00683F55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83F55">
        <w:rPr>
          <w:rFonts w:ascii="Times New Roman" w:hAnsi="Times New Roman"/>
          <w:sz w:val="24"/>
          <w:szCs w:val="24"/>
        </w:rPr>
        <w:t>.4.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B4F6B" w:rsidRPr="00746338" w:rsidRDefault="009B4F6B" w:rsidP="009B4F6B">
      <w:pPr>
        <w:pStyle w:val="1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83F55">
        <w:rPr>
          <w:rFonts w:ascii="Times New Roman" w:hAnsi="Times New Roman"/>
          <w:sz w:val="24"/>
          <w:szCs w:val="24"/>
        </w:rPr>
        <w:t>.5. Применение штрафа не освобождает Стороны от исполнения обязательств по настоящему Контракту.</w:t>
      </w:r>
    </w:p>
    <w:p w:rsidR="0046304A" w:rsidRPr="005639DF" w:rsidRDefault="0046304A" w:rsidP="008F5A72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 w:themeColor="text1"/>
          <w:szCs w:val="24"/>
        </w:rPr>
      </w:pPr>
    </w:p>
    <w:p w:rsidR="0046304A" w:rsidRDefault="009B4F6B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7</w:t>
      </w:r>
      <w:r w:rsidR="0046304A" w:rsidRPr="005639DF">
        <w:rPr>
          <w:color w:val="000000" w:themeColor="text1"/>
          <w:szCs w:val="24"/>
          <w:lang w:eastAsia="ru-RU"/>
        </w:rPr>
        <w:t>. Обстоятельства непреодолимой силы</w:t>
      </w:r>
    </w:p>
    <w:p w:rsidR="00A4178A" w:rsidRPr="005639DF" w:rsidRDefault="00A4178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</w:p>
    <w:p w:rsidR="0046304A" w:rsidRPr="005639DF" w:rsidRDefault="0094173F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304A"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46304A" w:rsidRPr="005639DF" w:rsidRDefault="0094173F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304A"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6304A" w:rsidRPr="005639DF" w:rsidRDefault="0094173F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304A"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46304A" w:rsidRPr="005639DF" w:rsidRDefault="0094173F" w:rsidP="008F5A7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304A" w:rsidRPr="005639DF">
        <w:rPr>
          <w:rFonts w:ascii="Times New Roman" w:hAnsi="Times New Roman" w:cs="Times New Roman"/>
          <w:color w:val="000000" w:themeColor="text1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</w:p>
    <w:p w:rsidR="0046304A" w:rsidRDefault="0094173F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8</w:t>
      </w:r>
      <w:r w:rsidR="0046304A" w:rsidRPr="005639DF">
        <w:rPr>
          <w:color w:val="000000" w:themeColor="text1"/>
          <w:szCs w:val="24"/>
          <w:lang w:eastAsia="ru-RU"/>
        </w:rPr>
        <w:t>. Рассмотрение и разрешение споров</w:t>
      </w:r>
    </w:p>
    <w:p w:rsidR="00A4178A" w:rsidRPr="005639DF" w:rsidRDefault="00A4178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</w:p>
    <w:p w:rsidR="0046304A" w:rsidRPr="005639DF" w:rsidRDefault="0094173F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8</w:t>
      </w:r>
      <w:r w:rsidR="0046304A" w:rsidRPr="005639DF">
        <w:rPr>
          <w:color w:val="000000" w:themeColor="text1"/>
          <w:szCs w:val="24"/>
          <w:lang w:eastAsia="ru-RU"/>
        </w:rPr>
        <w:t>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46304A" w:rsidRPr="005639DF" w:rsidRDefault="0094173F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8</w:t>
      </w:r>
      <w:r w:rsidR="0046304A" w:rsidRPr="005639DF">
        <w:rPr>
          <w:color w:val="000000" w:themeColor="text1"/>
          <w:szCs w:val="24"/>
          <w:lang w:eastAsia="ru-RU"/>
        </w:rPr>
        <w:t xml:space="preserve"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</w:t>
      </w:r>
      <w:r w:rsidR="0046304A" w:rsidRPr="005639DF">
        <w:rPr>
          <w:color w:val="000000" w:themeColor="text1"/>
          <w:szCs w:val="24"/>
          <w:lang w:eastAsia="ru-RU"/>
        </w:rPr>
        <w:lastRenderedPageBreak/>
        <w:t>а также действия, которые должны быть произведены Стороной для устранения нарушений.</w:t>
      </w:r>
    </w:p>
    <w:p w:rsidR="0046304A" w:rsidRPr="005639DF" w:rsidRDefault="0094173F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8</w:t>
      </w:r>
      <w:r w:rsidR="0046304A" w:rsidRPr="005639DF">
        <w:rPr>
          <w:color w:val="000000" w:themeColor="text1"/>
          <w:szCs w:val="24"/>
          <w:lang w:eastAsia="ru-RU"/>
        </w:rPr>
        <w:t>.3. Срок рассмотрения претензии не может превышать 5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46304A" w:rsidRPr="005639DF" w:rsidRDefault="0094173F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8</w:t>
      </w:r>
      <w:r w:rsidR="0046304A" w:rsidRPr="005639DF">
        <w:rPr>
          <w:color w:val="000000" w:themeColor="text1"/>
          <w:szCs w:val="24"/>
          <w:lang w:eastAsia="ru-RU"/>
        </w:rPr>
        <w:t xml:space="preserve">.4. При не урегулировании Сторонами спора в досудебном порядке, спор разрешается в судебном порядке в Арбитражном суде </w:t>
      </w:r>
      <w:r w:rsidR="00A10A7E">
        <w:rPr>
          <w:color w:val="000000" w:themeColor="text1"/>
          <w:szCs w:val="24"/>
          <w:lang w:eastAsia="ru-RU"/>
        </w:rPr>
        <w:t>Самарской области</w:t>
      </w:r>
      <w:r w:rsidR="0046304A" w:rsidRPr="005639DF">
        <w:rPr>
          <w:color w:val="000000" w:themeColor="text1"/>
          <w:szCs w:val="24"/>
          <w:lang w:eastAsia="ru-RU"/>
        </w:rPr>
        <w:t>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</w:p>
    <w:p w:rsidR="0046304A" w:rsidRDefault="0094173F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9</w:t>
      </w:r>
      <w:r w:rsidR="0046304A" w:rsidRPr="005639DF">
        <w:rPr>
          <w:color w:val="000000" w:themeColor="text1"/>
          <w:szCs w:val="24"/>
          <w:lang w:eastAsia="ru-RU"/>
        </w:rPr>
        <w:t>. Срок действия и порядок расторжения Контракта</w:t>
      </w:r>
    </w:p>
    <w:p w:rsidR="00A4178A" w:rsidRPr="005639DF" w:rsidRDefault="00A4178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</w:p>
    <w:p w:rsidR="0046304A" w:rsidRPr="005639DF" w:rsidRDefault="0094173F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9</w:t>
      </w:r>
      <w:r w:rsidR="0046304A" w:rsidRPr="005639DF">
        <w:rPr>
          <w:color w:val="000000" w:themeColor="text1"/>
          <w:szCs w:val="24"/>
          <w:lang w:eastAsia="ru-RU"/>
        </w:rPr>
        <w:t xml:space="preserve">.1. Контракт вступает в силу с момента его подписания обеими Сторонами и действует по </w:t>
      </w:r>
      <w:r w:rsidR="005F4D6E">
        <w:rPr>
          <w:color w:val="000000" w:themeColor="text1"/>
          <w:szCs w:val="24"/>
          <w:lang w:eastAsia="ru-RU"/>
        </w:rPr>
        <w:t>31</w:t>
      </w:r>
      <w:r w:rsidR="0046304A" w:rsidRPr="005639DF">
        <w:rPr>
          <w:color w:val="000000" w:themeColor="text1"/>
          <w:szCs w:val="24"/>
          <w:lang w:eastAsia="ru-RU"/>
        </w:rPr>
        <w:t>.</w:t>
      </w:r>
      <w:r w:rsidR="002E6CBC">
        <w:rPr>
          <w:color w:val="000000" w:themeColor="text1"/>
          <w:szCs w:val="24"/>
          <w:lang w:eastAsia="ru-RU"/>
        </w:rPr>
        <w:t>10</w:t>
      </w:r>
      <w:r w:rsidR="0046304A" w:rsidRPr="005639DF">
        <w:rPr>
          <w:color w:val="000000" w:themeColor="text1"/>
          <w:szCs w:val="24"/>
          <w:lang w:eastAsia="ru-RU"/>
        </w:rPr>
        <w:t>.202</w:t>
      </w:r>
      <w:r w:rsidR="005E5C9C">
        <w:rPr>
          <w:color w:val="000000" w:themeColor="text1"/>
          <w:szCs w:val="24"/>
          <w:lang w:eastAsia="ru-RU"/>
        </w:rPr>
        <w:t xml:space="preserve">6 </w:t>
      </w:r>
      <w:r w:rsidR="0046304A" w:rsidRPr="005639DF">
        <w:rPr>
          <w:color w:val="000000" w:themeColor="text1"/>
          <w:szCs w:val="24"/>
          <w:lang w:eastAsia="ru-RU"/>
        </w:rPr>
        <w:t>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46304A" w:rsidRPr="005639DF" w:rsidRDefault="0094173F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9</w:t>
      </w:r>
      <w:r w:rsidR="0046304A" w:rsidRPr="005639DF">
        <w:rPr>
          <w:color w:val="000000" w:themeColor="text1"/>
          <w:szCs w:val="24"/>
          <w:lang w:eastAsia="ru-RU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1" w:history="1">
        <w:r w:rsidR="0046304A" w:rsidRPr="005639DF">
          <w:rPr>
            <w:color w:val="000000" w:themeColor="text1"/>
            <w:szCs w:val="24"/>
            <w:lang w:eastAsia="ru-RU"/>
          </w:rPr>
          <w:t>ч. 9</w:t>
        </w:r>
      </w:hyperlink>
      <w:r w:rsidR="0046304A" w:rsidRPr="005639DF">
        <w:rPr>
          <w:color w:val="000000" w:themeColor="text1"/>
          <w:szCs w:val="24"/>
          <w:lang w:eastAsia="ru-RU"/>
        </w:rPr>
        <w:t xml:space="preserve"> - </w:t>
      </w:r>
      <w:hyperlink r:id="rId12" w:history="1">
        <w:r w:rsidR="0046304A" w:rsidRPr="005639DF">
          <w:rPr>
            <w:color w:val="000000" w:themeColor="text1"/>
            <w:szCs w:val="24"/>
            <w:lang w:eastAsia="ru-RU"/>
          </w:rPr>
          <w:t>23 ст. 95</w:t>
        </w:r>
      </w:hyperlink>
      <w:r w:rsidR="0046304A" w:rsidRPr="005639DF">
        <w:rPr>
          <w:color w:val="000000" w:themeColor="text1"/>
          <w:szCs w:val="24"/>
          <w:lang w:eastAsia="ru-RU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</w:p>
    <w:p w:rsidR="0046304A" w:rsidRDefault="00A24FC5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0</w:t>
      </w:r>
      <w:r w:rsidR="0046304A" w:rsidRPr="005639DF">
        <w:rPr>
          <w:color w:val="000000" w:themeColor="text1"/>
          <w:szCs w:val="24"/>
          <w:lang w:eastAsia="ru-RU"/>
        </w:rPr>
        <w:t>. Прочие положения</w:t>
      </w:r>
    </w:p>
    <w:p w:rsidR="00A4178A" w:rsidRPr="005639DF" w:rsidRDefault="00A4178A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0</w:t>
      </w:r>
      <w:r w:rsidRPr="005639DF">
        <w:rPr>
          <w:color w:val="000000" w:themeColor="text1"/>
          <w:szCs w:val="24"/>
          <w:lang w:eastAsia="ru-RU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0</w:t>
      </w:r>
      <w:r w:rsidRPr="005639DF">
        <w:rPr>
          <w:color w:val="000000" w:themeColor="text1"/>
          <w:szCs w:val="24"/>
          <w:lang w:eastAsia="ru-RU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0</w:t>
      </w:r>
      <w:r w:rsidRPr="005639DF">
        <w:rPr>
          <w:color w:val="000000" w:themeColor="text1"/>
          <w:szCs w:val="24"/>
          <w:lang w:eastAsia="ru-RU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0</w:t>
      </w:r>
      <w:r w:rsidRPr="005639DF">
        <w:rPr>
          <w:color w:val="000000" w:themeColor="text1"/>
          <w:szCs w:val="24"/>
          <w:lang w:eastAsia="ru-RU"/>
        </w:rPr>
        <w:t xml:space="preserve">.4. Изменение условий Контракта при его исполнении не допускается, за исключением случаев предусмотренных </w:t>
      </w:r>
      <w:hyperlink r:id="rId13" w:history="1">
        <w:r w:rsidRPr="005639DF">
          <w:rPr>
            <w:color w:val="000000" w:themeColor="text1"/>
            <w:szCs w:val="24"/>
            <w:lang w:eastAsia="ru-RU"/>
          </w:rPr>
          <w:t>ст. 95</w:t>
        </w:r>
      </w:hyperlink>
      <w:r w:rsidRPr="005639DF">
        <w:rPr>
          <w:color w:val="000000" w:themeColor="text1"/>
          <w:szCs w:val="24"/>
          <w:lang w:eastAsia="ru-RU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0</w:t>
      </w:r>
      <w:r w:rsidRPr="005639DF">
        <w:rPr>
          <w:color w:val="000000" w:themeColor="text1"/>
          <w:szCs w:val="24"/>
          <w:lang w:eastAsia="ru-RU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</w:p>
    <w:p w:rsidR="0046304A" w:rsidRPr="005639DF" w:rsidRDefault="00A24FC5" w:rsidP="008F5A72">
      <w:pPr>
        <w:widowControl w:val="0"/>
        <w:suppressAutoHyphens w:val="0"/>
        <w:autoSpaceDE w:val="0"/>
        <w:autoSpaceDN w:val="0"/>
        <w:ind w:firstLine="708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1</w:t>
      </w:r>
      <w:r w:rsidR="0046304A" w:rsidRPr="005639DF">
        <w:rPr>
          <w:color w:val="000000" w:themeColor="text1"/>
          <w:szCs w:val="24"/>
          <w:lang w:eastAsia="ru-RU"/>
        </w:rPr>
        <w:t>. Перечень приложений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1</w:t>
      </w:r>
      <w:r w:rsidRPr="005639DF">
        <w:rPr>
          <w:color w:val="000000" w:themeColor="text1"/>
          <w:szCs w:val="24"/>
          <w:lang w:eastAsia="ru-RU"/>
        </w:rPr>
        <w:t xml:space="preserve">.1. Неотъемлемой частью настоящего Контракта являются следующие </w:t>
      </w:r>
      <w:hyperlink w:anchor="P456" w:history="1">
        <w:r w:rsidRPr="005639DF">
          <w:rPr>
            <w:color w:val="000000" w:themeColor="text1"/>
            <w:szCs w:val="24"/>
            <w:lang w:eastAsia="ru-RU"/>
          </w:rPr>
          <w:t>приложени</w:t>
        </w:r>
      </w:hyperlink>
      <w:r w:rsidRPr="005639DF">
        <w:rPr>
          <w:color w:val="000000" w:themeColor="text1"/>
          <w:szCs w:val="24"/>
          <w:lang w:eastAsia="ru-RU"/>
        </w:rPr>
        <w:t>я:</w:t>
      </w:r>
    </w:p>
    <w:p w:rsidR="0046304A" w:rsidRPr="005639DF" w:rsidRDefault="0046304A" w:rsidP="008F5A72">
      <w:pPr>
        <w:widowControl w:val="0"/>
        <w:suppressAutoHyphens w:val="0"/>
        <w:autoSpaceDE w:val="0"/>
        <w:autoSpaceDN w:val="0"/>
        <w:ind w:firstLine="708"/>
        <w:jc w:val="both"/>
        <w:rPr>
          <w:color w:val="000000" w:themeColor="text1"/>
          <w:szCs w:val="24"/>
          <w:lang w:eastAsia="ru-RU"/>
        </w:rPr>
      </w:pPr>
      <w:r w:rsidRPr="005639DF">
        <w:rPr>
          <w:color w:val="000000" w:themeColor="text1"/>
          <w:szCs w:val="24"/>
          <w:lang w:eastAsia="ru-RU"/>
        </w:rPr>
        <w:t>- спецификация;</w:t>
      </w:r>
    </w:p>
    <w:p w:rsidR="0046304A" w:rsidRPr="005639DF" w:rsidRDefault="0046304A" w:rsidP="0046304A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Cs w:val="24"/>
          <w:lang w:eastAsia="ru-RU"/>
        </w:rPr>
      </w:pPr>
    </w:p>
    <w:p w:rsidR="0046304A" w:rsidRDefault="00A24FC5" w:rsidP="0046304A">
      <w:pPr>
        <w:widowControl w:val="0"/>
        <w:suppressAutoHyphens w:val="0"/>
        <w:autoSpaceDE w:val="0"/>
        <w:autoSpaceDN w:val="0"/>
        <w:ind w:firstLine="709"/>
        <w:jc w:val="center"/>
        <w:outlineLvl w:val="1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1</w:t>
      </w:r>
      <w:r w:rsidR="0094173F">
        <w:rPr>
          <w:color w:val="000000" w:themeColor="text1"/>
          <w:szCs w:val="24"/>
          <w:lang w:eastAsia="ru-RU"/>
        </w:rPr>
        <w:t>2</w:t>
      </w:r>
      <w:r w:rsidR="0046304A" w:rsidRPr="005639DF">
        <w:rPr>
          <w:color w:val="000000" w:themeColor="text1"/>
          <w:szCs w:val="24"/>
          <w:lang w:eastAsia="ru-RU"/>
        </w:rPr>
        <w:t>. Адреса и банковские реквизиты Сторон</w:t>
      </w:r>
    </w:p>
    <w:p w:rsidR="00A4178A" w:rsidRDefault="00A4178A" w:rsidP="0046304A">
      <w:pPr>
        <w:widowControl w:val="0"/>
        <w:suppressAutoHyphens w:val="0"/>
        <w:autoSpaceDE w:val="0"/>
        <w:autoSpaceDN w:val="0"/>
        <w:ind w:firstLine="709"/>
        <w:jc w:val="center"/>
        <w:outlineLvl w:val="1"/>
        <w:rPr>
          <w:color w:val="000000" w:themeColor="text1"/>
          <w:szCs w:val="24"/>
          <w:lang w:eastAsia="ru-RU"/>
        </w:rPr>
      </w:pPr>
    </w:p>
    <w:p w:rsidR="00A4178A" w:rsidRDefault="00A4178A" w:rsidP="0046304A">
      <w:pPr>
        <w:widowControl w:val="0"/>
        <w:suppressAutoHyphens w:val="0"/>
        <w:autoSpaceDE w:val="0"/>
        <w:autoSpaceDN w:val="0"/>
        <w:ind w:firstLine="709"/>
        <w:jc w:val="center"/>
        <w:outlineLvl w:val="1"/>
        <w:rPr>
          <w:color w:val="000000" w:themeColor="text1"/>
          <w:szCs w:val="24"/>
          <w:lang w:eastAsia="ru-RU"/>
        </w:rPr>
      </w:pPr>
    </w:p>
    <w:p w:rsidR="00A4178A" w:rsidRDefault="00A4178A" w:rsidP="0046304A">
      <w:pPr>
        <w:widowControl w:val="0"/>
        <w:suppressAutoHyphens w:val="0"/>
        <w:autoSpaceDE w:val="0"/>
        <w:autoSpaceDN w:val="0"/>
        <w:ind w:firstLine="709"/>
        <w:jc w:val="center"/>
        <w:outlineLvl w:val="1"/>
        <w:rPr>
          <w:color w:val="000000" w:themeColor="text1"/>
          <w:szCs w:val="24"/>
          <w:lang w:eastAsia="ru-RU"/>
        </w:rPr>
      </w:pPr>
    </w:p>
    <w:p w:rsidR="00A4178A" w:rsidRPr="005639DF" w:rsidRDefault="00A4178A" w:rsidP="0046304A">
      <w:pPr>
        <w:widowControl w:val="0"/>
        <w:suppressAutoHyphens w:val="0"/>
        <w:autoSpaceDE w:val="0"/>
        <w:autoSpaceDN w:val="0"/>
        <w:ind w:firstLine="709"/>
        <w:jc w:val="center"/>
        <w:outlineLvl w:val="1"/>
        <w:rPr>
          <w:color w:val="000000" w:themeColor="text1"/>
          <w:szCs w:val="24"/>
          <w:lang w:eastAsia="ru-RU"/>
        </w:rPr>
      </w:pPr>
    </w:p>
    <w:p w:rsidR="0046304A" w:rsidRPr="005639DF" w:rsidRDefault="0046304A" w:rsidP="0046304A">
      <w:pPr>
        <w:widowControl w:val="0"/>
        <w:suppressAutoHyphens w:val="0"/>
        <w:autoSpaceDE w:val="0"/>
        <w:autoSpaceDN w:val="0"/>
        <w:jc w:val="center"/>
        <w:outlineLvl w:val="1"/>
        <w:rPr>
          <w:color w:val="000000" w:themeColor="text1"/>
          <w:szCs w:val="24"/>
          <w:lang w:eastAsia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5070"/>
        <w:gridCol w:w="4785"/>
      </w:tblGrid>
      <w:tr w:rsidR="0046304A" w:rsidRPr="005639DF" w:rsidTr="00CE4A7B">
        <w:trPr>
          <w:trHeight w:val="64"/>
        </w:trPr>
        <w:tc>
          <w:tcPr>
            <w:tcW w:w="5070" w:type="dxa"/>
          </w:tcPr>
          <w:p w:rsidR="0046304A" w:rsidRPr="005639DF" w:rsidRDefault="0046304A" w:rsidP="008B1861">
            <w:pPr>
              <w:spacing w:line="260" w:lineRule="auto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639DF">
              <w:rPr>
                <w:b/>
                <w:color w:val="000000" w:themeColor="text1"/>
                <w:szCs w:val="24"/>
              </w:rPr>
              <w:t>Заказчик</w:t>
            </w:r>
            <w:r w:rsidR="00947740" w:rsidRPr="005639DF">
              <w:rPr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785" w:type="dxa"/>
          </w:tcPr>
          <w:p w:rsidR="00756748" w:rsidRPr="005639DF" w:rsidRDefault="00756748" w:rsidP="008B1861">
            <w:pPr>
              <w:suppressAutoHyphens w:val="0"/>
              <w:spacing w:line="276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 xml:space="preserve">                </w:t>
            </w:r>
            <w:r w:rsidRPr="0075674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Поставщик:</w:t>
            </w:r>
          </w:p>
        </w:tc>
      </w:tr>
      <w:tr w:rsidR="00CA278E" w:rsidRPr="002414E7" w:rsidTr="00CA278E">
        <w:trPr>
          <w:trHeight w:val="64"/>
        </w:trPr>
        <w:tc>
          <w:tcPr>
            <w:tcW w:w="5070" w:type="dxa"/>
          </w:tcPr>
          <w:p w:rsidR="00CA278E" w:rsidRPr="00CA278E" w:rsidRDefault="00CA278E" w:rsidP="00CA278E">
            <w:pPr>
              <w:spacing w:line="260" w:lineRule="auto"/>
              <w:jc w:val="center"/>
              <w:rPr>
                <w:color w:val="000000" w:themeColor="text1"/>
                <w:szCs w:val="24"/>
              </w:rPr>
            </w:pPr>
          </w:p>
          <w:p w:rsidR="00CA278E" w:rsidRPr="00CA278E" w:rsidRDefault="00CA278E" w:rsidP="006E5B42">
            <w:pPr>
              <w:spacing w:line="260" w:lineRule="auto"/>
              <w:ind w:right="176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lastRenderedPageBreak/>
              <w:t>ФГБУ «Национальный парк «Самарская Лука»</w:t>
            </w:r>
          </w:p>
          <w:p w:rsidR="00CA278E" w:rsidRPr="00CA278E" w:rsidRDefault="00CA278E" w:rsidP="00CA278E">
            <w:pPr>
              <w:spacing w:line="260" w:lineRule="auto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 xml:space="preserve">Юридический адрес: 445350,Самарская область, г.Жигулевск, ул.Ткачева, 109а </w:t>
            </w:r>
          </w:p>
          <w:p w:rsidR="00CA278E" w:rsidRPr="00CA278E" w:rsidRDefault="00CA278E" w:rsidP="00CA278E">
            <w:pPr>
              <w:spacing w:line="260" w:lineRule="auto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>ИНН 6345003910</w:t>
            </w:r>
          </w:p>
          <w:p w:rsidR="00CA278E" w:rsidRPr="00CA278E" w:rsidRDefault="00CA278E" w:rsidP="00CA278E">
            <w:pPr>
              <w:spacing w:line="260" w:lineRule="auto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>КПП 634501001</w:t>
            </w:r>
          </w:p>
          <w:p w:rsidR="005E5C9C" w:rsidRPr="005562F3" w:rsidRDefault="005E5C9C" w:rsidP="005E5C9C">
            <w:pPr>
              <w:ind w:right="429"/>
              <w:rPr>
                <w:bCs/>
              </w:rPr>
            </w:pPr>
            <w:r w:rsidRPr="005562F3">
              <w:rPr>
                <w:bCs/>
              </w:rPr>
              <w:t xml:space="preserve">УФК по Самарской области (ФГБУ «Национальный парк «Самарская Лука»,  </w:t>
            </w:r>
          </w:p>
          <w:p w:rsidR="005E5C9C" w:rsidRPr="005562F3" w:rsidRDefault="005E5C9C" w:rsidP="005E5C9C">
            <w:pPr>
              <w:ind w:right="429"/>
              <w:rPr>
                <w:bCs/>
              </w:rPr>
            </w:pPr>
            <w:r w:rsidRPr="005562F3">
              <w:rPr>
                <w:bCs/>
              </w:rPr>
              <w:t xml:space="preserve">л/с 20426X67780) </w:t>
            </w:r>
          </w:p>
          <w:p w:rsidR="005E5C9C" w:rsidRDefault="005E5C9C" w:rsidP="005E5C9C">
            <w:pPr>
              <w:ind w:right="429"/>
              <w:rPr>
                <w:bCs/>
              </w:rPr>
            </w:pPr>
            <w:r w:rsidRPr="005562F3">
              <w:rPr>
                <w:bCs/>
              </w:rPr>
              <w:t xml:space="preserve">Р/сч: 03214643000000014200 </w:t>
            </w:r>
          </w:p>
          <w:p w:rsidR="005E5C9C" w:rsidRPr="005562F3" w:rsidRDefault="005E5C9C" w:rsidP="005E5C9C">
            <w:pPr>
              <w:ind w:right="429"/>
              <w:rPr>
                <w:bCs/>
              </w:rPr>
            </w:pPr>
            <w:r>
              <w:rPr>
                <w:bCs/>
              </w:rPr>
              <w:t>Наименование банка: ОКЦ №2 ВВГУ Банка России</w:t>
            </w:r>
            <w:r w:rsidRPr="005562F3">
              <w:rPr>
                <w:bCs/>
              </w:rPr>
              <w:t>//УФК по Самарской области</w:t>
            </w:r>
            <w:r>
              <w:rPr>
                <w:bCs/>
              </w:rPr>
              <w:t>,</w:t>
            </w:r>
            <w:r w:rsidRPr="005562F3">
              <w:rPr>
                <w:bCs/>
              </w:rPr>
              <w:t xml:space="preserve"> г. Самара</w:t>
            </w:r>
          </w:p>
          <w:p w:rsidR="005E5C9C" w:rsidRPr="005562F3" w:rsidRDefault="005E5C9C" w:rsidP="005E5C9C">
            <w:pPr>
              <w:ind w:right="429"/>
              <w:rPr>
                <w:bCs/>
              </w:rPr>
            </w:pPr>
            <w:r>
              <w:rPr>
                <w:bCs/>
              </w:rPr>
              <w:t>ЕКС</w:t>
            </w:r>
            <w:r w:rsidRPr="005562F3">
              <w:rPr>
                <w:bCs/>
              </w:rPr>
              <w:t>: 40102810545370000036</w:t>
            </w:r>
          </w:p>
          <w:p w:rsidR="005E5C9C" w:rsidRPr="005562F3" w:rsidRDefault="005E5C9C" w:rsidP="005E5C9C">
            <w:pPr>
              <w:ind w:right="429"/>
              <w:rPr>
                <w:bCs/>
              </w:rPr>
            </w:pPr>
            <w:r w:rsidRPr="005562F3">
              <w:rPr>
                <w:bCs/>
              </w:rPr>
              <w:t>БИК 013601205</w:t>
            </w:r>
          </w:p>
          <w:p w:rsidR="005E5C9C" w:rsidRPr="005562F3" w:rsidRDefault="005E5C9C" w:rsidP="005E5C9C">
            <w:pPr>
              <w:ind w:right="429"/>
              <w:rPr>
                <w:bCs/>
              </w:rPr>
            </w:pPr>
            <w:r w:rsidRPr="005562F3">
              <w:rPr>
                <w:bCs/>
              </w:rPr>
              <w:t>ОКТМО 36704000</w:t>
            </w:r>
          </w:p>
          <w:p w:rsidR="00CA278E" w:rsidRPr="00CA278E" w:rsidRDefault="00CA278E" w:rsidP="00CA278E">
            <w:pPr>
              <w:spacing w:line="260" w:lineRule="auto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>Тел. (приемная) 8-848-62-2-40-51</w:t>
            </w:r>
          </w:p>
          <w:p w:rsidR="00CA278E" w:rsidRPr="00CA278E" w:rsidRDefault="00CA278E" w:rsidP="00CA278E">
            <w:pPr>
              <w:spacing w:line="260" w:lineRule="auto"/>
              <w:jc w:val="center"/>
              <w:rPr>
                <w:color w:val="000000" w:themeColor="text1"/>
                <w:szCs w:val="24"/>
              </w:rPr>
            </w:pPr>
          </w:p>
          <w:p w:rsidR="00CA278E" w:rsidRPr="00CA278E" w:rsidRDefault="00CA278E" w:rsidP="00CA278E">
            <w:pPr>
              <w:spacing w:line="260" w:lineRule="auto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>Директор</w:t>
            </w:r>
          </w:p>
          <w:p w:rsidR="00CA278E" w:rsidRPr="00CA278E" w:rsidRDefault="00CA278E" w:rsidP="00CA278E">
            <w:pPr>
              <w:spacing w:line="260" w:lineRule="auto"/>
              <w:jc w:val="center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 xml:space="preserve">                </w:t>
            </w:r>
          </w:p>
          <w:p w:rsidR="00CA278E" w:rsidRPr="00CA278E" w:rsidRDefault="00CA278E" w:rsidP="00CA278E">
            <w:pPr>
              <w:spacing w:line="260" w:lineRule="auto"/>
              <w:jc w:val="center"/>
              <w:rPr>
                <w:color w:val="000000" w:themeColor="text1"/>
                <w:szCs w:val="24"/>
              </w:rPr>
            </w:pPr>
          </w:p>
          <w:p w:rsidR="00CA278E" w:rsidRPr="00CA278E" w:rsidRDefault="00CA278E" w:rsidP="00CA278E">
            <w:pPr>
              <w:spacing w:line="260" w:lineRule="auto"/>
              <w:jc w:val="center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>_______________ Березкин Е.Г.</w:t>
            </w:r>
          </w:p>
          <w:p w:rsidR="00CA278E" w:rsidRPr="00CA278E" w:rsidRDefault="00CA278E" w:rsidP="00CA278E">
            <w:pPr>
              <w:spacing w:line="260" w:lineRule="auto"/>
              <w:rPr>
                <w:color w:val="000000" w:themeColor="text1"/>
                <w:szCs w:val="24"/>
              </w:rPr>
            </w:pPr>
          </w:p>
          <w:p w:rsidR="00CA278E" w:rsidRPr="00CA278E" w:rsidRDefault="00CA278E" w:rsidP="00CA278E">
            <w:pPr>
              <w:spacing w:line="260" w:lineRule="auto"/>
              <w:rPr>
                <w:color w:val="000000" w:themeColor="text1"/>
                <w:szCs w:val="24"/>
              </w:rPr>
            </w:pPr>
            <w:r w:rsidRPr="00CA278E">
              <w:rPr>
                <w:color w:val="000000" w:themeColor="text1"/>
                <w:szCs w:val="24"/>
              </w:rPr>
              <w:t xml:space="preserve">(м.п.) </w:t>
            </w:r>
          </w:p>
        </w:tc>
        <w:tc>
          <w:tcPr>
            <w:tcW w:w="4785" w:type="dxa"/>
          </w:tcPr>
          <w:p w:rsidR="006F093A" w:rsidRDefault="006F093A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6F093A" w:rsidRDefault="006F093A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CA278E" w:rsidRPr="00CA278E" w:rsidRDefault="00CA278E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CA278E" w:rsidRPr="00CA278E" w:rsidRDefault="00CA278E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CA278E" w:rsidRDefault="00CA278E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AC285C" w:rsidRDefault="00AC285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AC285C" w:rsidRDefault="00AC285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AC285C" w:rsidRDefault="00AC285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AC285C" w:rsidRDefault="00AC285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AC285C" w:rsidRPr="00CA278E" w:rsidRDefault="00AC285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CA278E" w:rsidRPr="00CA278E" w:rsidRDefault="00CA278E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6E5B42" w:rsidRDefault="006E5B42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CA278E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CA278E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        </w:t>
            </w: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5E5C9C" w:rsidRDefault="005E5C9C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  <w:p w:rsidR="00CA278E" w:rsidRPr="00CA278E" w:rsidRDefault="00CA278E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CA278E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                   </w:t>
            </w:r>
          </w:p>
          <w:p w:rsidR="00CA278E" w:rsidRPr="006F093A" w:rsidRDefault="006E5B42" w:rsidP="00CA278E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        </w:t>
            </w:r>
            <w:r w:rsidR="00CA278E" w:rsidRPr="00CA278E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____</w:t>
            </w:r>
            <w:r w:rsidR="00CA278E" w:rsidRPr="00CA278E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____________ </w:t>
            </w:r>
            <w:r w:rsidR="006F093A" w:rsidRPr="005E5C9C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</w:t>
            </w:r>
            <w:r w:rsidR="005E5C9C">
              <w:rPr>
                <w:rFonts w:eastAsia="Calibri"/>
                <w:color w:val="000000" w:themeColor="text1"/>
                <w:szCs w:val="24"/>
                <w:lang w:eastAsia="en-US"/>
              </w:rPr>
              <w:t>/ ___________</w:t>
            </w:r>
          </w:p>
          <w:p w:rsidR="006E5B42" w:rsidRDefault="00CA278E" w:rsidP="00CA278E">
            <w:pPr>
              <w:spacing w:line="276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CA278E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                     </w:t>
            </w:r>
          </w:p>
          <w:p w:rsidR="00CA278E" w:rsidRPr="00CA278E" w:rsidRDefault="00CA278E" w:rsidP="00CA278E">
            <w:pPr>
              <w:spacing w:line="276" w:lineRule="auto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CA278E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(м.п.)</w:t>
            </w:r>
          </w:p>
        </w:tc>
      </w:tr>
    </w:tbl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6F093A" w:rsidRDefault="006F093A" w:rsidP="0046304A">
      <w:pPr>
        <w:spacing w:line="340" w:lineRule="exact"/>
        <w:ind w:left="6372" w:firstLine="708"/>
        <w:jc w:val="right"/>
        <w:rPr>
          <w:szCs w:val="24"/>
        </w:rPr>
      </w:pPr>
    </w:p>
    <w:p w:rsidR="005E5C9C" w:rsidRDefault="005E5C9C" w:rsidP="0046304A">
      <w:pPr>
        <w:spacing w:line="340" w:lineRule="exact"/>
        <w:ind w:left="6372" w:firstLine="708"/>
        <w:jc w:val="right"/>
        <w:rPr>
          <w:szCs w:val="24"/>
        </w:rPr>
      </w:pPr>
    </w:p>
    <w:p w:rsidR="00F43F7E" w:rsidRDefault="00F43F7E" w:rsidP="0046304A">
      <w:pPr>
        <w:spacing w:line="340" w:lineRule="exact"/>
        <w:ind w:left="6372" w:firstLine="708"/>
        <w:jc w:val="right"/>
        <w:rPr>
          <w:szCs w:val="24"/>
        </w:rPr>
        <w:sectPr w:rsidR="00F43F7E" w:rsidSect="006E5B42">
          <w:footerReference w:type="even" r:id="rId14"/>
          <w:pgSz w:w="11906" w:h="16838"/>
          <w:pgMar w:top="851" w:right="567" w:bottom="1276" w:left="1418" w:header="709" w:footer="709" w:gutter="0"/>
          <w:cols w:space="708"/>
          <w:titlePg/>
          <w:docGrid w:linePitch="360"/>
        </w:sectPr>
      </w:pPr>
    </w:p>
    <w:p w:rsidR="0046304A" w:rsidRPr="008F5A72" w:rsidRDefault="0046304A" w:rsidP="0046304A">
      <w:pPr>
        <w:spacing w:line="340" w:lineRule="exact"/>
        <w:ind w:left="6372" w:firstLine="708"/>
        <w:jc w:val="right"/>
        <w:rPr>
          <w:szCs w:val="24"/>
        </w:rPr>
      </w:pPr>
      <w:r w:rsidRPr="008F5A72">
        <w:rPr>
          <w:szCs w:val="24"/>
        </w:rPr>
        <w:lastRenderedPageBreak/>
        <w:t>Приложение</w:t>
      </w:r>
      <w:r w:rsidR="00893335">
        <w:rPr>
          <w:szCs w:val="24"/>
        </w:rPr>
        <w:t xml:space="preserve"> </w:t>
      </w:r>
      <w:r w:rsidRPr="008F5A72">
        <w:rPr>
          <w:szCs w:val="24"/>
        </w:rPr>
        <w:t>№ 1</w:t>
      </w:r>
    </w:p>
    <w:p w:rsidR="0046304A" w:rsidRPr="008F5A72" w:rsidRDefault="0046304A" w:rsidP="0046304A">
      <w:pPr>
        <w:ind w:left="5040"/>
        <w:jc w:val="right"/>
        <w:rPr>
          <w:szCs w:val="24"/>
        </w:rPr>
      </w:pPr>
      <w:r w:rsidRPr="008F5A72">
        <w:rPr>
          <w:szCs w:val="24"/>
        </w:rPr>
        <w:t>к контракту</w:t>
      </w:r>
    </w:p>
    <w:p w:rsidR="0046304A" w:rsidRPr="008F5A72" w:rsidRDefault="009774B2" w:rsidP="0046304A">
      <w:pPr>
        <w:ind w:left="5040"/>
        <w:jc w:val="right"/>
        <w:rPr>
          <w:szCs w:val="24"/>
        </w:rPr>
      </w:pPr>
      <w:r w:rsidRPr="008F5A72">
        <w:rPr>
          <w:szCs w:val="24"/>
        </w:rPr>
        <w:t xml:space="preserve">№ </w:t>
      </w:r>
      <w:r w:rsidR="005E5C9C">
        <w:rPr>
          <w:szCs w:val="24"/>
        </w:rPr>
        <w:t>___</w:t>
      </w:r>
      <w:r w:rsidR="008B1861">
        <w:rPr>
          <w:szCs w:val="24"/>
        </w:rPr>
        <w:t>/Б</w:t>
      </w:r>
      <w:r w:rsidR="002F241E" w:rsidRPr="008F5A72">
        <w:rPr>
          <w:szCs w:val="24"/>
        </w:rPr>
        <w:t xml:space="preserve">  от __</w:t>
      </w:r>
      <w:r w:rsidR="006F093A">
        <w:rPr>
          <w:szCs w:val="24"/>
        </w:rPr>
        <w:t>__</w:t>
      </w:r>
      <w:r w:rsidR="002F241E" w:rsidRPr="008F5A72">
        <w:rPr>
          <w:szCs w:val="24"/>
        </w:rPr>
        <w:t>_ 202</w:t>
      </w:r>
      <w:r w:rsidR="005E5C9C">
        <w:rPr>
          <w:szCs w:val="24"/>
        </w:rPr>
        <w:t>6</w:t>
      </w:r>
      <w:r w:rsidR="002A73F6">
        <w:rPr>
          <w:szCs w:val="24"/>
        </w:rPr>
        <w:t xml:space="preserve"> </w:t>
      </w:r>
      <w:r w:rsidR="0046304A" w:rsidRPr="008F5A72">
        <w:rPr>
          <w:szCs w:val="24"/>
        </w:rPr>
        <w:t>г.</w:t>
      </w:r>
    </w:p>
    <w:p w:rsidR="0046304A" w:rsidRPr="008F5A72" w:rsidRDefault="0046304A" w:rsidP="0046304A">
      <w:pPr>
        <w:autoSpaceDE w:val="0"/>
        <w:rPr>
          <w:szCs w:val="24"/>
        </w:rPr>
      </w:pPr>
    </w:p>
    <w:p w:rsidR="0046304A" w:rsidRPr="008F5A72" w:rsidRDefault="0046304A" w:rsidP="0046304A">
      <w:pPr>
        <w:autoSpaceDE w:val="0"/>
        <w:jc w:val="center"/>
        <w:rPr>
          <w:b/>
          <w:szCs w:val="24"/>
        </w:rPr>
      </w:pPr>
      <w:r w:rsidRPr="008F5A72">
        <w:rPr>
          <w:b/>
          <w:szCs w:val="24"/>
        </w:rPr>
        <w:t xml:space="preserve">СПЕЦИФИКАЦИЯ </w:t>
      </w:r>
    </w:p>
    <w:p w:rsidR="0046304A" w:rsidRPr="008F5A72" w:rsidRDefault="0046304A" w:rsidP="0046304A">
      <w:pPr>
        <w:autoSpaceDE w:val="0"/>
        <w:jc w:val="center"/>
        <w:rPr>
          <w:b/>
          <w:szCs w:val="24"/>
        </w:rPr>
      </w:pPr>
    </w:p>
    <w:tbl>
      <w:tblPr>
        <w:tblW w:w="10491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3403"/>
        <w:gridCol w:w="567"/>
        <w:gridCol w:w="709"/>
        <w:gridCol w:w="1134"/>
        <w:gridCol w:w="1134"/>
        <w:gridCol w:w="1560"/>
      </w:tblGrid>
      <w:tr w:rsidR="0046304A" w:rsidRPr="005B3EC5" w:rsidTr="00224C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6304A" w:rsidRPr="005B3EC5" w:rsidRDefault="0046304A" w:rsidP="00386871">
            <w:pPr>
              <w:ind w:left="-397" w:firstLine="397"/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rFonts w:eastAsia="Arial"/>
                <w:kern w:val="1"/>
                <w:sz w:val="22"/>
                <w:szCs w:val="22"/>
                <w:lang w:eastAsia="zh-CN"/>
              </w:rPr>
              <w:t>№</w:t>
            </w:r>
          </w:p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Наименование товара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46304A" w:rsidRPr="005B3EC5" w:rsidRDefault="0046304A" w:rsidP="00386871">
            <w:pPr>
              <w:tabs>
                <w:tab w:val="left" w:pos="1250"/>
              </w:tabs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Функциональные, технические, качественные характеристики</w:t>
            </w:r>
            <w:r w:rsidR="005B3EC5" w:rsidRPr="005B3EC5">
              <w:rPr>
                <w:kern w:val="1"/>
                <w:sz w:val="22"/>
                <w:szCs w:val="22"/>
                <w:lang w:eastAsia="zh-CN"/>
              </w:rPr>
              <w:t xml:space="preserve"> т</w:t>
            </w:r>
            <w:r w:rsidRPr="005B3EC5">
              <w:rPr>
                <w:kern w:val="1"/>
                <w:sz w:val="22"/>
                <w:szCs w:val="22"/>
                <w:lang w:eastAsia="zh-CN"/>
              </w:rPr>
              <w:t>овара</w:t>
            </w:r>
          </w:p>
          <w:p w:rsidR="0046304A" w:rsidRPr="005B3EC5" w:rsidRDefault="0046304A" w:rsidP="005B3EC5">
            <w:pPr>
              <w:tabs>
                <w:tab w:val="left" w:pos="1250"/>
              </w:tabs>
              <w:jc w:val="center"/>
              <w:rPr>
                <w:kern w:val="1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Наименование страны происхождения Товара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Цена</w:t>
            </w:r>
          </w:p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за ед.</w:t>
            </w:r>
          </w:p>
          <w:p w:rsidR="0046304A" w:rsidRPr="005B3EC5" w:rsidRDefault="0046304A" w:rsidP="00386871">
            <w:pPr>
              <w:jc w:val="center"/>
              <w:rPr>
                <w:szCs w:val="22"/>
              </w:rPr>
            </w:pPr>
            <w:r w:rsidRPr="005B3EC5">
              <w:rPr>
                <w:sz w:val="22"/>
                <w:szCs w:val="22"/>
                <w:lang w:eastAsia="zh-CN"/>
              </w:rPr>
              <w:t>(руб.)</w:t>
            </w:r>
          </w:p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6304A" w:rsidRPr="005B3EC5" w:rsidRDefault="0046304A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Общая стоимость,</w:t>
            </w:r>
          </w:p>
          <w:p w:rsidR="0046304A" w:rsidRPr="005B3EC5" w:rsidRDefault="0046304A" w:rsidP="00386871">
            <w:pPr>
              <w:jc w:val="center"/>
              <w:rPr>
                <w:szCs w:val="22"/>
              </w:rPr>
            </w:pPr>
            <w:r w:rsidRPr="005B3EC5">
              <w:rPr>
                <w:sz w:val="22"/>
                <w:szCs w:val="22"/>
                <w:lang w:eastAsia="zh-CN"/>
              </w:rPr>
              <w:t xml:space="preserve"> (руб.)</w:t>
            </w:r>
          </w:p>
          <w:p w:rsidR="0046304A" w:rsidRPr="005B3EC5" w:rsidRDefault="0046304A" w:rsidP="00386871">
            <w:pPr>
              <w:tabs>
                <w:tab w:val="left" w:pos="4281"/>
              </w:tabs>
              <w:ind w:left="-255" w:firstLine="255"/>
              <w:jc w:val="center"/>
              <w:rPr>
                <w:kern w:val="1"/>
                <w:szCs w:val="22"/>
                <w:lang w:eastAsia="zh-CN"/>
              </w:rPr>
            </w:pPr>
          </w:p>
        </w:tc>
      </w:tr>
      <w:tr w:rsidR="00DB5571" w:rsidRPr="005B3EC5" w:rsidTr="00224C8C">
        <w:trPr>
          <w:trHeight w:val="8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5571" w:rsidRPr="005B3EC5" w:rsidRDefault="00DB5571" w:rsidP="00DB55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71" w:rsidRPr="000F167B" w:rsidRDefault="000F13AF" w:rsidP="00DB5571">
            <w:pPr>
              <w:rPr>
                <w:szCs w:val="24"/>
              </w:rPr>
            </w:pPr>
            <w:r>
              <w:rPr>
                <w:szCs w:val="24"/>
              </w:rPr>
              <w:t>Вал карданный задний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C" w:rsidRDefault="005E1036" w:rsidP="005E1036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0F13AF" w:rsidRPr="000F13AF">
              <w:rPr>
                <w:szCs w:val="24"/>
              </w:rPr>
              <w:t>силенный</w:t>
            </w:r>
            <w:r>
              <w:rPr>
                <w:szCs w:val="24"/>
              </w:rPr>
              <w:t xml:space="preserve"> </w:t>
            </w:r>
            <w:r w:rsidRPr="000F13AF">
              <w:rPr>
                <w:szCs w:val="24"/>
              </w:rPr>
              <w:t xml:space="preserve">с механической раздаткой </w:t>
            </w:r>
          </w:p>
          <w:p w:rsidR="005E1036" w:rsidRDefault="00224C8C" w:rsidP="005E1036">
            <w:pPr>
              <w:rPr>
                <w:szCs w:val="24"/>
              </w:rPr>
            </w:pPr>
            <w:r>
              <w:rPr>
                <w:szCs w:val="24"/>
              </w:rPr>
              <w:t xml:space="preserve">Длина - </w:t>
            </w:r>
            <w:r w:rsidR="005E1036" w:rsidRPr="000F13AF">
              <w:rPr>
                <w:szCs w:val="24"/>
              </w:rPr>
              <w:t>1480 мм</w:t>
            </w:r>
          </w:p>
          <w:p w:rsidR="005E1036" w:rsidRDefault="005E1036" w:rsidP="005E1036">
            <w:pPr>
              <w:rPr>
                <w:szCs w:val="24"/>
              </w:rPr>
            </w:pPr>
            <w:r>
              <w:rPr>
                <w:szCs w:val="24"/>
              </w:rPr>
              <w:t>Модель авто:</w:t>
            </w:r>
            <w:r w:rsidR="000F13AF" w:rsidRPr="000F13AF">
              <w:rPr>
                <w:szCs w:val="24"/>
              </w:rPr>
              <w:t xml:space="preserve"> УАЗ 2363 Пикап </w:t>
            </w:r>
          </w:p>
          <w:p w:rsidR="00DB5571" w:rsidRPr="00057CE3" w:rsidRDefault="005E1036" w:rsidP="005E1036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0F13AF" w:rsidRPr="000F13AF">
              <w:rPr>
                <w:szCs w:val="24"/>
              </w:rPr>
              <w:t xml:space="preserve">артномер </w:t>
            </w:r>
            <w:r>
              <w:rPr>
                <w:szCs w:val="24"/>
              </w:rPr>
              <w:t xml:space="preserve">(артикул производителя) </w:t>
            </w:r>
            <w:r w:rsidR="000F13AF" w:rsidRPr="000F13AF">
              <w:rPr>
                <w:szCs w:val="24"/>
              </w:rPr>
              <w:t xml:space="preserve">2363-2200010-10.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Pr="005B3EC5" w:rsidRDefault="00F43F7E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  <w:r>
              <w:rPr>
                <w:bCs/>
                <w:kern w:val="1"/>
                <w:szCs w:val="22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Pr="00B947BF" w:rsidRDefault="005E1036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  <w:r>
              <w:rPr>
                <w:bCs/>
                <w:kern w:val="1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71" w:rsidRPr="00B947BF" w:rsidRDefault="00DB5571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Pr="005B3EC5" w:rsidRDefault="00DB5571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Pr="005B3EC5" w:rsidRDefault="00DB5571" w:rsidP="00DB5571">
            <w:pPr>
              <w:jc w:val="center"/>
              <w:rPr>
                <w:szCs w:val="22"/>
                <w:lang w:eastAsia="zh-CN"/>
              </w:rPr>
            </w:pPr>
          </w:p>
        </w:tc>
      </w:tr>
      <w:tr w:rsidR="00DB5571" w:rsidRPr="005B3EC5" w:rsidTr="00224C8C">
        <w:trPr>
          <w:trHeight w:val="8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5571" w:rsidRPr="005B3EC5" w:rsidRDefault="00DB5571" w:rsidP="00DB5571">
            <w:pPr>
              <w:jc w:val="center"/>
              <w:rPr>
                <w:kern w:val="1"/>
                <w:szCs w:val="22"/>
                <w:lang w:eastAsia="zh-CN"/>
              </w:rPr>
            </w:pPr>
            <w:r>
              <w:rPr>
                <w:kern w:val="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71" w:rsidRPr="000F167B" w:rsidRDefault="000F13AF" w:rsidP="00DB5571">
            <w:pPr>
              <w:rPr>
                <w:szCs w:val="24"/>
              </w:rPr>
            </w:pPr>
            <w:r>
              <w:rPr>
                <w:szCs w:val="24"/>
              </w:rPr>
              <w:t>Вал карданный передний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AF" w:rsidRDefault="00F73728" w:rsidP="00F73728">
            <w:pPr>
              <w:pStyle w:val="10"/>
              <w:spacing w:after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</w:t>
            </w:r>
            <w:r w:rsidR="000F13AF" w:rsidRPr="000F13AF">
              <w:rPr>
                <w:color w:val="000000"/>
                <w:sz w:val="24"/>
                <w:szCs w:val="24"/>
                <w:lang w:eastAsia="ar-SA"/>
              </w:rPr>
              <w:t>еханическ</w:t>
            </w:r>
            <w:r>
              <w:rPr>
                <w:color w:val="000000"/>
                <w:sz w:val="24"/>
                <w:szCs w:val="24"/>
                <w:lang w:eastAsia="ar-SA"/>
              </w:rPr>
              <w:t>ая</w:t>
            </w:r>
            <w:r w:rsidR="000F13AF" w:rsidRPr="000F13AF">
              <w:rPr>
                <w:color w:val="000000"/>
                <w:sz w:val="24"/>
                <w:szCs w:val="24"/>
                <w:lang w:eastAsia="ar-SA"/>
              </w:rPr>
              <w:t xml:space="preserve"> РК (5-ступ.</w:t>
            </w:r>
            <w:r w:rsidR="005E1036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F13AF" w:rsidRPr="000F13AF">
              <w:rPr>
                <w:color w:val="000000"/>
                <w:sz w:val="24"/>
                <w:szCs w:val="24"/>
                <w:lang w:eastAsia="ar-SA"/>
              </w:rPr>
              <w:t>КПП)</w:t>
            </w:r>
            <w:r w:rsidR="000F13AF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E1036" w:rsidRDefault="005E1036" w:rsidP="00F73728">
            <w:pPr>
              <w:pStyle w:val="10"/>
              <w:spacing w:after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Модель авто: </w:t>
            </w:r>
            <w:r w:rsidRPr="000F13AF">
              <w:rPr>
                <w:color w:val="000000"/>
                <w:sz w:val="24"/>
                <w:szCs w:val="24"/>
                <w:lang w:eastAsia="ar-SA"/>
              </w:rPr>
              <w:t>УАЗ Хантер, 3163 Патриот, 3160</w:t>
            </w:r>
          </w:p>
          <w:p w:rsidR="00F73728" w:rsidRDefault="000F13AF" w:rsidP="00F73728">
            <w:pPr>
              <w:pStyle w:val="10"/>
              <w:spacing w:after="0"/>
              <w:rPr>
                <w:color w:val="000000"/>
                <w:sz w:val="24"/>
                <w:szCs w:val="24"/>
                <w:lang w:eastAsia="ar-SA"/>
              </w:rPr>
            </w:pPr>
            <w:r w:rsidRPr="000F13AF">
              <w:rPr>
                <w:color w:val="000000"/>
                <w:sz w:val="24"/>
                <w:szCs w:val="24"/>
                <w:lang w:eastAsia="ar-SA"/>
              </w:rPr>
              <w:t xml:space="preserve">Партномер </w:t>
            </w:r>
            <w:r w:rsidR="00F73728" w:rsidRPr="00F73728">
              <w:rPr>
                <w:color w:val="000000"/>
                <w:sz w:val="24"/>
                <w:szCs w:val="24"/>
                <w:lang w:eastAsia="ar-SA"/>
              </w:rPr>
              <w:t>(артикул производителя)</w:t>
            </w:r>
            <w:r w:rsidR="00F73728">
              <w:rPr>
                <w:szCs w:val="24"/>
              </w:rPr>
              <w:t xml:space="preserve"> </w:t>
            </w:r>
            <w:r w:rsidRPr="000F13AF">
              <w:rPr>
                <w:color w:val="000000"/>
                <w:sz w:val="24"/>
                <w:szCs w:val="24"/>
                <w:lang w:eastAsia="ar-SA"/>
              </w:rPr>
              <w:t>31601- 2203010.</w:t>
            </w:r>
          </w:p>
          <w:p w:rsidR="00DB5571" w:rsidRPr="00057CE3" w:rsidRDefault="000F13AF" w:rsidP="00F73728">
            <w:pPr>
              <w:pStyle w:val="10"/>
              <w:spacing w:after="0"/>
              <w:rPr>
                <w:szCs w:val="24"/>
              </w:rPr>
            </w:pPr>
            <w:bookmarkStart w:id="7" w:name="_GoBack"/>
            <w:bookmarkEnd w:id="7"/>
            <w:r w:rsidRPr="000F13AF">
              <w:rPr>
                <w:color w:val="000000"/>
                <w:sz w:val="24"/>
                <w:szCs w:val="24"/>
                <w:lang w:eastAsia="ar-SA"/>
              </w:rPr>
              <w:t>Длина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F13AF">
              <w:rPr>
                <w:color w:val="000000"/>
                <w:sz w:val="24"/>
                <w:szCs w:val="24"/>
                <w:lang w:eastAsia="ar-SA"/>
              </w:rPr>
              <w:t>595мм</w:t>
            </w: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  <w:r w:rsidRPr="000F13AF">
              <w:rPr>
                <w:color w:val="000000"/>
                <w:sz w:val="24"/>
                <w:szCs w:val="24"/>
                <w:lang w:eastAsia="ar-SA"/>
              </w:rPr>
              <w:t xml:space="preserve"> 655 </w:t>
            </w:r>
            <w:r>
              <w:rPr>
                <w:color w:val="000000"/>
                <w:sz w:val="24"/>
                <w:szCs w:val="24"/>
                <w:lang w:eastAsia="ar-SA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Pr="00AC285C" w:rsidRDefault="00F43F7E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  <w:r>
              <w:rPr>
                <w:bCs/>
                <w:kern w:val="1"/>
                <w:szCs w:val="22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Default="005E1036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  <w:r>
              <w:rPr>
                <w:bCs/>
                <w:kern w:val="1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71" w:rsidRDefault="00DB5571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Default="00DB5571" w:rsidP="00DB5571">
            <w:pPr>
              <w:snapToGrid w:val="0"/>
              <w:jc w:val="center"/>
              <w:rPr>
                <w:bCs/>
                <w:kern w:val="1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71" w:rsidRDefault="00DB5571" w:rsidP="00DB5571">
            <w:pPr>
              <w:jc w:val="center"/>
              <w:rPr>
                <w:szCs w:val="22"/>
                <w:lang w:eastAsia="zh-CN"/>
              </w:rPr>
            </w:pPr>
          </w:p>
        </w:tc>
      </w:tr>
      <w:tr w:rsidR="004732BB" w:rsidRPr="005B3EC5" w:rsidTr="000F13AF">
        <w:tc>
          <w:tcPr>
            <w:tcW w:w="893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732BB" w:rsidRPr="005B3EC5" w:rsidRDefault="004732BB" w:rsidP="00386871">
            <w:pPr>
              <w:jc w:val="center"/>
              <w:rPr>
                <w:kern w:val="1"/>
                <w:szCs w:val="22"/>
                <w:lang w:eastAsia="zh-CN"/>
              </w:rPr>
            </w:pPr>
            <w:r w:rsidRPr="005B3EC5">
              <w:rPr>
                <w:kern w:val="1"/>
                <w:sz w:val="22"/>
                <w:szCs w:val="22"/>
                <w:lang w:eastAsia="zh-C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32BB" w:rsidRPr="005B3EC5" w:rsidRDefault="004732BB" w:rsidP="00386871">
            <w:pPr>
              <w:snapToGrid w:val="0"/>
              <w:jc w:val="center"/>
              <w:rPr>
                <w:b/>
                <w:kern w:val="1"/>
                <w:szCs w:val="22"/>
                <w:lang w:eastAsia="zh-CN"/>
              </w:rPr>
            </w:pPr>
          </w:p>
        </w:tc>
      </w:tr>
    </w:tbl>
    <w:p w:rsidR="00893335" w:rsidRDefault="00893335" w:rsidP="00C55556">
      <w:pPr>
        <w:rPr>
          <w:bCs/>
          <w:spacing w:val="-4"/>
          <w:szCs w:val="24"/>
        </w:rPr>
      </w:pPr>
    </w:p>
    <w:p w:rsidR="0046304A" w:rsidRDefault="00B947BF" w:rsidP="00C55556">
      <w:pPr>
        <w:rPr>
          <w:bCs/>
          <w:spacing w:val="-4"/>
          <w:szCs w:val="24"/>
        </w:rPr>
      </w:pPr>
      <w:r w:rsidRPr="00C55556">
        <w:rPr>
          <w:bCs/>
          <w:spacing w:val="-4"/>
          <w:szCs w:val="24"/>
        </w:rPr>
        <w:t xml:space="preserve">ИТОГО: </w:t>
      </w:r>
      <w:r w:rsidR="005E5C9C">
        <w:rPr>
          <w:bCs/>
          <w:spacing w:val="-4"/>
          <w:szCs w:val="24"/>
        </w:rPr>
        <w:t>____</w:t>
      </w:r>
      <w:r w:rsidR="00F43F7E">
        <w:rPr>
          <w:bCs/>
          <w:spacing w:val="-4"/>
          <w:szCs w:val="24"/>
        </w:rPr>
        <w:t>_______</w:t>
      </w:r>
      <w:r w:rsidR="005E5C9C">
        <w:rPr>
          <w:bCs/>
          <w:spacing w:val="-4"/>
          <w:szCs w:val="24"/>
        </w:rPr>
        <w:t>_</w:t>
      </w:r>
      <w:r w:rsidRPr="00C55556">
        <w:rPr>
          <w:bCs/>
          <w:spacing w:val="-4"/>
          <w:szCs w:val="24"/>
        </w:rPr>
        <w:t>(</w:t>
      </w:r>
      <w:r w:rsidR="005E5C9C">
        <w:rPr>
          <w:bCs/>
          <w:spacing w:val="-4"/>
          <w:szCs w:val="24"/>
        </w:rPr>
        <w:t>______________________</w:t>
      </w:r>
      <w:r w:rsidR="00F43F7E">
        <w:rPr>
          <w:bCs/>
          <w:spacing w:val="-4"/>
          <w:szCs w:val="24"/>
        </w:rPr>
        <w:t>__________________________________</w:t>
      </w:r>
      <w:r w:rsidR="005E5C9C">
        <w:rPr>
          <w:bCs/>
          <w:spacing w:val="-4"/>
          <w:szCs w:val="24"/>
        </w:rPr>
        <w:t>______</w:t>
      </w:r>
      <w:r w:rsidR="00C55556" w:rsidRPr="00C55556">
        <w:rPr>
          <w:bCs/>
          <w:spacing w:val="-4"/>
          <w:szCs w:val="24"/>
        </w:rPr>
        <w:t>) рублей 00 копеек,</w:t>
      </w:r>
      <w:r w:rsidR="0028292A">
        <w:rPr>
          <w:bCs/>
          <w:spacing w:val="-4"/>
          <w:szCs w:val="24"/>
        </w:rPr>
        <w:t xml:space="preserve"> </w:t>
      </w:r>
      <w:r w:rsidR="002A73F6">
        <w:rPr>
          <w:bCs/>
          <w:spacing w:val="-4"/>
          <w:szCs w:val="24"/>
        </w:rPr>
        <w:t>в том числе НДС/</w:t>
      </w:r>
      <w:r w:rsidR="00C55556" w:rsidRPr="00C55556">
        <w:rPr>
          <w:bCs/>
          <w:spacing w:val="-4"/>
          <w:szCs w:val="24"/>
        </w:rPr>
        <w:t xml:space="preserve"> </w:t>
      </w:r>
      <w:r w:rsidR="00722247">
        <w:rPr>
          <w:bCs/>
          <w:spacing w:val="-4"/>
          <w:szCs w:val="24"/>
        </w:rPr>
        <w:t xml:space="preserve"> </w:t>
      </w:r>
      <w:r w:rsidR="00C55556" w:rsidRPr="00C55556">
        <w:rPr>
          <w:bCs/>
          <w:spacing w:val="-4"/>
          <w:szCs w:val="24"/>
        </w:rPr>
        <w:t>НДС не облагается.</w:t>
      </w:r>
    </w:p>
    <w:p w:rsidR="00893335" w:rsidRDefault="00893335" w:rsidP="00C55556">
      <w:pPr>
        <w:rPr>
          <w:bCs/>
          <w:spacing w:val="-4"/>
          <w:szCs w:val="24"/>
        </w:rPr>
      </w:pPr>
    </w:p>
    <w:p w:rsidR="00893335" w:rsidRDefault="00893335" w:rsidP="00893335">
      <w:pPr>
        <w:tabs>
          <w:tab w:val="left" w:pos="2865"/>
        </w:tabs>
        <w:ind w:firstLine="567"/>
        <w:jc w:val="both"/>
      </w:pPr>
      <w:r>
        <w:t>Т</w:t>
      </w:r>
      <w:r w:rsidRPr="005D2670"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</w:t>
      </w:r>
      <w:r>
        <w:t>.</w:t>
      </w:r>
    </w:p>
    <w:p w:rsidR="00893335" w:rsidRDefault="00893335" w:rsidP="00893335">
      <w:pPr>
        <w:tabs>
          <w:tab w:val="left" w:pos="2865"/>
        </w:tabs>
        <w:ind w:firstLine="567"/>
        <w:jc w:val="both"/>
      </w:pPr>
      <w:r>
        <w:t xml:space="preserve">Товар </w:t>
      </w:r>
      <w:r w:rsidRPr="005D2670">
        <w:t>не</w:t>
      </w:r>
      <w:r>
        <w:t xml:space="preserve"> должен</w:t>
      </w:r>
      <w:r w:rsidRPr="005D2670">
        <w:t xml:space="preserve"> иметь дефектов, связанных с качеством его изготовления, либо с качеством используемых п</w:t>
      </w:r>
      <w:r>
        <w:t>ри его изготовлении материалов.</w:t>
      </w:r>
    </w:p>
    <w:tbl>
      <w:tblPr>
        <w:tblW w:w="10881" w:type="dxa"/>
        <w:tblLook w:val="01E0" w:firstRow="1" w:lastRow="1" w:firstColumn="1" w:lastColumn="1" w:noHBand="0" w:noVBand="0"/>
      </w:tblPr>
      <w:tblGrid>
        <w:gridCol w:w="5495"/>
        <w:gridCol w:w="5386"/>
      </w:tblGrid>
      <w:tr w:rsidR="00020362" w:rsidRPr="008F5A72" w:rsidTr="000F13AF">
        <w:trPr>
          <w:trHeight w:val="80"/>
        </w:trPr>
        <w:tc>
          <w:tcPr>
            <w:tcW w:w="5495" w:type="dxa"/>
          </w:tcPr>
          <w:p w:rsidR="00963B58" w:rsidRDefault="00963B58" w:rsidP="00AA1AC4">
            <w:pPr>
              <w:spacing w:line="260" w:lineRule="auto"/>
              <w:jc w:val="center"/>
              <w:rPr>
                <w:b/>
                <w:szCs w:val="24"/>
              </w:rPr>
            </w:pPr>
          </w:p>
          <w:p w:rsidR="00020362" w:rsidRPr="008F5A72" w:rsidRDefault="00020362" w:rsidP="00AA1AC4">
            <w:pPr>
              <w:spacing w:line="260" w:lineRule="auto"/>
              <w:jc w:val="center"/>
              <w:rPr>
                <w:b/>
                <w:szCs w:val="24"/>
              </w:rPr>
            </w:pPr>
            <w:r w:rsidRPr="008F5A72">
              <w:rPr>
                <w:b/>
                <w:szCs w:val="24"/>
              </w:rPr>
              <w:t>Заказчик:</w:t>
            </w:r>
          </w:p>
          <w:p w:rsidR="00F43F7E" w:rsidRDefault="00F43F7E" w:rsidP="00C55556">
            <w:pPr>
              <w:rPr>
                <w:szCs w:val="24"/>
              </w:rPr>
            </w:pPr>
          </w:p>
          <w:p w:rsidR="005B3EC5" w:rsidRPr="008F5A72" w:rsidRDefault="0028292A" w:rsidP="00C55556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="00C55556">
              <w:rPr>
                <w:szCs w:val="24"/>
              </w:rPr>
              <w:t xml:space="preserve">Директор </w:t>
            </w:r>
          </w:p>
          <w:p w:rsidR="00C55556" w:rsidRPr="00066F4C" w:rsidRDefault="00C55556" w:rsidP="005B3EC5">
            <w:pPr>
              <w:rPr>
                <w:szCs w:val="24"/>
              </w:rPr>
            </w:pPr>
          </w:p>
          <w:p w:rsidR="005B3EC5" w:rsidRPr="00066F4C" w:rsidRDefault="005B3EC5" w:rsidP="005B3EC5">
            <w:pPr>
              <w:jc w:val="center"/>
              <w:rPr>
                <w:szCs w:val="24"/>
              </w:rPr>
            </w:pPr>
            <w:r w:rsidRPr="00066F4C">
              <w:rPr>
                <w:szCs w:val="24"/>
              </w:rPr>
              <w:t xml:space="preserve">______________ </w:t>
            </w:r>
            <w:r w:rsidR="00C55556">
              <w:rPr>
                <w:szCs w:val="24"/>
              </w:rPr>
              <w:t>Березкин Е.Г.</w:t>
            </w:r>
          </w:p>
          <w:p w:rsidR="00020362" w:rsidRPr="008F5A72" w:rsidRDefault="00F43F7E" w:rsidP="00893335">
            <w:pPr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szCs w:val="24"/>
              </w:rPr>
              <w:t xml:space="preserve">                                 </w:t>
            </w:r>
            <w:r w:rsidR="005B3EC5" w:rsidRPr="00066F4C">
              <w:rPr>
                <w:szCs w:val="24"/>
              </w:rPr>
              <w:t>М.П.</w:t>
            </w:r>
          </w:p>
        </w:tc>
        <w:tc>
          <w:tcPr>
            <w:tcW w:w="5386" w:type="dxa"/>
          </w:tcPr>
          <w:p w:rsidR="00C55556" w:rsidRDefault="00C55556" w:rsidP="00AA1AC4">
            <w:pPr>
              <w:tabs>
                <w:tab w:val="left" w:pos="360"/>
              </w:tabs>
              <w:suppressAutoHyphens w:val="0"/>
              <w:spacing w:line="276" w:lineRule="auto"/>
              <w:jc w:val="center"/>
              <w:rPr>
                <w:b/>
                <w:szCs w:val="24"/>
              </w:rPr>
            </w:pPr>
          </w:p>
          <w:p w:rsidR="00020362" w:rsidRPr="008F5A72" w:rsidRDefault="00F43F7E" w:rsidP="00F43F7E">
            <w:pPr>
              <w:tabs>
                <w:tab w:val="left" w:pos="360"/>
              </w:tabs>
              <w:suppressAutoHyphens w:val="0"/>
              <w:spacing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                 </w:t>
            </w:r>
            <w:r w:rsidR="00020362" w:rsidRPr="008F5A72">
              <w:rPr>
                <w:b/>
                <w:szCs w:val="24"/>
              </w:rPr>
              <w:t>Поставщик:</w:t>
            </w:r>
          </w:p>
          <w:p w:rsidR="00C55556" w:rsidRDefault="00C55556" w:rsidP="009774B2">
            <w:pPr>
              <w:suppressAutoHyphens w:val="0"/>
              <w:spacing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C55556" w:rsidRDefault="00C55556" w:rsidP="009774B2">
            <w:pPr>
              <w:suppressAutoHyphens w:val="0"/>
              <w:spacing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C55556" w:rsidRDefault="00C55556" w:rsidP="009774B2">
            <w:pPr>
              <w:suppressAutoHyphens w:val="0"/>
              <w:spacing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_______________ </w:t>
            </w:r>
          </w:p>
          <w:p w:rsidR="00C55556" w:rsidRPr="008F5A72" w:rsidRDefault="00C55556" w:rsidP="00893335">
            <w:pPr>
              <w:suppressAutoHyphens w:val="0"/>
              <w:spacing w:line="276" w:lineRule="auto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М.П</w:t>
            </w:r>
            <w:r w:rsidR="00893335">
              <w:rPr>
                <w:rFonts w:eastAsia="Calibri"/>
                <w:color w:val="auto"/>
                <w:szCs w:val="24"/>
                <w:lang w:eastAsia="en-US"/>
              </w:rPr>
              <w:t>.</w:t>
            </w:r>
          </w:p>
        </w:tc>
      </w:tr>
    </w:tbl>
    <w:p w:rsidR="002E6CBC" w:rsidRDefault="002E6CBC" w:rsidP="00F43F7E">
      <w:pPr>
        <w:widowControl w:val="0"/>
        <w:suppressAutoHyphens w:val="0"/>
        <w:autoSpaceDE w:val="0"/>
        <w:autoSpaceDN w:val="0"/>
        <w:outlineLvl w:val="1"/>
        <w:rPr>
          <w:szCs w:val="24"/>
        </w:rPr>
        <w:sectPr w:rsidR="002E6CBC" w:rsidSect="002E6CBC">
          <w:pgSz w:w="11906" w:h="16838"/>
          <w:pgMar w:top="1276" w:right="1418" w:bottom="851" w:left="567" w:header="709" w:footer="709" w:gutter="0"/>
          <w:cols w:space="708"/>
          <w:titlePg/>
          <w:docGrid w:linePitch="360"/>
        </w:sectPr>
      </w:pPr>
    </w:p>
    <w:p w:rsidR="00B947BF" w:rsidRPr="00B947BF" w:rsidRDefault="00B947BF" w:rsidP="00F43F7E">
      <w:pPr>
        <w:widowControl w:val="0"/>
        <w:suppressAutoHyphens w:val="0"/>
        <w:autoSpaceDE w:val="0"/>
        <w:autoSpaceDN w:val="0"/>
        <w:outlineLvl w:val="1"/>
        <w:rPr>
          <w:szCs w:val="24"/>
        </w:rPr>
      </w:pPr>
    </w:p>
    <w:sectPr w:rsidR="00B947BF" w:rsidRPr="00B947BF" w:rsidSect="00F43F7E">
      <w:pgSz w:w="16838" w:h="11906" w:orient="landscape"/>
      <w:pgMar w:top="567" w:right="1276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E1" w:rsidRDefault="002873E1">
      <w:r>
        <w:separator/>
      </w:r>
    </w:p>
  </w:endnote>
  <w:endnote w:type="continuationSeparator" w:id="0">
    <w:p w:rsidR="002873E1" w:rsidRDefault="0028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7B" w:rsidRDefault="003B6C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4A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A7B">
      <w:rPr>
        <w:rStyle w:val="a5"/>
      </w:rPr>
      <w:t>#</w:t>
    </w:r>
    <w:r>
      <w:rPr>
        <w:rStyle w:val="a5"/>
      </w:rPr>
      <w:fldChar w:fldCharType="end"/>
    </w:r>
  </w:p>
  <w:p w:rsidR="00CE4A7B" w:rsidRDefault="00CE4A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E1" w:rsidRDefault="002873E1">
      <w:r>
        <w:separator/>
      </w:r>
    </w:p>
  </w:footnote>
  <w:footnote w:type="continuationSeparator" w:id="0">
    <w:p w:rsidR="002873E1" w:rsidRDefault="0028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22956D9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0C7765EE"/>
    <w:multiLevelType w:val="multilevel"/>
    <w:tmpl w:val="4AB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737CF"/>
    <w:multiLevelType w:val="multilevel"/>
    <w:tmpl w:val="752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50230"/>
    <w:multiLevelType w:val="multilevel"/>
    <w:tmpl w:val="0F4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D5BCE"/>
    <w:multiLevelType w:val="multilevel"/>
    <w:tmpl w:val="328CAC86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5A855B6"/>
    <w:multiLevelType w:val="hybridMultilevel"/>
    <w:tmpl w:val="0C3EF7F2"/>
    <w:lvl w:ilvl="0" w:tplc="F7BA589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5DCD38A5"/>
    <w:multiLevelType w:val="hybridMultilevel"/>
    <w:tmpl w:val="022A45FE"/>
    <w:lvl w:ilvl="0" w:tplc="EC0E66B0">
      <w:start w:val="2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362"/>
    <w:rsid w:val="00020362"/>
    <w:rsid w:val="00033FED"/>
    <w:rsid w:val="000344F1"/>
    <w:rsid w:val="00097FCB"/>
    <w:rsid w:val="000A5521"/>
    <w:rsid w:val="000A68E9"/>
    <w:rsid w:val="000C2F90"/>
    <w:rsid w:val="000E0330"/>
    <w:rsid w:val="000E116B"/>
    <w:rsid w:val="000F13AF"/>
    <w:rsid w:val="000F18C9"/>
    <w:rsid w:val="000F66D7"/>
    <w:rsid w:val="00110F25"/>
    <w:rsid w:val="00111AC8"/>
    <w:rsid w:val="001448E3"/>
    <w:rsid w:val="0016658B"/>
    <w:rsid w:val="0019256D"/>
    <w:rsid w:val="001D407F"/>
    <w:rsid w:val="001D49EE"/>
    <w:rsid w:val="001E5236"/>
    <w:rsid w:val="001F4F3F"/>
    <w:rsid w:val="00211C9C"/>
    <w:rsid w:val="00224C8C"/>
    <w:rsid w:val="002339C7"/>
    <w:rsid w:val="00240468"/>
    <w:rsid w:val="00243A16"/>
    <w:rsid w:val="00244D7B"/>
    <w:rsid w:val="0024798F"/>
    <w:rsid w:val="0027439F"/>
    <w:rsid w:val="0028292A"/>
    <w:rsid w:val="002873E1"/>
    <w:rsid w:val="00297926"/>
    <w:rsid w:val="002A73F6"/>
    <w:rsid w:val="002B0F47"/>
    <w:rsid w:val="002B4DC4"/>
    <w:rsid w:val="002C576E"/>
    <w:rsid w:val="002C7118"/>
    <w:rsid w:val="002E6CBC"/>
    <w:rsid w:val="002F241E"/>
    <w:rsid w:val="002F2D18"/>
    <w:rsid w:val="002F7A94"/>
    <w:rsid w:val="00305631"/>
    <w:rsid w:val="00332914"/>
    <w:rsid w:val="00337F59"/>
    <w:rsid w:val="00353E26"/>
    <w:rsid w:val="00386871"/>
    <w:rsid w:val="00387F4E"/>
    <w:rsid w:val="003926D7"/>
    <w:rsid w:val="003A1305"/>
    <w:rsid w:val="003B6CF2"/>
    <w:rsid w:val="003C4A14"/>
    <w:rsid w:val="003E1E07"/>
    <w:rsid w:val="003F095A"/>
    <w:rsid w:val="003F0F36"/>
    <w:rsid w:val="003F4A3C"/>
    <w:rsid w:val="004156ED"/>
    <w:rsid w:val="00444C1F"/>
    <w:rsid w:val="00457236"/>
    <w:rsid w:val="0046304A"/>
    <w:rsid w:val="004732BB"/>
    <w:rsid w:val="00495362"/>
    <w:rsid w:val="004B3919"/>
    <w:rsid w:val="004C0544"/>
    <w:rsid w:val="005456E6"/>
    <w:rsid w:val="00547A73"/>
    <w:rsid w:val="005639DF"/>
    <w:rsid w:val="00567EF1"/>
    <w:rsid w:val="00570D4D"/>
    <w:rsid w:val="005856D3"/>
    <w:rsid w:val="00590C81"/>
    <w:rsid w:val="005A0581"/>
    <w:rsid w:val="005A0F46"/>
    <w:rsid w:val="005A7977"/>
    <w:rsid w:val="005B3EC5"/>
    <w:rsid w:val="005B57A3"/>
    <w:rsid w:val="005C1AC6"/>
    <w:rsid w:val="005C5BD0"/>
    <w:rsid w:val="005E1036"/>
    <w:rsid w:val="005E451B"/>
    <w:rsid w:val="005E5C9C"/>
    <w:rsid w:val="005F4D6E"/>
    <w:rsid w:val="00602D21"/>
    <w:rsid w:val="00646CA5"/>
    <w:rsid w:val="00664EB8"/>
    <w:rsid w:val="00665ED0"/>
    <w:rsid w:val="006D433D"/>
    <w:rsid w:val="006E5B42"/>
    <w:rsid w:val="006E7AAE"/>
    <w:rsid w:val="006F093A"/>
    <w:rsid w:val="006F4C45"/>
    <w:rsid w:val="006F4DB8"/>
    <w:rsid w:val="00710A87"/>
    <w:rsid w:val="0071632F"/>
    <w:rsid w:val="007167C6"/>
    <w:rsid w:val="00716874"/>
    <w:rsid w:val="00722247"/>
    <w:rsid w:val="00756748"/>
    <w:rsid w:val="00772C8D"/>
    <w:rsid w:val="007762CE"/>
    <w:rsid w:val="00777A78"/>
    <w:rsid w:val="007F618E"/>
    <w:rsid w:val="00810B4F"/>
    <w:rsid w:val="00811FCC"/>
    <w:rsid w:val="00840609"/>
    <w:rsid w:val="00841FFE"/>
    <w:rsid w:val="0086574D"/>
    <w:rsid w:val="00874A28"/>
    <w:rsid w:val="00893335"/>
    <w:rsid w:val="008B1861"/>
    <w:rsid w:val="008F1A7E"/>
    <w:rsid w:val="008F5A72"/>
    <w:rsid w:val="00915B5E"/>
    <w:rsid w:val="0094173F"/>
    <w:rsid w:val="00942040"/>
    <w:rsid w:val="00947740"/>
    <w:rsid w:val="00962170"/>
    <w:rsid w:val="00962BA3"/>
    <w:rsid w:val="00963B58"/>
    <w:rsid w:val="0096413E"/>
    <w:rsid w:val="009721F0"/>
    <w:rsid w:val="009774B2"/>
    <w:rsid w:val="009B4F6B"/>
    <w:rsid w:val="009C33C4"/>
    <w:rsid w:val="009C7615"/>
    <w:rsid w:val="009E4EED"/>
    <w:rsid w:val="00A10A7E"/>
    <w:rsid w:val="00A24FC5"/>
    <w:rsid w:val="00A4178A"/>
    <w:rsid w:val="00A46547"/>
    <w:rsid w:val="00A53221"/>
    <w:rsid w:val="00A607D4"/>
    <w:rsid w:val="00A70DD1"/>
    <w:rsid w:val="00A7549F"/>
    <w:rsid w:val="00A75B70"/>
    <w:rsid w:val="00A8735E"/>
    <w:rsid w:val="00A92AA3"/>
    <w:rsid w:val="00AB6CA8"/>
    <w:rsid w:val="00AC285C"/>
    <w:rsid w:val="00AC58EC"/>
    <w:rsid w:val="00AC7A30"/>
    <w:rsid w:val="00AD34FD"/>
    <w:rsid w:val="00AD4AB0"/>
    <w:rsid w:val="00AE64C0"/>
    <w:rsid w:val="00AF079D"/>
    <w:rsid w:val="00AF2D6E"/>
    <w:rsid w:val="00B0601C"/>
    <w:rsid w:val="00B1222C"/>
    <w:rsid w:val="00B23939"/>
    <w:rsid w:val="00B261B7"/>
    <w:rsid w:val="00B51BC8"/>
    <w:rsid w:val="00B60984"/>
    <w:rsid w:val="00B715A3"/>
    <w:rsid w:val="00B90A15"/>
    <w:rsid w:val="00B947BF"/>
    <w:rsid w:val="00BA570C"/>
    <w:rsid w:val="00BD165F"/>
    <w:rsid w:val="00BD2C45"/>
    <w:rsid w:val="00BE5507"/>
    <w:rsid w:val="00BF432C"/>
    <w:rsid w:val="00C00DCC"/>
    <w:rsid w:val="00C1109E"/>
    <w:rsid w:val="00C17500"/>
    <w:rsid w:val="00C44B65"/>
    <w:rsid w:val="00C55556"/>
    <w:rsid w:val="00C63E4F"/>
    <w:rsid w:val="00C8518C"/>
    <w:rsid w:val="00C87459"/>
    <w:rsid w:val="00CA157D"/>
    <w:rsid w:val="00CA1EAD"/>
    <w:rsid w:val="00CA278E"/>
    <w:rsid w:val="00CB43F9"/>
    <w:rsid w:val="00CD27AD"/>
    <w:rsid w:val="00CE4A7B"/>
    <w:rsid w:val="00D07403"/>
    <w:rsid w:val="00D15B3C"/>
    <w:rsid w:val="00D322BA"/>
    <w:rsid w:val="00D34BF4"/>
    <w:rsid w:val="00D47787"/>
    <w:rsid w:val="00D7159C"/>
    <w:rsid w:val="00D960D6"/>
    <w:rsid w:val="00DB5571"/>
    <w:rsid w:val="00DC0211"/>
    <w:rsid w:val="00DD1A02"/>
    <w:rsid w:val="00DD1AFE"/>
    <w:rsid w:val="00DD63F1"/>
    <w:rsid w:val="00DF404E"/>
    <w:rsid w:val="00E32488"/>
    <w:rsid w:val="00E42CC3"/>
    <w:rsid w:val="00E43541"/>
    <w:rsid w:val="00E56FAA"/>
    <w:rsid w:val="00E5717A"/>
    <w:rsid w:val="00E74283"/>
    <w:rsid w:val="00EC1658"/>
    <w:rsid w:val="00ED3FBD"/>
    <w:rsid w:val="00ED5F12"/>
    <w:rsid w:val="00EE6AE7"/>
    <w:rsid w:val="00EE789A"/>
    <w:rsid w:val="00F11B9F"/>
    <w:rsid w:val="00F125DD"/>
    <w:rsid w:val="00F26C06"/>
    <w:rsid w:val="00F3583E"/>
    <w:rsid w:val="00F43F7E"/>
    <w:rsid w:val="00F73728"/>
    <w:rsid w:val="00F84D03"/>
    <w:rsid w:val="00FC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A79B5-4F17-4A8F-A0C8-536254B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F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43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43F9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a5">
    <w:name w:val="page number"/>
    <w:rsid w:val="00CB43F9"/>
  </w:style>
  <w:style w:type="paragraph" w:styleId="a6">
    <w:name w:val="List Paragraph"/>
    <w:basedOn w:val="a"/>
    <w:link w:val="a7"/>
    <w:uiPriority w:val="99"/>
    <w:qFormat/>
    <w:rsid w:val="00444C1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463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6304A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rsid w:val="0046304A"/>
    <w:rPr>
      <w:color w:val="0000FF"/>
      <w:u w:val="single"/>
    </w:rPr>
  </w:style>
  <w:style w:type="character" w:customStyle="1" w:styleId="a7">
    <w:name w:val="Абзац списка Знак"/>
    <w:link w:val="a6"/>
    <w:uiPriority w:val="99"/>
    <w:locked/>
    <w:rsid w:val="0046304A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formattext">
    <w:name w:val="formattext"/>
    <w:basedOn w:val="a"/>
    <w:rsid w:val="002F2D18"/>
    <w:pPr>
      <w:suppressAutoHyphens w:val="0"/>
      <w:spacing w:before="100" w:beforeAutospacing="1" w:after="100" w:afterAutospacing="1"/>
    </w:pPr>
    <w:rPr>
      <w:color w:val="auto"/>
      <w:szCs w:val="24"/>
      <w:lang w:eastAsia="ru-RU"/>
    </w:rPr>
  </w:style>
  <w:style w:type="character" w:customStyle="1" w:styleId="txt2wfao">
    <w:name w:val="txt__2wfao"/>
    <w:basedOn w:val="a0"/>
    <w:rsid w:val="005B57A3"/>
  </w:style>
  <w:style w:type="paragraph" w:customStyle="1" w:styleId="1">
    <w:name w:val="Без интервала1"/>
    <w:uiPriority w:val="99"/>
    <w:qFormat/>
    <w:rsid w:val="009B4F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rmal1">
    <w:name w:val="Normal_1"/>
    <w:qFormat/>
    <w:rsid w:val="00CA27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0"/>
    <w:link w:val="10"/>
    <w:rsid w:val="000F13A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0F13AF"/>
    <w:pPr>
      <w:widowControl w:val="0"/>
      <w:suppressAutoHyphens w:val="0"/>
      <w:spacing w:after="320"/>
    </w:pPr>
    <w:rPr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CB9E5094EC2B5C5F9F0AA003C98CBAFE1521D7726EA2A4404314D102B15F85138F75A3DD5D69C73DB570EED23BAJ" TargetMode="External"/><Relationship Id="rId13" Type="http://schemas.openxmlformats.org/officeDocument/2006/relationships/hyperlink" Target="consultantplus://offline/ref=B5FCB9E5094EC2B5C5F9F0AA003C98CBAFE1521D7726EA2A4404314D102B15F84338AF563ED4CB9D7ACE015FA8667B7BE76BFAD4EF8D401925B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FCB9E5094EC2B5C5F9F0AA003C98CBAFE1521D7726EA2A4404314D102B15F84338AF563ED4CB9973CE015FA8667B7BE76BFAD4EF8D401925B2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FCB9E5094EC2B5C5F9F0AA003C98CBAFE1521D7726EA2A4404314D102B15F84338AF563ED4CF9477CE015FA8667B7BE76BFAD4EF8D401925B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741A839A3EF701B30E012819412499B105319AB0F2AFB6E01828BB8073F7DC40FB5642F6C3DE72B41C38D19BU30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741A839A3EF701B30E012819412499B105319AB0F2AFB6E01828BB8073F7DC40FB5642F6C3DE72B41C38D19BU307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D19C-ABBD-46BF-AE1C-85DB07C5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Plan-GZ</cp:lastModifiedBy>
  <cp:revision>37</cp:revision>
  <dcterms:created xsi:type="dcterms:W3CDTF">2024-05-15T00:44:00Z</dcterms:created>
  <dcterms:modified xsi:type="dcterms:W3CDTF">2026-07-01T11:57:00Z</dcterms:modified>
</cp:coreProperties>
</file>