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C1" w:rsidRPr="00EC1F4A" w:rsidRDefault="00EC1F4A">
      <w:pPr>
        <w:pStyle w:val="aa"/>
        <w:rPr>
          <w:lang w:val="ru-RU"/>
        </w:rPr>
      </w:pPr>
      <w:r w:rsidRPr="00EC1F4A">
        <w:rPr>
          <w:lang w:val="ru-RU"/>
        </w:rPr>
        <w:t>ТЕХНИЧЕСКОЕ ЗАДАНИЕ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на выполнение работ по диагностике, техническому обслуживанию и ремонту прецизионных кондиционеров</w:t>
      </w:r>
      <w:r w:rsidR="00BB4814">
        <w:rPr>
          <w:lang w:val="ru-RU"/>
        </w:rPr>
        <w:t xml:space="preserve"> </w:t>
      </w:r>
      <w:bookmarkStart w:id="0" w:name="_GoBack"/>
      <w:bookmarkEnd w:id="0"/>
      <w:r w:rsidRPr="00EC1F4A">
        <w:rPr>
          <w:lang w:val="ru-RU"/>
        </w:rPr>
        <w:t>для Управления Федеральной налоговой службы по Сахалинской области</w:t>
      </w:r>
    </w:p>
    <w:p w:rsidR="000A05C1" w:rsidRPr="00BB4814" w:rsidRDefault="00EC1F4A">
      <w:pPr>
        <w:pStyle w:val="1"/>
        <w:rPr>
          <w:lang w:val="ru-RU"/>
        </w:rPr>
      </w:pPr>
      <w:r w:rsidRPr="00BB4814">
        <w:rPr>
          <w:lang w:val="ru-RU"/>
        </w:rPr>
        <w:t>1. Общие сведения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Заказчик: Управление Федеральной налоговой службы по Сахалинской области, ИНН 6501154700, КПП 650101001, адрес: 693020, г. Южно-Сахалинск, у</w:t>
      </w:r>
      <w:r>
        <w:rPr>
          <w:lang w:val="ru-RU"/>
        </w:rPr>
        <w:t>л. Карла Маркса, д. 14.</w:t>
      </w:r>
    </w:p>
    <w:p w:rsidR="000A05C1" w:rsidRPr="00EC1F4A" w:rsidRDefault="00EC1F4A">
      <w:pPr>
        <w:pStyle w:val="1"/>
        <w:rPr>
          <w:lang w:val="ru-RU"/>
        </w:rPr>
      </w:pPr>
      <w:r w:rsidRPr="00EC1F4A">
        <w:rPr>
          <w:lang w:val="ru-RU"/>
        </w:rPr>
        <w:t>2. Основание выполнения работ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Необходимость обеспечения бесперебойного функционирования климатического оборудования в помещениях с повышенными требованиями к микроклимату и надежности работы вычислительной техники.</w:t>
      </w:r>
    </w:p>
    <w:p w:rsidR="000A05C1" w:rsidRPr="00EC1F4A" w:rsidRDefault="00EC1F4A">
      <w:pPr>
        <w:pStyle w:val="1"/>
        <w:rPr>
          <w:lang w:val="ru-RU"/>
        </w:rPr>
      </w:pPr>
      <w:r w:rsidRPr="00EC1F4A">
        <w:rPr>
          <w:lang w:val="ru-RU"/>
        </w:rPr>
        <w:t>3. Цель выполнения работ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Поддержание исправного технического состояния оборудования, предупреждение аварийных остановок, обеспечение нормативных параметров температуры и влажности.</w:t>
      </w:r>
    </w:p>
    <w:p w:rsidR="000A05C1" w:rsidRDefault="00EC1F4A">
      <w:pPr>
        <w:pStyle w:val="1"/>
      </w:pPr>
      <w:r>
        <w:t>4. Перечень оборудования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28"/>
        <w:gridCol w:w="1791"/>
        <w:gridCol w:w="1728"/>
        <w:gridCol w:w="1747"/>
        <w:gridCol w:w="1728"/>
      </w:tblGrid>
      <w:tr w:rsidR="000A05C1">
        <w:tc>
          <w:tcPr>
            <w:tcW w:w="1728" w:type="dxa"/>
          </w:tcPr>
          <w:p w:rsidR="000A05C1" w:rsidRDefault="00EC1F4A">
            <w:r>
              <w:t>№</w:t>
            </w:r>
          </w:p>
        </w:tc>
        <w:tc>
          <w:tcPr>
            <w:tcW w:w="1728" w:type="dxa"/>
          </w:tcPr>
          <w:p w:rsidR="000A05C1" w:rsidRDefault="00EC1F4A">
            <w:r>
              <w:t>Оборудование</w:t>
            </w:r>
          </w:p>
        </w:tc>
        <w:tc>
          <w:tcPr>
            <w:tcW w:w="1728" w:type="dxa"/>
          </w:tcPr>
          <w:p w:rsidR="000A05C1" w:rsidRDefault="00EC1F4A">
            <w:r>
              <w:t>Инв. №</w:t>
            </w:r>
          </w:p>
        </w:tc>
        <w:tc>
          <w:tcPr>
            <w:tcW w:w="1728" w:type="dxa"/>
          </w:tcPr>
          <w:p w:rsidR="000A05C1" w:rsidRDefault="00EC1F4A">
            <w:r>
              <w:t>Место установки</w:t>
            </w:r>
          </w:p>
        </w:tc>
        <w:tc>
          <w:tcPr>
            <w:tcW w:w="1728" w:type="dxa"/>
          </w:tcPr>
          <w:p w:rsidR="000A05C1" w:rsidRDefault="00EC1F4A">
            <w:r>
              <w:t>Назначение</w:t>
            </w:r>
          </w:p>
        </w:tc>
      </w:tr>
      <w:tr w:rsidR="000A05C1">
        <w:tc>
          <w:tcPr>
            <w:tcW w:w="1728" w:type="dxa"/>
          </w:tcPr>
          <w:p w:rsidR="000A05C1" w:rsidRDefault="00EC1F4A">
            <w:r>
              <w:t>1</w:t>
            </w:r>
          </w:p>
        </w:tc>
        <w:tc>
          <w:tcPr>
            <w:tcW w:w="1728" w:type="dxa"/>
          </w:tcPr>
          <w:p w:rsidR="000A05C1" w:rsidRDefault="00EC1F4A">
            <w:r>
              <w:t>Kentatsu KSHV176HFAN</w:t>
            </w:r>
          </w:p>
        </w:tc>
        <w:tc>
          <w:tcPr>
            <w:tcW w:w="1728" w:type="dxa"/>
          </w:tcPr>
          <w:p w:rsidR="000A05C1" w:rsidRDefault="00EC1F4A">
            <w:r>
              <w:t>110104.03106</w:t>
            </w:r>
          </w:p>
        </w:tc>
        <w:tc>
          <w:tcPr>
            <w:tcW w:w="1728" w:type="dxa"/>
          </w:tcPr>
          <w:p w:rsidR="000A05C1" w:rsidRDefault="00EC1F4A">
            <w:r>
              <w:t>Серверная</w:t>
            </w:r>
          </w:p>
        </w:tc>
        <w:tc>
          <w:tcPr>
            <w:tcW w:w="1728" w:type="dxa"/>
          </w:tcPr>
          <w:p w:rsidR="000A05C1" w:rsidRDefault="00EC1F4A">
            <w:r>
              <w:t>Обеспечение микроклимата серверного оборудования</w:t>
            </w:r>
          </w:p>
        </w:tc>
      </w:tr>
      <w:tr w:rsidR="000A05C1">
        <w:tc>
          <w:tcPr>
            <w:tcW w:w="1728" w:type="dxa"/>
          </w:tcPr>
          <w:p w:rsidR="000A05C1" w:rsidRDefault="00EC1F4A">
            <w:r>
              <w:t>2</w:t>
            </w:r>
          </w:p>
        </w:tc>
        <w:tc>
          <w:tcPr>
            <w:tcW w:w="1728" w:type="dxa"/>
          </w:tcPr>
          <w:p w:rsidR="000A05C1" w:rsidRDefault="00EC1F4A">
            <w:r>
              <w:t>Kentatsu KSHV105HFAN3</w:t>
            </w:r>
          </w:p>
        </w:tc>
        <w:tc>
          <w:tcPr>
            <w:tcW w:w="1728" w:type="dxa"/>
          </w:tcPr>
          <w:p w:rsidR="000A05C1" w:rsidRDefault="00EC1F4A">
            <w:r>
              <w:t>110104.03110</w:t>
            </w:r>
          </w:p>
        </w:tc>
        <w:tc>
          <w:tcPr>
            <w:tcW w:w="1728" w:type="dxa"/>
          </w:tcPr>
          <w:p w:rsidR="000A05C1" w:rsidRDefault="00EC1F4A">
            <w:r>
              <w:t>Операционный зал №1</w:t>
            </w:r>
          </w:p>
        </w:tc>
        <w:tc>
          <w:tcPr>
            <w:tcW w:w="1728" w:type="dxa"/>
          </w:tcPr>
          <w:p w:rsidR="000A05C1" w:rsidRDefault="00EC1F4A">
            <w:r>
              <w:t>Обеспечение микроклимата рабочих помещений</w:t>
            </w:r>
          </w:p>
        </w:tc>
      </w:tr>
    </w:tbl>
    <w:p w:rsidR="000A05C1" w:rsidRDefault="00EC1F4A">
      <w:pPr>
        <w:pStyle w:val="1"/>
      </w:pPr>
      <w:r>
        <w:t>5. Состав работ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1. Визуальный осмотр оборудования и оценка технического состояния.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2. Проверка состояния компрессоров, вентиляторов, электродвигателей.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3. Контроль давления и температуры холодильного контура.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lastRenderedPageBreak/>
        <w:t>4. Проверка уровня и состояния хладагента.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5. Очистка воздушных фильтров.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6. Очистка теплообменников внутреннего и наружного блоков.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7. Проверка дренажной системы и отвода конденсата.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8. Проверка автоматики, датчиков и контроллеров.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9. Проверка электрических соединений и протяжка контактных групп.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10. Измерение рабочих токов и напряжений.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11. Диагностика неисправностей с использованием измерительных приборов.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12. Замена или восстановление неисправных элементов (при необходимости).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13. Пусконаладочные работы после ремонта.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14. Контрольная проверка оборудования под нагрузкой.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15. Подготовка рекомендаций по дальнейшей эксплуатации.</w:t>
      </w:r>
    </w:p>
    <w:p w:rsidR="000A05C1" w:rsidRPr="00EC1F4A" w:rsidRDefault="00EC1F4A">
      <w:pPr>
        <w:pStyle w:val="1"/>
        <w:rPr>
          <w:lang w:val="ru-RU"/>
        </w:rPr>
      </w:pPr>
      <w:r w:rsidRPr="00EC1F4A">
        <w:rPr>
          <w:lang w:val="ru-RU"/>
        </w:rPr>
        <w:t>6. Требования к исполнителю</w:t>
      </w:r>
    </w:p>
    <w:p w:rsidR="000A05C1" w:rsidRPr="00EC1F4A" w:rsidRDefault="00EC1F4A" w:rsidP="00EC1F4A">
      <w:pPr>
        <w:jc w:val="both"/>
        <w:rPr>
          <w:lang w:val="ru-RU"/>
        </w:rPr>
      </w:pPr>
      <w:r w:rsidRPr="00EC1F4A">
        <w:rPr>
          <w:lang w:val="ru-RU"/>
        </w:rPr>
        <w:t xml:space="preserve">Исполнитель должен обладать опытом обслуживания климатического оборудования, соблюдать требования охраны труда, пожарной безопасности и электробезопасности. При выполнении работ на электрооборудовании рекомендуется наличие группы по электробезопасности не ниже </w:t>
      </w:r>
      <w:r>
        <w:t>III</w:t>
      </w:r>
      <w:r w:rsidRPr="00EC1F4A">
        <w:rPr>
          <w:lang w:val="ru-RU"/>
        </w:rPr>
        <w:t>.</w:t>
      </w:r>
    </w:p>
    <w:p w:rsidR="000A05C1" w:rsidRPr="00EC1F4A" w:rsidRDefault="00EC1F4A">
      <w:pPr>
        <w:pStyle w:val="1"/>
        <w:rPr>
          <w:lang w:val="ru-RU"/>
        </w:rPr>
      </w:pPr>
      <w:r w:rsidRPr="00EC1F4A">
        <w:rPr>
          <w:lang w:val="ru-RU"/>
        </w:rPr>
        <w:t>7. Требования по охране труда и безопасности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Работы выполняются в соответствии с действующими требованиями охраны труда, Правилами технической эксплуатации электроустановок потребителей, Правилами по охране труда при эксплуатации электроустановок, требованиями пожарной безопасности и эксплуатационной документацией производителя оборудования.</w:t>
      </w:r>
    </w:p>
    <w:p w:rsidR="000A05C1" w:rsidRPr="00EC1F4A" w:rsidRDefault="00EC1F4A">
      <w:pPr>
        <w:pStyle w:val="1"/>
        <w:rPr>
          <w:lang w:val="ru-RU"/>
        </w:rPr>
      </w:pPr>
      <w:r w:rsidRPr="00EC1F4A">
        <w:rPr>
          <w:lang w:val="ru-RU"/>
        </w:rPr>
        <w:t>8. Срок выполнения работ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Работы выполняются в течение 1 рабочего дня либо в иной срок, согласованный сторонами.</w:t>
      </w:r>
    </w:p>
    <w:p w:rsidR="000A05C1" w:rsidRPr="00EC1F4A" w:rsidRDefault="00EC1F4A">
      <w:pPr>
        <w:pStyle w:val="1"/>
        <w:rPr>
          <w:lang w:val="ru-RU"/>
        </w:rPr>
      </w:pPr>
      <w:r w:rsidRPr="00EC1F4A">
        <w:rPr>
          <w:lang w:val="ru-RU"/>
        </w:rPr>
        <w:lastRenderedPageBreak/>
        <w:t>9. Требования к результату работ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После завершения работ оборудование должно функционировать в штатном режиме, без аварийных сообщений, обеспечивать поддержание установленных параметров температуры и влажности.</w:t>
      </w:r>
    </w:p>
    <w:p w:rsidR="000A05C1" w:rsidRPr="00EC1F4A" w:rsidRDefault="00EC1F4A">
      <w:pPr>
        <w:pStyle w:val="1"/>
        <w:rPr>
          <w:lang w:val="ru-RU"/>
        </w:rPr>
      </w:pPr>
      <w:r w:rsidRPr="00EC1F4A">
        <w:rPr>
          <w:lang w:val="ru-RU"/>
        </w:rPr>
        <w:t>10. Гарантийные обязательства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 xml:space="preserve">На выполненные работы предоставляется гарантия 3 месяца при соблюдении условий эксплуатации оборудования. На </w:t>
      </w:r>
      <w:proofErr w:type="gramStart"/>
      <w:r w:rsidRPr="00EC1F4A">
        <w:rPr>
          <w:lang w:val="ru-RU"/>
        </w:rPr>
        <w:t>замененные</w:t>
      </w:r>
      <w:proofErr w:type="gramEnd"/>
      <w:r w:rsidRPr="00EC1F4A">
        <w:rPr>
          <w:lang w:val="ru-RU"/>
        </w:rPr>
        <w:t xml:space="preserve"> комплектующие распространяется гарантия производителя.</w:t>
      </w:r>
    </w:p>
    <w:p w:rsidR="000A05C1" w:rsidRPr="00EC1F4A" w:rsidRDefault="00EC1F4A">
      <w:pPr>
        <w:pStyle w:val="1"/>
        <w:rPr>
          <w:lang w:val="ru-RU"/>
        </w:rPr>
      </w:pPr>
      <w:r w:rsidRPr="00EC1F4A">
        <w:rPr>
          <w:lang w:val="ru-RU"/>
        </w:rPr>
        <w:t>11. Отчетные документы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По результатам работ Исполнитель предоставляет: акт сдачи-приемки оказанных услуг, счет (или счет-договор), чек НПД, рекомендации по дальнейшей эксплуатации оборудования.</w:t>
      </w:r>
    </w:p>
    <w:p w:rsidR="000A05C1" w:rsidRPr="00EC1F4A" w:rsidRDefault="00EC1F4A">
      <w:pPr>
        <w:pStyle w:val="1"/>
        <w:rPr>
          <w:lang w:val="ru-RU"/>
        </w:rPr>
      </w:pPr>
      <w:r w:rsidRPr="00EC1F4A">
        <w:rPr>
          <w:lang w:val="ru-RU"/>
        </w:rPr>
        <w:t>12. Порядок приемки</w:t>
      </w:r>
    </w:p>
    <w:p w:rsidR="000A05C1" w:rsidRPr="00EC1F4A" w:rsidRDefault="00EC1F4A">
      <w:pPr>
        <w:rPr>
          <w:lang w:val="ru-RU"/>
        </w:rPr>
      </w:pPr>
      <w:r w:rsidRPr="00EC1F4A">
        <w:rPr>
          <w:lang w:val="ru-RU"/>
        </w:rPr>
        <w:t>Приемка результатов работ осуществляется уполномоченным представителем Заказчика путем подписания акта сдачи-приемки оказанных услуг.</w:t>
      </w:r>
    </w:p>
    <w:p w:rsidR="000A05C1" w:rsidRPr="00BB4814" w:rsidRDefault="000A05C1">
      <w:pPr>
        <w:rPr>
          <w:lang w:val="ru-RU"/>
        </w:rPr>
      </w:pPr>
    </w:p>
    <w:sectPr w:rsidR="000A05C1" w:rsidRPr="00BB48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05C1"/>
    <w:rsid w:val="0015074B"/>
    <w:rsid w:val="0029639D"/>
    <w:rsid w:val="00326F90"/>
    <w:rsid w:val="00AA1D8D"/>
    <w:rsid w:val="00B47730"/>
    <w:rsid w:val="00BB4814"/>
    <w:rsid w:val="00CB0664"/>
    <w:rsid w:val="00EC1F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9D2A2-58BB-41ED-B66F-4AEBC281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Отдел общего и хозяйственного обеспечения</cp:lastModifiedBy>
  <cp:revision>3</cp:revision>
  <dcterms:created xsi:type="dcterms:W3CDTF">2026-06-04T01:15:00Z</dcterms:created>
  <dcterms:modified xsi:type="dcterms:W3CDTF">2026-06-04T01:24:00Z</dcterms:modified>
</cp:coreProperties>
</file>