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ACE" w:rsidRDefault="00DF63C4">
      <w:pPr>
        <w:jc w:val="center"/>
        <w:rPr>
          <w:b/>
        </w:rPr>
      </w:pPr>
      <w:r>
        <w:rPr>
          <w:b/>
        </w:rPr>
        <w:t>ТЕХНИЧЕСКОЕ ЗАДАНИЕ</w:t>
      </w:r>
    </w:p>
    <w:p w:rsidR="00E72ACE" w:rsidRDefault="00DF63C4">
      <w:pPr>
        <w:jc w:val="center"/>
        <w:rPr>
          <w:rFonts w:ascii="Times New Roman" w:eastAsia="Proxima Nova" w:hAnsi="Times New Roman"/>
        </w:rPr>
      </w:pPr>
      <w:r>
        <w:rPr>
          <w:rFonts w:ascii="Times New Roman" w:eastAsia="Proxima Nova" w:hAnsi="Times New Roman"/>
        </w:rPr>
        <w:t xml:space="preserve">на оказание услуг по организации и проведению </w:t>
      </w:r>
      <w:proofErr w:type="gramStart"/>
      <w:r>
        <w:rPr>
          <w:rFonts w:ascii="Times New Roman" w:eastAsia="Proxima Nova" w:hAnsi="Times New Roman"/>
        </w:rPr>
        <w:t>обучения по программе</w:t>
      </w:r>
      <w:proofErr w:type="gramEnd"/>
      <w:r>
        <w:rPr>
          <w:rFonts w:ascii="Times New Roman" w:eastAsia="Proxima Nova" w:hAnsi="Times New Roman"/>
        </w:rPr>
        <w:t xml:space="preserve"> дополнительного профессионального образования </w:t>
      </w:r>
    </w:p>
    <w:p w:rsidR="00E72ACE" w:rsidRDefault="00E72ACE">
      <w:pPr>
        <w:jc w:val="center"/>
        <w:rPr>
          <w:rFonts w:ascii="Times New Roman" w:eastAsia="Proxima Nova" w:hAnsi="Times New Roman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070"/>
        <w:gridCol w:w="7834"/>
      </w:tblGrid>
      <w:tr w:rsidR="00E72ACE">
        <w:trPr>
          <w:trHeight w:val="1017"/>
        </w:trPr>
        <w:tc>
          <w:tcPr>
            <w:tcW w:w="2405" w:type="dxa"/>
          </w:tcPr>
          <w:p w:rsidR="00E72ACE" w:rsidRDefault="00DF63C4">
            <w:pPr>
              <w:jc w:val="center"/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  <w:b/>
                <w:bCs/>
              </w:rPr>
              <w:t>НАИМЕНОВАНИЕ/ТИП:</w:t>
            </w:r>
          </w:p>
        </w:tc>
        <w:tc>
          <w:tcPr>
            <w:tcW w:w="7834" w:type="dxa"/>
          </w:tcPr>
          <w:p w:rsidR="00E72ACE" w:rsidRDefault="00DF63C4">
            <w:pPr>
              <w:pStyle w:val="3"/>
              <w:spacing w:before="0" w:beforeAutospacing="0" w:after="150" w:afterAutospacing="0"/>
              <w:jc w:val="both"/>
              <w:outlineLvl w:val="2"/>
              <w:rPr>
                <w:rFonts w:eastAsia="Proxima Nova"/>
              </w:rPr>
            </w:pPr>
            <w:r>
              <w:rPr>
                <w:rFonts w:eastAsia="Proxima Nova"/>
                <w:b w:val="0"/>
                <w:bCs w:val="0"/>
                <w:sz w:val="24"/>
                <w:szCs w:val="24"/>
              </w:rPr>
              <w:t>образовательная услуга по программе дополнительного профессионального образования (повышение квалификации) «</w:t>
            </w:r>
            <w:r>
              <w:rPr>
                <w:sz w:val="24"/>
                <w:szCs w:val="24"/>
              </w:rPr>
              <w:t>Противодействие коррупции»</w:t>
            </w:r>
          </w:p>
        </w:tc>
      </w:tr>
      <w:tr w:rsidR="00E72ACE">
        <w:tc>
          <w:tcPr>
            <w:tcW w:w="2405" w:type="dxa"/>
          </w:tcPr>
          <w:p w:rsidR="00E72ACE" w:rsidRDefault="00DF63C4">
            <w:pPr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  <w:b/>
                <w:bCs/>
              </w:rPr>
              <w:t>КОЛИЧЕСТВО СЛУШАТЕЛЕЙ:</w:t>
            </w:r>
          </w:p>
        </w:tc>
        <w:tc>
          <w:tcPr>
            <w:tcW w:w="7834" w:type="dxa"/>
          </w:tcPr>
          <w:p w:rsidR="00E72ACE" w:rsidRDefault="00DF63C4">
            <w:pPr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  <w:highlight w:val="yellow"/>
              </w:rPr>
              <w:t>__</w:t>
            </w:r>
            <w:r>
              <w:rPr>
                <w:rFonts w:ascii="Times New Roman" w:eastAsia="Proxima Nova" w:hAnsi="Times New Roman"/>
              </w:rPr>
              <w:t xml:space="preserve"> человека</w:t>
            </w:r>
          </w:p>
        </w:tc>
      </w:tr>
      <w:tr w:rsidR="00E72ACE">
        <w:tc>
          <w:tcPr>
            <w:tcW w:w="2405" w:type="dxa"/>
          </w:tcPr>
          <w:p w:rsidR="00E72ACE" w:rsidRDefault="00DF63C4">
            <w:pPr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  <w:b/>
                <w:bCs/>
              </w:rPr>
              <w:t>ОБЪЕМ ПРОГРАММЫ (трудоёмкость):</w:t>
            </w:r>
          </w:p>
        </w:tc>
        <w:tc>
          <w:tcPr>
            <w:tcW w:w="7834" w:type="dxa"/>
          </w:tcPr>
          <w:p w:rsidR="00E72ACE" w:rsidRDefault="00DF63C4">
            <w:pPr>
              <w:jc w:val="both"/>
              <w:rPr>
                <w:rFonts w:ascii="Times New Roman" w:eastAsia="Proxima Nova" w:hAnsi="Times New Roman"/>
              </w:rPr>
            </w:pPr>
            <w:r>
              <w:rPr>
                <w:rFonts w:ascii="Times New Roman" w:hAnsi="Times New Roman"/>
              </w:rPr>
              <w:t xml:space="preserve">не менее </w:t>
            </w:r>
            <w:r>
              <w:rPr>
                <w:rFonts w:ascii="Times New Roman" w:hAnsi="Times New Roman"/>
                <w:b/>
                <w:bCs/>
              </w:rPr>
              <w:t xml:space="preserve">120 </w:t>
            </w:r>
            <w:r>
              <w:rPr>
                <w:rFonts w:ascii="Times New Roman" w:hAnsi="Times New Roman"/>
              </w:rPr>
              <w:t>академических часов (один академический час равен 45 минутам).</w:t>
            </w:r>
          </w:p>
        </w:tc>
      </w:tr>
      <w:tr w:rsidR="00E72ACE">
        <w:tc>
          <w:tcPr>
            <w:tcW w:w="2405" w:type="dxa"/>
          </w:tcPr>
          <w:p w:rsidR="00E72ACE" w:rsidRDefault="00DF63C4">
            <w:pPr>
              <w:rPr>
                <w:rFonts w:ascii="Times New Roman" w:eastAsia="Proxima Nova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ФОРМА и ФОРМАТ ОБУЧЕНИЯ:</w:t>
            </w:r>
          </w:p>
        </w:tc>
        <w:tc>
          <w:tcPr>
            <w:tcW w:w="7834" w:type="dxa"/>
          </w:tcPr>
          <w:p w:rsidR="00E72ACE" w:rsidRDefault="00DF63C4">
            <w:pPr>
              <w:jc w:val="both"/>
              <w:rPr>
                <w:rFonts w:ascii="Times New Roman" w:eastAsia="Proxima Nova" w:hAnsi="Times New Roman"/>
              </w:rPr>
            </w:pPr>
            <w:proofErr w:type="gramStart"/>
            <w:r>
              <w:rPr>
                <w:rFonts w:ascii="Times New Roman" w:eastAsia="Proxima Nova" w:hAnsi="Times New Roman"/>
              </w:rPr>
              <w:t>заочная</w:t>
            </w:r>
            <w:proofErr w:type="gramEnd"/>
            <w:r>
              <w:rPr>
                <w:rFonts w:ascii="Times New Roman" w:eastAsia="Proxima Nova" w:hAnsi="Times New Roman"/>
              </w:rPr>
              <w:t xml:space="preserve"> с использованием дистанционных образовательных технологий и электронного обучения. </w:t>
            </w:r>
          </w:p>
          <w:p w:rsidR="00E72ACE" w:rsidRDefault="00DF63C4">
            <w:pPr>
              <w:jc w:val="both"/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</w:rPr>
              <w:t>О</w:t>
            </w:r>
            <w:r>
              <w:rPr>
                <w:rFonts w:ascii="Times New Roman" w:hAnsi="Times New Roman"/>
              </w:rPr>
              <w:t>бучение проводится полностью в дистанционном формате через современную образовательную платформу. Каждому Слушателю предоставляется доступ к личному кабинету, где размещены все необходимые учебные материалы, лекции, домашние задания, кейсы и тесты.</w:t>
            </w:r>
          </w:p>
        </w:tc>
      </w:tr>
      <w:tr w:rsidR="00E72ACE">
        <w:tc>
          <w:tcPr>
            <w:tcW w:w="2405" w:type="dxa"/>
          </w:tcPr>
          <w:p w:rsidR="00E72ACE" w:rsidRDefault="00DF63C4">
            <w:pPr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  <w:b/>
                <w:bCs/>
              </w:rPr>
              <w:t>СРОКИ ОБУЧЕНИЯ и ДОСТУП К ОБУЧЕНИЮ:</w:t>
            </w:r>
          </w:p>
        </w:tc>
        <w:tc>
          <w:tcPr>
            <w:tcW w:w="7834" w:type="dxa"/>
          </w:tcPr>
          <w:p w:rsidR="00E72ACE" w:rsidRDefault="00DF63C4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обучение доступно в любое время в течение срока предоставления доступа без отрыва от основной деятельности. Доступ к личному кабинету Слушателя  должен быть открыт для просмотра и изучения не менее чем на 12 календарных месяцев </w:t>
            </w:r>
            <w:proofErr w:type="gramStart"/>
            <w:r>
              <w:rPr>
                <w:rFonts w:ascii="Times New Roman" w:hAnsi="Times New Roman"/>
              </w:rPr>
              <w:t>с даты предоставления</w:t>
            </w:r>
            <w:proofErr w:type="gramEnd"/>
            <w:r>
              <w:rPr>
                <w:rFonts w:ascii="Times New Roman" w:hAnsi="Times New Roman"/>
              </w:rPr>
              <w:t xml:space="preserve"> такого доступа Слушателю. Начало и график оказания услуг (обучения, предоставления доступа к личному кабинету*) указаны в условиях Договора/Контракта. </w:t>
            </w:r>
          </w:p>
          <w:p w:rsidR="00E72ACE" w:rsidRDefault="00DF63C4">
            <w:pPr>
              <w:jc w:val="both"/>
              <w:rPr>
                <w:rFonts w:ascii="Times New Roman" w:eastAsia="Proxima Nova" w:hAnsi="Times New Roman"/>
              </w:rPr>
            </w:pPr>
            <w:r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Данные для входа в личный кабинет Слушателя направляются на электронный адрес Слушателя.</w:t>
            </w:r>
          </w:p>
        </w:tc>
      </w:tr>
      <w:tr w:rsidR="00E72ACE">
        <w:tc>
          <w:tcPr>
            <w:tcW w:w="2405" w:type="dxa"/>
          </w:tcPr>
          <w:p w:rsidR="00E72ACE" w:rsidRDefault="00DF63C4">
            <w:pPr>
              <w:rPr>
                <w:rFonts w:ascii="Times New Roman" w:eastAsia="Proxima Nova" w:hAnsi="Times New Roman"/>
              </w:rPr>
            </w:pPr>
            <w:proofErr w:type="gramStart"/>
            <w:r>
              <w:rPr>
                <w:rFonts w:eastAsia="Proxima Nova"/>
                <w:b/>
              </w:rPr>
              <w:t xml:space="preserve">ДОКУМЕНТ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(выдаваемый Слушателю после освоения образовательной программы и успешного прохождения итоговой аттестации (итогового тестирования):</w:t>
            </w:r>
            <w:proofErr w:type="gramEnd"/>
          </w:p>
        </w:tc>
        <w:tc>
          <w:tcPr>
            <w:tcW w:w="7834" w:type="dxa"/>
          </w:tcPr>
          <w:p w:rsidR="00E72ACE" w:rsidRDefault="00DF63C4">
            <w:pPr>
              <w:ind w:right="1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результатам оказания услуг Слушателю, успешно освоившим дополнительную профессиональную программу и прошедшим итоговую аттестацию (итоговое тестирование), выдается документ установленного образца, соответствующий программе ДПО (диплом о профессиональной переподготовке или удостоверение о повышении квалификации).* </w:t>
            </w:r>
          </w:p>
          <w:p w:rsidR="00E72ACE" w:rsidRDefault="00DF63C4">
            <w:pPr>
              <w:pStyle w:val="12"/>
              <w:rPr>
                <w:rFonts w:eastAsia="Proxima Nova"/>
              </w:rPr>
            </w:pPr>
            <w:r>
              <w:rPr>
                <w:rFonts w:eastAsia="Proxima Nova"/>
                <w:i/>
              </w:rPr>
              <w:t xml:space="preserve">* </w:t>
            </w:r>
            <w:r>
              <w:rPr>
                <w:rFonts w:eastAsia="Proxima Nova"/>
                <w:i/>
                <w:sz w:val="18"/>
                <w:szCs w:val="18"/>
              </w:rPr>
              <w:t>сведения  об успешном прохождении курсов передаются в ФИС ФРДО.</w:t>
            </w:r>
          </w:p>
        </w:tc>
      </w:tr>
      <w:tr w:rsidR="00E72ACE">
        <w:tc>
          <w:tcPr>
            <w:tcW w:w="2405" w:type="dxa"/>
          </w:tcPr>
          <w:p w:rsidR="00E72ACE" w:rsidRDefault="00DF63C4">
            <w:pPr>
              <w:pStyle w:val="12"/>
              <w:rPr>
                <w:rFonts w:ascii="Times New Roman CYR" w:eastAsia="Proxima Nova" w:hAnsi="Times New Roman CYR"/>
                <w:b/>
                <w:sz w:val="24"/>
                <w:szCs w:val="24"/>
              </w:rPr>
            </w:pPr>
            <w:r>
              <w:rPr>
                <w:rFonts w:eastAsia="Proxima Nova"/>
                <w:b/>
                <w:bCs/>
                <w:sz w:val="24"/>
                <w:szCs w:val="24"/>
              </w:rPr>
              <w:t>ПРОГРАММА ОБУЧЕНИЯ:</w:t>
            </w:r>
          </w:p>
          <w:p w:rsidR="00E72ACE" w:rsidRDefault="00E72ACE">
            <w:pPr>
              <w:rPr>
                <w:rFonts w:ascii="Times New Roman" w:eastAsia="Proxima Nova" w:hAnsi="Times New Roman"/>
              </w:rPr>
            </w:pPr>
          </w:p>
        </w:tc>
        <w:tc>
          <w:tcPr>
            <w:tcW w:w="7834" w:type="dxa"/>
          </w:tcPr>
          <w:p w:rsidR="00E72ACE" w:rsidRDefault="00DF63C4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 Противодействие коррупции: нормативное регулирование и антикоррупционная политика РФ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1. Противодействие коррупции в 2025-2026 году. Законодательство, ответственные, штрафы.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2. Антикоррупционная политика организации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3. Профилактика коррупции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4. Антикоррупционный </w:t>
            </w:r>
            <w:proofErr w:type="spellStart"/>
            <w:r>
              <w:rPr>
                <w:rFonts w:ascii="Times New Roman" w:hAnsi="Times New Roman"/>
              </w:rPr>
              <w:t>комплаенс</w:t>
            </w:r>
            <w:proofErr w:type="spellEnd"/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5. Специфические требования для бюджетных учреждений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6. Как принимать на работу бывших государственных или муниципальных служащих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Тренажер: Противодействие коррупции для госслужащих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Главное по теме 1 — простыми словами: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Инфографика</w:t>
            </w:r>
            <w:proofErr w:type="spellEnd"/>
            <w:r>
              <w:rPr>
                <w:rFonts w:ascii="Times New Roman" w:hAnsi="Times New Roman"/>
              </w:rPr>
              <w:t>: визуальный конспект Темы 1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Интерактивные калькуляторы по Теме 1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 по Теме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</w:p>
          <w:p w:rsidR="00E72ACE" w:rsidRDefault="00DF63C4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материалы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теме 1</w:t>
            </w:r>
          </w:p>
          <w:p w:rsidR="00E72ACE" w:rsidRDefault="00E72ACE">
            <w:pPr>
              <w:rPr>
                <w:rFonts w:ascii="Times New Roman" w:hAnsi="Times New Roman"/>
              </w:rPr>
            </w:pPr>
          </w:p>
          <w:p w:rsidR="00E72ACE" w:rsidRDefault="00DF63C4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ТЕМА 2. Организация работы по профилактике коррупции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1. Коррупционные риски.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2. Разработка антикоррупционной политики.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3. Как ознакомить сотрудников с антикоррупционной политикой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4. 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антикоррупционную политику.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5. Комиссия по противодействию коррупции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6. Работа по противодействию коррупции в медицинских организациях.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Главное по теме 2 — простыми словами: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Инфографика</w:t>
            </w:r>
            <w:proofErr w:type="spellEnd"/>
            <w:r>
              <w:rPr>
                <w:rFonts w:ascii="Times New Roman" w:hAnsi="Times New Roman"/>
              </w:rPr>
              <w:t>: визуальный конспект Темы 2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Интерактивные калькуляторы по Теме 2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 по Теме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</w:p>
          <w:p w:rsidR="00E72ACE" w:rsidRDefault="00DF63C4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материалы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теме 2</w:t>
            </w:r>
          </w:p>
          <w:p w:rsidR="00E72ACE" w:rsidRDefault="00E72ACE">
            <w:pPr>
              <w:rPr>
                <w:rFonts w:ascii="Times New Roman" w:hAnsi="Times New Roman"/>
              </w:rPr>
            </w:pPr>
          </w:p>
          <w:p w:rsidR="00E72ACE" w:rsidRDefault="00DF63C4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 Как предотвратить конфликт интересов и что делать, если он возник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1. Конфликт интересов и когда он может возникнуть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2. Предотвращение конфликта интересов и что делать, если он возник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3. Предотвращение и урегулирование конфликта интересов и что делать, если он возник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Главное по теме 3 — простыми словами: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Инфографика</w:t>
            </w:r>
            <w:proofErr w:type="spellEnd"/>
            <w:r>
              <w:rPr>
                <w:rFonts w:ascii="Times New Roman" w:hAnsi="Times New Roman"/>
              </w:rPr>
              <w:t>: визуальный конспект Темы 3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Интерактивные калькуляторы по Теме 3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 по Теме3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теме 3</w:t>
            </w:r>
          </w:p>
          <w:p w:rsidR="00E72ACE" w:rsidRDefault="00E72ACE">
            <w:pPr>
              <w:rPr>
                <w:rFonts w:ascii="Times New Roman" w:hAnsi="Times New Roman"/>
              </w:rPr>
            </w:pPr>
          </w:p>
          <w:p w:rsidR="00E72ACE" w:rsidRDefault="00DF63C4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4. Кодекс этики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1. Этические требования, предъявляемые к работнику.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2. Выявление нарушений этических требований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Главное по теме 4 — простыми словами: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Интерактивные калькуляторы по Теме 4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Инфографика</w:t>
            </w:r>
            <w:proofErr w:type="spellEnd"/>
            <w:r>
              <w:rPr>
                <w:rFonts w:ascii="Times New Roman" w:hAnsi="Times New Roman"/>
              </w:rPr>
              <w:t>: визуальный конспект Темы 4</w:t>
            </w: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 по Теме</w:t>
            </w: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</w:p>
          <w:p w:rsidR="00E72ACE" w:rsidRDefault="00E72ACE">
            <w:pPr>
              <w:rPr>
                <w:rFonts w:ascii="Times New Roman" w:hAnsi="Times New Roman"/>
              </w:rPr>
            </w:pPr>
          </w:p>
          <w:p w:rsidR="00E72ACE" w:rsidRDefault="00DF63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теме 4</w:t>
            </w:r>
          </w:p>
          <w:p w:rsidR="00E72ACE" w:rsidRDefault="00DF63C4">
            <w:pPr>
              <w:rPr>
                <w:rFonts w:ascii="Times New Roman" w:eastAsia="Proxima Nova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Итоговый тест</w:t>
            </w:r>
          </w:p>
        </w:tc>
      </w:tr>
      <w:tr w:rsidR="00E72ACE">
        <w:trPr>
          <w:trHeight w:val="6429"/>
        </w:trPr>
        <w:tc>
          <w:tcPr>
            <w:tcW w:w="2405" w:type="dxa"/>
          </w:tcPr>
          <w:p w:rsidR="00E72ACE" w:rsidRDefault="00DF63C4">
            <w:pPr>
              <w:pStyle w:val="12"/>
              <w:rPr>
                <w:rFonts w:ascii="Times New Roman CYR" w:eastAsia="Proxima Nova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Proxima Nova" w:hAnsi="Times New Roman CYR"/>
                <w:b/>
                <w:sz w:val="24"/>
                <w:szCs w:val="24"/>
              </w:rPr>
              <w:lastRenderedPageBreak/>
              <w:t>МЕТОДИЧЕСКИЕ МАТЕРИАЛЫ и ПРАКТИЧЕСКАЯ ЧАСТЬ ОБУЧЕНИЯ:</w:t>
            </w:r>
          </w:p>
          <w:p w:rsidR="00E72ACE" w:rsidRDefault="00E72ACE">
            <w:pPr>
              <w:jc w:val="center"/>
              <w:rPr>
                <w:rFonts w:ascii="Times New Roman" w:eastAsia="Proxima Nova" w:hAnsi="Times New Roman"/>
              </w:rPr>
            </w:pPr>
          </w:p>
        </w:tc>
        <w:tc>
          <w:tcPr>
            <w:tcW w:w="7834" w:type="dxa"/>
          </w:tcPr>
          <w:p w:rsidR="00E72ACE" w:rsidRDefault="00DF63C4">
            <w:pPr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</w:rPr>
              <w:t>В рамках обучения предусмотрена практическая часть программы обучения:</w:t>
            </w:r>
          </w:p>
          <w:p w:rsidR="00E72ACE" w:rsidRDefault="00DF63C4">
            <w:pPr>
              <w:pStyle w:val="afc"/>
              <w:numPr>
                <w:ilvl w:val="0"/>
                <w:numId w:val="8"/>
              </w:numPr>
              <w:ind w:left="507" w:hanging="284"/>
              <w:jc w:val="both"/>
              <w:rPr>
                <w:rFonts w:ascii="Times New Roman" w:eastAsia="Proxima Nova" w:hAnsi="Times New Roman"/>
                <w:bCs/>
              </w:rPr>
            </w:pPr>
            <w:r>
              <w:rPr>
                <w:rFonts w:eastAsia="Proxima Nova"/>
                <w:b/>
                <w:u w:val="single"/>
              </w:rPr>
              <w:t>Текстовые лекции</w:t>
            </w:r>
            <w:r>
              <w:rPr>
                <w:rFonts w:eastAsia="Proxima Nova"/>
                <w:bCs/>
                <w:u w:val="single"/>
              </w:rPr>
              <w:t xml:space="preserve"> </w:t>
            </w:r>
            <w:r>
              <w:rPr>
                <w:rFonts w:eastAsia="Proxima Nova"/>
                <w:bCs/>
              </w:rPr>
              <w:t xml:space="preserve">- </w:t>
            </w:r>
            <w:r>
              <w:rPr>
                <w:rFonts w:ascii="Times New Roman" w:eastAsia="Proxima Nova" w:hAnsi="Times New Roman"/>
                <w:bCs/>
              </w:rPr>
              <w:t>содержат необходимые для закрепления тем упражнения, интерактивные образцы, таблицы, схемы, презентации, разъяснения экспертов, вопросы и ответы.</w:t>
            </w:r>
          </w:p>
          <w:p w:rsidR="00E72ACE" w:rsidRDefault="00DF63C4">
            <w:pPr>
              <w:pStyle w:val="afc"/>
              <w:numPr>
                <w:ilvl w:val="0"/>
                <w:numId w:val="8"/>
              </w:numPr>
              <w:ind w:left="507" w:hanging="284"/>
              <w:jc w:val="both"/>
              <w:rPr>
                <w:rFonts w:ascii="Times New Roman" w:eastAsia="Proxima Nova" w:hAnsi="Times New Roman"/>
                <w:bCs/>
              </w:rPr>
            </w:pPr>
            <w:r>
              <w:rPr>
                <w:rFonts w:ascii="Times New Roman" w:eastAsia="Proxima Nova" w:hAnsi="Times New Roman"/>
                <w:b/>
                <w:u w:val="single"/>
              </w:rPr>
              <w:t>Калькуляторы и расчётчики</w:t>
            </w:r>
            <w:r>
              <w:rPr>
                <w:rFonts w:ascii="Times New Roman" w:eastAsia="Proxima Nova" w:hAnsi="Times New Roman"/>
                <w:bCs/>
              </w:rPr>
              <w:t xml:space="preserve"> по темам курса (</w:t>
            </w:r>
            <w:r>
              <w:rPr>
                <w:rFonts w:ascii="Times New Roman" w:eastAsia="Proxima Nova" w:hAnsi="Times New Roman"/>
              </w:rPr>
              <w:t>юридически корректный результат с пояснением</w:t>
            </w:r>
            <w:r>
              <w:rPr>
                <w:rFonts w:ascii="Times New Roman" w:eastAsia="Proxima Nova" w:hAnsi="Times New Roman"/>
                <w:bCs/>
              </w:rPr>
              <w:t xml:space="preserve"> нормы закона).</w:t>
            </w:r>
          </w:p>
          <w:p w:rsidR="00E72ACE" w:rsidRDefault="00DF63C4">
            <w:pPr>
              <w:pStyle w:val="afc"/>
              <w:numPr>
                <w:ilvl w:val="0"/>
                <w:numId w:val="8"/>
              </w:numPr>
              <w:ind w:left="507" w:hanging="284"/>
              <w:jc w:val="both"/>
              <w:rPr>
                <w:rFonts w:ascii="Times New Roman" w:eastAsia="Proxima Nova" w:hAnsi="Times New Roman"/>
                <w:bCs/>
              </w:rPr>
            </w:pPr>
            <w:proofErr w:type="spellStart"/>
            <w:r>
              <w:rPr>
                <w:rFonts w:ascii="Times New Roman" w:eastAsia="Proxima Nova" w:hAnsi="Times New Roman"/>
                <w:b/>
                <w:u w:val="single"/>
              </w:rPr>
              <w:t>Инфорграфика</w:t>
            </w:r>
            <w:proofErr w:type="spellEnd"/>
            <w:r>
              <w:rPr>
                <w:rFonts w:ascii="Times New Roman" w:eastAsia="Proxima Nova" w:hAnsi="Times New Roman"/>
                <w:b/>
              </w:rPr>
              <w:t xml:space="preserve"> </w:t>
            </w:r>
            <w:r>
              <w:rPr>
                <w:rFonts w:ascii="Times New Roman" w:eastAsia="Proxima Nova" w:hAnsi="Times New Roman"/>
                <w:bCs/>
              </w:rPr>
              <w:t>(визуальный конспект) графический способ подачи сложной информации для быстрого и наглядного восприятия, помогает систематизировать данные, делает акцент на важных этапах и привлекает внимание, упрощая запоминание.</w:t>
            </w:r>
          </w:p>
          <w:p w:rsidR="00E72ACE" w:rsidRDefault="00DF63C4">
            <w:pPr>
              <w:pStyle w:val="afc"/>
              <w:numPr>
                <w:ilvl w:val="0"/>
                <w:numId w:val="8"/>
              </w:numPr>
              <w:ind w:left="507" w:hanging="284"/>
              <w:jc w:val="both"/>
              <w:rPr>
                <w:rFonts w:ascii="Times New Roman" w:eastAsia="Proxima Nova" w:hAnsi="Times New Roman"/>
                <w:bCs/>
              </w:rPr>
            </w:pPr>
            <w:proofErr w:type="spellStart"/>
            <w:r>
              <w:rPr>
                <w:rFonts w:ascii="Times New Roman" w:eastAsia="Proxima Nova" w:hAnsi="Times New Roman"/>
                <w:b/>
                <w:u w:val="single"/>
              </w:rPr>
              <w:t>Видеолекции</w:t>
            </w:r>
            <w:proofErr w:type="spellEnd"/>
            <w:r>
              <w:rPr>
                <w:rFonts w:ascii="Times New Roman" w:eastAsia="Proxima Nova" w:hAnsi="Times New Roman"/>
                <w:bCs/>
                <w:u w:val="single"/>
              </w:rPr>
              <w:t xml:space="preserve"> (</w:t>
            </w:r>
            <w:r>
              <w:rPr>
                <w:rFonts w:ascii="Times New Roman" w:eastAsia="Proxima Nova" w:hAnsi="Times New Roman"/>
                <w:bCs/>
              </w:rPr>
              <w:t>учебный материал (лекции) в видео формате)</w:t>
            </w:r>
          </w:p>
          <w:p w:rsidR="00E72ACE" w:rsidRDefault="00DF63C4">
            <w:pPr>
              <w:pStyle w:val="afc"/>
              <w:numPr>
                <w:ilvl w:val="0"/>
                <w:numId w:val="8"/>
              </w:numPr>
              <w:ind w:left="507" w:hanging="284"/>
              <w:jc w:val="both"/>
              <w:rPr>
                <w:rFonts w:ascii="Times New Roman" w:eastAsia="Proxima Nova" w:hAnsi="Times New Roman"/>
                <w:bCs/>
              </w:rPr>
            </w:pPr>
            <w:r>
              <w:rPr>
                <w:rFonts w:ascii="Times New Roman" w:eastAsia="Proxima Nova" w:hAnsi="Times New Roman"/>
                <w:b/>
                <w:u w:val="single"/>
              </w:rPr>
              <w:t>Онлайн уроки</w:t>
            </w:r>
            <w:r>
              <w:rPr>
                <w:rFonts w:ascii="Times New Roman" w:eastAsia="Proxima Nova" w:hAnsi="Times New Roman"/>
                <w:bCs/>
              </w:rPr>
              <w:t xml:space="preserve"> (ежедневные встречи с экспертами в сфере закупок в прямом эфире) расписание публикуется на сайте Исполнителя.  Эксперты учебного центра разбирают со Слушателями последние изменения в законодательстве и актуальные вопросы в сфере закупок. </w:t>
            </w:r>
          </w:p>
          <w:p w:rsidR="00E72ACE" w:rsidRDefault="00DF63C4">
            <w:pPr>
              <w:pStyle w:val="afc"/>
              <w:numPr>
                <w:ilvl w:val="0"/>
                <w:numId w:val="8"/>
              </w:numPr>
              <w:ind w:left="507" w:hanging="284"/>
              <w:jc w:val="both"/>
              <w:rPr>
                <w:rFonts w:ascii="Times New Roman" w:eastAsia="Proxima Nova" w:hAnsi="Times New Roman"/>
                <w:bCs/>
              </w:rPr>
            </w:pPr>
            <w:r>
              <w:rPr>
                <w:rFonts w:ascii="Times New Roman" w:eastAsia="Proxima Nova" w:hAnsi="Times New Roman"/>
                <w:b/>
                <w:u w:val="single"/>
              </w:rPr>
              <w:t>Домашние задания</w:t>
            </w:r>
            <w:r>
              <w:rPr>
                <w:rFonts w:ascii="Times New Roman" w:eastAsia="Proxima Nova" w:hAnsi="Times New Roman"/>
                <w:bCs/>
                <w:u w:val="single"/>
              </w:rPr>
              <w:t xml:space="preserve"> </w:t>
            </w:r>
            <w:r>
              <w:rPr>
                <w:rFonts w:ascii="Times New Roman" w:eastAsia="Proxima Nova" w:hAnsi="Times New Roman"/>
                <w:bCs/>
              </w:rPr>
              <w:t xml:space="preserve">- (тесты, ситуационные задачи, вопросы с расчётом, интерактивные схемы) </w:t>
            </w:r>
            <w:r>
              <w:rPr>
                <w:rFonts w:ascii="Times New Roman" w:eastAsia="Proxima Nova" w:hAnsi="Times New Roman"/>
              </w:rPr>
              <w:t>к</w:t>
            </w:r>
            <w:r>
              <w:rPr>
                <w:rFonts w:ascii="Times New Roman" w:eastAsia="Proxima Nova" w:hAnsi="Times New Roman"/>
                <w:bCs/>
              </w:rPr>
              <w:t xml:space="preserve">аждый формат задания тренирует конкретный профессиональный навык </w:t>
            </w:r>
          </w:p>
          <w:p w:rsidR="00E72ACE" w:rsidRDefault="00DF63C4">
            <w:pPr>
              <w:pStyle w:val="12"/>
              <w:numPr>
                <w:ilvl w:val="0"/>
                <w:numId w:val="8"/>
              </w:numPr>
              <w:ind w:left="507" w:hanging="284"/>
              <w:jc w:val="both"/>
              <w:rPr>
                <w:rFonts w:eastAsia="Proxima Nova"/>
              </w:rPr>
            </w:pPr>
            <w:r>
              <w:rPr>
                <w:rFonts w:eastAsia="Proxima Nova"/>
                <w:b/>
                <w:sz w:val="24"/>
                <w:szCs w:val="24"/>
                <w:u w:val="single"/>
              </w:rPr>
              <w:t>Методические материалы и дополнительные материалы</w:t>
            </w:r>
            <w:r>
              <w:rPr>
                <w:rFonts w:eastAsia="Proxima Nova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Proxima Nova"/>
                <w:bCs/>
                <w:sz w:val="24"/>
                <w:szCs w:val="24"/>
              </w:rPr>
              <w:t>(шаблоны, бланки, НПА) по программе обучения, предоставляются Слушателю в электронном виде (в личном кабинете Слушателя) и остаются у Слушателя навсегда.</w:t>
            </w:r>
          </w:p>
        </w:tc>
      </w:tr>
      <w:tr w:rsidR="00E72ACE">
        <w:trPr>
          <w:trHeight w:val="120"/>
        </w:trPr>
        <w:tc>
          <w:tcPr>
            <w:tcW w:w="2405" w:type="dxa"/>
          </w:tcPr>
          <w:p w:rsidR="00E72ACE" w:rsidRDefault="00DF63C4">
            <w:pPr>
              <w:rPr>
                <w:rFonts w:eastAsia="Proxima Nova"/>
                <w:b/>
              </w:rPr>
            </w:pPr>
            <w:r>
              <w:rPr>
                <w:rFonts w:eastAsia="Proxima Nova"/>
                <w:b/>
              </w:rPr>
              <w:t>ИТОГОВАЯ АТТЕСТАЦИЯ (итоговое тестирование):</w:t>
            </w:r>
          </w:p>
        </w:tc>
        <w:tc>
          <w:tcPr>
            <w:tcW w:w="7834" w:type="dxa"/>
          </w:tcPr>
          <w:p w:rsidR="00E72ACE" w:rsidRDefault="00DF63C4">
            <w:pPr>
              <w:pStyle w:val="12"/>
              <w:ind w:right="-5"/>
              <w:jc w:val="both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по результатам обучения проводиться итоговая аттестация в форме итогового тестирования. </w:t>
            </w:r>
          </w:p>
          <w:p w:rsidR="00E72ACE" w:rsidRDefault="00DF63C4">
            <w:pPr>
              <w:pStyle w:val="12"/>
              <w:rPr>
                <w:rFonts w:eastAsia="Proxima Nova"/>
              </w:rPr>
            </w:pPr>
            <w:r>
              <w:rPr>
                <w:rFonts w:eastAsia="Proxima Nova"/>
                <w:sz w:val="24"/>
                <w:szCs w:val="24"/>
              </w:rPr>
              <w:t>Количество попыток сдачи итогового теста, в рамках действия доступа к курсу не ограничено.</w:t>
            </w:r>
          </w:p>
        </w:tc>
      </w:tr>
      <w:tr w:rsidR="00E72ACE">
        <w:trPr>
          <w:trHeight w:val="150"/>
        </w:trPr>
        <w:tc>
          <w:tcPr>
            <w:tcW w:w="2405" w:type="dxa"/>
          </w:tcPr>
          <w:p w:rsidR="00E72ACE" w:rsidRDefault="00DF63C4">
            <w:pPr>
              <w:rPr>
                <w:rFonts w:eastAsia="Proxima Nova"/>
                <w:b/>
              </w:rPr>
            </w:pPr>
            <w:r>
              <w:rPr>
                <w:rFonts w:eastAsia="Proxima Nova"/>
                <w:b/>
              </w:rPr>
              <w:t>ИНФОРМАЦИОННОЕ СОПРОВОЖДЕНИЕ (Слушателя):</w:t>
            </w:r>
          </w:p>
        </w:tc>
        <w:tc>
          <w:tcPr>
            <w:tcW w:w="7834" w:type="dxa"/>
          </w:tcPr>
          <w:p w:rsidR="00E72ACE" w:rsidRDefault="00DF63C4">
            <w:pPr>
              <w:jc w:val="both"/>
              <w:rPr>
                <w:rFonts w:ascii="Times New Roman" w:eastAsia="Proxima Nova" w:hAnsi="Times New Roman"/>
                <w:u w:val="single"/>
              </w:rPr>
            </w:pPr>
            <w:r>
              <w:rPr>
                <w:rFonts w:ascii="Times New Roman" w:eastAsia="Proxima Nova" w:hAnsi="Times New Roman"/>
              </w:rPr>
              <w:t xml:space="preserve">на время прохождения обучения в помощь Слушателю предоставлена возможность взаимодействовать с </w:t>
            </w:r>
            <w:r>
              <w:rPr>
                <w:rFonts w:ascii="Times New Roman" w:eastAsia="Proxima Nova" w:hAnsi="Times New Roman"/>
                <w:i/>
              </w:rPr>
              <w:t>преподавателем-куратором, экспертом, технической поддержкой</w:t>
            </w:r>
            <w:r>
              <w:rPr>
                <w:rFonts w:ascii="Times New Roman" w:eastAsia="Proxima Nova" w:hAnsi="Times New Roman"/>
              </w:rPr>
              <w:t xml:space="preserve"> по средствам онлайн-чата и  электронной почты (на сайте Исполнителя).</w:t>
            </w:r>
          </w:p>
          <w:p w:rsidR="00E72ACE" w:rsidRDefault="00DF63C4">
            <w:pPr>
              <w:ind w:left="709"/>
              <w:jc w:val="both"/>
              <w:rPr>
                <w:rFonts w:ascii="Times New Roman" w:eastAsia="Proxima Nova" w:hAnsi="Times New Roman"/>
                <w:u w:val="single"/>
              </w:rPr>
            </w:pPr>
            <w:r>
              <w:rPr>
                <w:rFonts w:ascii="Times New Roman" w:eastAsia="Proxima Nova" w:hAnsi="Times New Roman"/>
                <w:b/>
                <w:bCs/>
                <w:u w:val="single"/>
              </w:rPr>
              <w:t>Преподаватель-куратор</w:t>
            </w:r>
            <w:r>
              <w:rPr>
                <w:rFonts w:ascii="Times New Roman" w:eastAsia="Proxima Nova" w:hAnsi="Times New Roman"/>
                <w:u w:val="single"/>
              </w:rPr>
              <w:t xml:space="preserve"> оказывает поддержку по следующим направлениям:</w:t>
            </w:r>
          </w:p>
          <w:p w:rsidR="00E72ACE" w:rsidRDefault="00DF63C4">
            <w:pPr>
              <w:ind w:left="709"/>
              <w:jc w:val="both"/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</w:rPr>
              <w:t>- Помощь в организации индивидуального графика обучения.</w:t>
            </w:r>
          </w:p>
          <w:p w:rsidR="00E72ACE" w:rsidRDefault="00DF63C4">
            <w:pPr>
              <w:ind w:left="709"/>
              <w:jc w:val="both"/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</w:rPr>
              <w:t>- Помощь в выполнении домашних заданий, упражнений.</w:t>
            </w:r>
          </w:p>
          <w:p w:rsidR="00E72ACE" w:rsidRDefault="00DF63C4">
            <w:pPr>
              <w:ind w:left="709"/>
              <w:jc w:val="both"/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</w:rPr>
              <w:t>- Помощь в прохождении итогового тестирования.</w:t>
            </w:r>
          </w:p>
          <w:p w:rsidR="00E72ACE" w:rsidRDefault="00DF63C4">
            <w:pPr>
              <w:ind w:left="709"/>
              <w:jc w:val="both"/>
              <w:rPr>
                <w:rFonts w:ascii="Times New Roman" w:eastAsia="Proxima Nova" w:hAnsi="Times New Roman"/>
                <w:u w:val="single"/>
              </w:rPr>
            </w:pPr>
            <w:r>
              <w:rPr>
                <w:rFonts w:ascii="Times New Roman" w:eastAsia="Proxima Nova" w:hAnsi="Times New Roman"/>
                <w:b/>
                <w:bCs/>
                <w:u w:val="single"/>
              </w:rPr>
              <w:t xml:space="preserve">Эксперт </w:t>
            </w:r>
            <w:r>
              <w:rPr>
                <w:rFonts w:ascii="Times New Roman" w:eastAsia="Proxima Nova" w:hAnsi="Times New Roman"/>
                <w:u w:val="single"/>
              </w:rPr>
              <w:t>оказывает поддержку по следующим направлениям:</w:t>
            </w:r>
          </w:p>
          <w:p w:rsidR="00E72ACE" w:rsidRDefault="00DF63C4">
            <w:pPr>
              <w:ind w:left="709"/>
              <w:jc w:val="both"/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</w:rPr>
              <w:t>- Помощь в получении ответов на вопросы, возникшие во время изучения материалов программы обучения (темы уроков/занятий курса) по средствам онлайн-чата, электронной почты.</w:t>
            </w:r>
          </w:p>
          <w:p w:rsidR="00E72ACE" w:rsidRDefault="00DF63C4">
            <w:pPr>
              <w:ind w:left="709"/>
              <w:jc w:val="both"/>
              <w:rPr>
                <w:rFonts w:ascii="Times New Roman" w:eastAsia="Proxima Nova" w:hAnsi="Times New Roman"/>
              </w:rPr>
            </w:pPr>
            <w:r>
              <w:rPr>
                <w:rFonts w:ascii="Times New Roman" w:eastAsia="Proxima Nova" w:hAnsi="Times New Roman"/>
              </w:rPr>
              <w:t xml:space="preserve">- Ответы на вопросы Слушателя (по средствам онлайн-чата, электронной почты) курса по актуальным (произошедшим в процессе обучения) изменениям в законодательстве </w:t>
            </w:r>
            <w:r>
              <w:rPr>
                <w:rFonts w:ascii="Times New Roman" w:hAnsi="Times New Roman"/>
                <w:color w:val="13232F"/>
              </w:rPr>
              <w:t>в соответствии с тематикой курса</w:t>
            </w:r>
            <w:r>
              <w:rPr>
                <w:rFonts w:ascii="Times New Roman" w:eastAsia="Proxima Nova" w:hAnsi="Times New Roman"/>
              </w:rPr>
              <w:t>.</w:t>
            </w:r>
          </w:p>
          <w:p w:rsidR="00E72ACE" w:rsidRDefault="00DF63C4">
            <w:pPr>
              <w:ind w:left="709"/>
              <w:jc w:val="both"/>
              <w:rPr>
                <w:rFonts w:ascii="Times New Roman" w:eastAsia="Proxima Nova" w:hAnsi="Times New Roman"/>
                <w:u w:val="single"/>
              </w:rPr>
            </w:pPr>
            <w:r>
              <w:rPr>
                <w:rFonts w:ascii="Times New Roman" w:eastAsia="Proxima Nova" w:hAnsi="Times New Roman"/>
                <w:b/>
                <w:bCs/>
                <w:u w:val="single"/>
              </w:rPr>
              <w:t>Техническая поддержка</w:t>
            </w:r>
            <w:r>
              <w:rPr>
                <w:rFonts w:ascii="Times New Roman" w:eastAsia="Proxima Nova" w:hAnsi="Times New Roman"/>
                <w:u w:val="single"/>
              </w:rPr>
              <w:t xml:space="preserve"> оказывает поддержку по следующим направлениям:</w:t>
            </w:r>
          </w:p>
          <w:p w:rsidR="00E72ACE" w:rsidRDefault="00DF63C4">
            <w:pPr>
              <w:pStyle w:val="12"/>
              <w:ind w:left="709"/>
              <w:jc w:val="both"/>
              <w:rPr>
                <w:rFonts w:eastAsia="Proxima Nova"/>
              </w:rPr>
            </w:pPr>
            <w:r>
              <w:rPr>
                <w:rFonts w:eastAsia="Proxima Nova"/>
                <w:sz w:val="24"/>
                <w:szCs w:val="24"/>
              </w:rPr>
              <w:t>- Помощь по вопросам, касающимся организации дистанционного и обучения, в том числе консультации по получению доступа к личному кабинету Слушателя и электронным информационным ресурсам организатора, по средствам электронной почты.</w:t>
            </w:r>
          </w:p>
        </w:tc>
      </w:tr>
      <w:tr w:rsidR="00E72ACE">
        <w:trPr>
          <w:trHeight w:val="6240"/>
        </w:trPr>
        <w:tc>
          <w:tcPr>
            <w:tcW w:w="2405" w:type="dxa"/>
          </w:tcPr>
          <w:p w:rsidR="00E72ACE" w:rsidRDefault="00DF63C4">
            <w:pPr>
              <w:rPr>
                <w:rFonts w:eastAsia="Proxima Nova"/>
                <w:b/>
              </w:rPr>
            </w:pPr>
            <w:r>
              <w:rPr>
                <w:rFonts w:eastAsia="Proxima Nova"/>
                <w:b/>
              </w:rPr>
              <w:lastRenderedPageBreak/>
              <w:t>ОБРАЗОВАТЕЛЬНЫЙ РЕСУРС:</w:t>
            </w:r>
          </w:p>
        </w:tc>
        <w:tc>
          <w:tcPr>
            <w:tcW w:w="7834" w:type="dxa"/>
          </w:tcPr>
          <w:p w:rsidR="00E72ACE" w:rsidRDefault="00DF63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Proxima Nova" w:hAnsi="Times New Roman"/>
              </w:rPr>
              <w:t>в рамках обучения, Слушателю предоставляется доступ (на 12 (двенадцать) календарных месяцев) к информационно образовательному ресурсу (</w:t>
            </w:r>
            <w:bookmarkStart w:id="0" w:name="_GoBack"/>
            <w:bookmarkEnd w:id="0"/>
            <w:r>
              <w:rPr>
                <w:rFonts w:ascii="Times New Roman" w:eastAsia="Proxima Nova" w:hAnsi="Times New Roman"/>
              </w:rPr>
              <w:t xml:space="preserve">- сайт Исполнителя), с целью </w:t>
            </w:r>
            <w:r>
              <w:rPr>
                <w:rFonts w:ascii="Times New Roman" w:hAnsi="Times New Roman"/>
              </w:rPr>
              <w:t>обеспечить закрепление полученных Слушателем в процессе обучения знаний, умений и навыков применения нормативных правовых актов в соответствии с тематикой курса.</w:t>
            </w:r>
          </w:p>
          <w:p w:rsidR="00E72ACE" w:rsidRDefault="00DF63C4">
            <w:pPr>
              <w:ind w:left="709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Образовательный ресу</w:t>
            </w:r>
            <w:proofErr w:type="gramStart"/>
            <w:r>
              <w:rPr>
                <w:rFonts w:ascii="Times New Roman" w:hAnsi="Times New Roman"/>
                <w:bCs/>
              </w:rPr>
              <w:t>рс вкл</w:t>
            </w:r>
            <w:proofErr w:type="gramEnd"/>
            <w:r>
              <w:rPr>
                <w:rFonts w:ascii="Times New Roman" w:hAnsi="Times New Roman"/>
                <w:bCs/>
              </w:rPr>
              <w:t>ючает в себя:</w:t>
            </w:r>
          </w:p>
          <w:p w:rsidR="00E72ACE" w:rsidRDefault="00DF63C4">
            <w:pPr>
              <w:pStyle w:val="afc"/>
              <w:numPr>
                <w:ilvl w:val="0"/>
                <w:numId w:val="9"/>
              </w:numPr>
              <w:ind w:left="365" w:hanging="142"/>
              <w:jc w:val="both"/>
              <w:rPr>
                <w:rFonts w:ascii="Times New Roman" w:eastAsia="Proxima Nova" w:hAnsi="Times New Roman"/>
                <w:bCs/>
              </w:rPr>
            </w:pPr>
            <w:r>
              <w:rPr>
                <w:rFonts w:ascii="Times New Roman" w:eastAsia="Proxima Nova" w:hAnsi="Times New Roman"/>
                <w:b/>
                <w:u w:val="single"/>
              </w:rPr>
              <w:t>Ежедневные онлайн уроки</w:t>
            </w:r>
            <w:r>
              <w:rPr>
                <w:rFonts w:ascii="Times New Roman" w:eastAsia="Proxima Nova" w:hAnsi="Times New Roman"/>
                <w:bCs/>
              </w:rPr>
              <w:t xml:space="preserve"> (онлайн-встречи), </w:t>
            </w:r>
            <w:proofErr w:type="spellStart"/>
            <w:r>
              <w:rPr>
                <w:rFonts w:ascii="Times New Roman" w:eastAsia="Proxima Nova" w:hAnsi="Times New Roman"/>
                <w:bCs/>
              </w:rPr>
              <w:t>вебинары</w:t>
            </w:r>
            <w:proofErr w:type="spellEnd"/>
            <w:r>
              <w:rPr>
                <w:rFonts w:ascii="Times New Roman" w:eastAsia="Proxima Nova" w:hAnsi="Times New Roman"/>
                <w:bCs/>
              </w:rPr>
              <w:t>, семинары - эксперты центра онлайн обучения разбирают актуальные вопросы последних изменений в соответствии тематике курса.  Все видео в записи, хранятся на сайте Исполнителя.</w:t>
            </w:r>
          </w:p>
          <w:p w:rsidR="00E72ACE" w:rsidRDefault="00DF63C4">
            <w:pPr>
              <w:pStyle w:val="afc"/>
              <w:numPr>
                <w:ilvl w:val="0"/>
                <w:numId w:val="9"/>
              </w:numPr>
              <w:ind w:left="365" w:hanging="142"/>
              <w:jc w:val="both"/>
              <w:rPr>
                <w:rFonts w:ascii="Times New Roman" w:eastAsia="Proxima Nova" w:hAnsi="Times New Roman"/>
                <w:bCs/>
              </w:rPr>
            </w:pPr>
            <w:r>
              <w:rPr>
                <w:rFonts w:ascii="Times New Roman" w:eastAsia="Proxima Nova" w:hAnsi="Times New Roman"/>
                <w:b/>
                <w:u w:val="single"/>
              </w:rPr>
              <w:t>Дополнительные бесплатные образовательные курсы</w:t>
            </w:r>
            <w:r>
              <w:rPr>
                <w:rFonts w:ascii="Times New Roman" w:eastAsia="Proxima Nova" w:hAnsi="Times New Roman"/>
                <w:bCs/>
              </w:rPr>
              <w:t xml:space="preserve"> (доступ к курсам находится в разделе «Бесплатные курсы»), направленные на получение</w:t>
            </w:r>
            <w:r>
              <w:rPr>
                <w:rFonts w:ascii="Times New Roman" w:hAnsi="Times New Roman"/>
                <w:bCs/>
              </w:rPr>
              <w:t xml:space="preserve"> Слушателем знаний, умений и навыков (по окончанию</w:t>
            </w:r>
            <w:r>
              <w:rPr>
                <w:rFonts w:ascii="Times New Roman" w:eastAsia="Proxima Nova" w:hAnsi="Times New Roman"/>
                <w:bCs/>
              </w:rPr>
              <w:t xml:space="preserve"> курса, Слушателю выдаётся именной сертификат*).</w:t>
            </w:r>
          </w:p>
          <w:p w:rsidR="00E72ACE" w:rsidRDefault="00DF63C4">
            <w:pPr>
              <w:pStyle w:val="afc"/>
              <w:numPr>
                <w:ilvl w:val="0"/>
                <w:numId w:val="9"/>
              </w:numPr>
              <w:ind w:left="365" w:hanging="142"/>
              <w:jc w:val="both"/>
              <w:rPr>
                <w:rFonts w:ascii="Times New Roman" w:eastAsia="Proxima Nova" w:hAnsi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/>
                <w:color w:val="333333"/>
                <w:sz w:val="18"/>
                <w:szCs w:val="18"/>
                <w:shd w:val="clear" w:color="auto" w:fill="FFFFFF"/>
              </w:rPr>
              <w:t>Сертификат является документом о наличии специальных знаний, но не является документом об образовании. </w:t>
            </w:r>
            <w:r>
              <w:rPr>
                <w:rFonts w:ascii="Times New Roman" w:eastAsia="Proxima Nova" w:hAnsi="Times New Roman"/>
                <w:bCs/>
                <w:i/>
                <w:sz w:val="18"/>
                <w:szCs w:val="18"/>
              </w:rPr>
              <w:t xml:space="preserve"> </w:t>
            </w:r>
          </w:p>
          <w:p w:rsidR="00E72ACE" w:rsidRDefault="00DF63C4">
            <w:pPr>
              <w:pStyle w:val="afc"/>
              <w:numPr>
                <w:ilvl w:val="0"/>
                <w:numId w:val="9"/>
              </w:numPr>
              <w:ind w:left="365" w:hanging="142"/>
              <w:jc w:val="both"/>
              <w:rPr>
                <w:rFonts w:ascii="Times New Roman" w:eastAsia="Proxima Nova" w:hAnsi="Times New Roman"/>
                <w:bCs/>
              </w:rPr>
            </w:pPr>
            <w:r>
              <w:rPr>
                <w:rFonts w:ascii="Times New Roman" w:eastAsia="Proxima Nova" w:hAnsi="Times New Roman"/>
                <w:b/>
                <w:u w:val="single"/>
              </w:rPr>
              <w:t>Новости</w:t>
            </w:r>
            <w:r>
              <w:rPr>
                <w:rFonts w:ascii="Times New Roman" w:eastAsia="Proxima Nova" w:hAnsi="Times New Roman"/>
                <w:b/>
              </w:rPr>
              <w:t xml:space="preserve"> </w:t>
            </w:r>
            <w:r>
              <w:rPr>
                <w:rFonts w:ascii="Times New Roman" w:eastAsia="Proxima Nova" w:hAnsi="Times New Roman"/>
                <w:bCs/>
              </w:rPr>
              <w:t>(актуальные изменения в законодательстве в соответствие с тематикой курса с ежедневным обновлением).</w:t>
            </w:r>
          </w:p>
          <w:p w:rsidR="00E72ACE" w:rsidRDefault="00DF63C4">
            <w:pPr>
              <w:pStyle w:val="afc"/>
              <w:numPr>
                <w:ilvl w:val="0"/>
                <w:numId w:val="9"/>
              </w:numPr>
              <w:ind w:left="365" w:hanging="142"/>
              <w:jc w:val="both"/>
              <w:rPr>
                <w:rFonts w:ascii="Times New Roman" w:eastAsia="Proxima Nova" w:hAnsi="Times New Roman"/>
                <w:bCs/>
              </w:rPr>
            </w:pPr>
            <w:r>
              <w:rPr>
                <w:rFonts w:ascii="Times New Roman" w:eastAsia="Proxima Nova" w:hAnsi="Times New Roman"/>
                <w:b/>
                <w:u w:val="single"/>
              </w:rPr>
              <w:t>Статьи</w:t>
            </w:r>
            <w:r>
              <w:rPr>
                <w:rFonts w:ascii="Times New Roman" w:eastAsia="Proxima Nova" w:hAnsi="Times New Roman"/>
                <w:b/>
              </w:rPr>
              <w:t xml:space="preserve"> </w:t>
            </w:r>
            <w:r>
              <w:rPr>
                <w:rFonts w:ascii="Times New Roman" w:eastAsia="Proxima Nova" w:hAnsi="Times New Roman"/>
                <w:bCs/>
              </w:rPr>
              <w:t>(полезная информация и актуальные материалы в соответствии с тематикой курса).</w:t>
            </w:r>
          </w:p>
          <w:p w:rsidR="00E72ACE" w:rsidRDefault="00DF63C4">
            <w:pPr>
              <w:pStyle w:val="12"/>
              <w:numPr>
                <w:ilvl w:val="0"/>
                <w:numId w:val="9"/>
              </w:numPr>
              <w:ind w:left="365" w:hanging="142"/>
              <w:rPr>
                <w:rFonts w:eastAsia="Proxima Nova"/>
              </w:rPr>
            </w:pPr>
            <w:r>
              <w:rPr>
                <w:rFonts w:eastAsia="Proxima Nova"/>
                <w:b/>
                <w:sz w:val="24"/>
                <w:szCs w:val="24"/>
                <w:u w:val="single"/>
              </w:rPr>
              <w:t>Готовые практические решения</w:t>
            </w:r>
            <w:r>
              <w:rPr>
                <w:rFonts w:eastAsia="Proxima Nova"/>
                <w:bCs/>
                <w:sz w:val="24"/>
                <w:szCs w:val="24"/>
              </w:rPr>
              <w:t xml:space="preserve"> (аналитические материалы) в соответствии с тематикой курса.</w:t>
            </w:r>
          </w:p>
        </w:tc>
      </w:tr>
      <w:tr w:rsidR="00E72ACE">
        <w:trPr>
          <w:trHeight w:val="368"/>
        </w:trPr>
        <w:tc>
          <w:tcPr>
            <w:tcW w:w="2405" w:type="dxa"/>
          </w:tcPr>
          <w:p w:rsidR="00E72ACE" w:rsidRDefault="00DF63C4">
            <w:pPr>
              <w:rPr>
                <w:rFonts w:eastAsia="Proxima Nova"/>
                <w:b/>
              </w:rPr>
            </w:pPr>
            <w:r>
              <w:rPr>
                <w:rFonts w:eastAsia="Proxima Nova"/>
                <w:b/>
              </w:rPr>
              <w:t xml:space="preserve">ОБЯЗАННОСТИ Исполнителя и Заказчика/Слушателя: </w:t>
            </w:r>
          </w:p>
          <w:p w:rsidR="00E72ACE" w:rsidRDefault="00E72ACE">
            <w:pPr>
              <w:rPr>
                <w:rFonts w:eastAsia="Proxima Nova"/>
                <w:b/>
              </w:rPr>
            </w:pPr>
          </w:p>
        </w:tc>
        <w:tc>
          <w:tcPr>
            <w:tcW w:w="7834" w:type="dxa"/>
          </w:tcPr>
          <w:p w:rsidR="00E72ACE" w:rsidRDefault="00DF63C4">
            <w:pPr>
              <w:ind w:left="82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Исполнитель обязан:</w:t>
            </w:r>
          </w:p>
          <w:p w:rsidR="00E72ACE" w:rsidRDefault="00DF63C4">
            <w:pPr>
              <w:pStyle w:val="ConsPlusNonformat"/>
              <w:ind w:left="8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  Зачислить Слушателя после предоставления Исполнителю документов, указанных в п.2.3 настоящего Технического задания и выполнившего установленные законодательством Российской Федерации и учредительными документами, локальными нормативными актами Исполнителя условия приема, в качестве Слушателя.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1.2. Довести до Слушателя информацию, содержащую сведения о предоставлении платных образовательных услуг в порядке и объеме, которые предусмотрены </w:t>
            </w:r>
            <w:r>
              <w:rPr>
                <w:rFonts w:ascii="Times New Roman" w:hAnsi="Times New Roman"/>
                <w:color w:val="000000"/>
              </w:rPr>
              <w:t>Федеральным законом от 29 декабря 2012 г. № 273-ФЗ «Об образовании в Российской Федерации».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 Организовать и обеспечить надлежащее предоставление образовательной услуги. Образовательная услуга оказывается в соответствии с программой обучения и расписанием занятий Исполнителя.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 Обеспечить Слушателю, предусмотренные выбранной образовательной программой, условия ее освоения.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1.6. </w:t>
            </w:r>
            <w:proofErr w:type="gramStart"/>
            <w:r>
              <w:rPr>
                <w:rFonts w:ascii="Times New Roman" w:hAnsi="Times New Roman"/>
              </w:rPr>
              <w:t>Слушателю, не прошедшему итоговую</w:t>
            </w:r>
            <w:r>
              <w:rPr>
                <w:rFonts w:ascii="Times New Roman" w:hAnsi="Times New Roman"/>
                <w:color w:val="000000"/>
              </w:rPr>
              <w:t xml:space="preserve"> аттестацию (итоговое тестирование) или получившему на итоговой аттестации неудовлетворительные результаты, а также Слушателю, освоившему часть образовательной программы и (или) отчисленному из организации Исполнителя, выдать справку об обучении или о периоде обучения по образцу, самостоятельно устанавливаемому Исполнителем  согласно требованиям </w:t>
            </w:r>
            <w:r>
              <w:rPr>
                <w:rFonts w:ascii="Times New Roman" w:hAnsi="Times New Roman"/>
              </w:rPr>
              <w:t>части 12 статьи 60</w:t>
            </w:r>
            <w:r>
              <w:rPr>
                <w:rFonts w:ascii="Times New Roman" w:hAnsi="Times New Roman"/>
                <w:color w:val="000000"/>
              </w:rPr>
              <w:t xml:space="preserve"> Федерального закона от 29 декабря 2012 г. № 273-ФЗ «Об образовании в Российской Федерации».</w:t>
            </w:r>
            <w:proofErr w:type="gramEnd"/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 Заказчик обязан: 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2.1.</w:t>
            </w:r>
            <w:r>
              <w:rPr>
                <w:rFonts w:ascii="Times New Roman" w:hAnsi="Times New Roman"/>
                <w:color w:val="000000"/>
              </w:rPr>
              <w:tab/>
              <w:t xml:space="preserve">Обеспечить Слушателю условия для занятий согласно программе обучения, выполнения в установленные сроки всех видов заданий,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предусмотренных программой обучения, а также для своевременной сдачи </w:t>
            </w:r>
            <w:r>
              <w:rPr>
                <w:rFonts w:ascii="Times New Roman" w:hAnsi="Times New Roman"/>
              </w:rPr>
              <w:t xml:space="preserve">промежуточной и итоговой аттестаций, </w:t>
            </w:r>
            <w:r>
              <w:rPr>
                <w:rFonts w:ascii="Times New Roman" w:hAnsi="Times New Roman"/>
                <w:color w:val="000000"/>
              </w:rPr>
              <w:t xml:space="preserve">при их наличии в </w:t>
            </w:r>
            <w:r>
              <w:rPr>
                <w:rFonts w:ascii="Times New Roman" w:hAnsi="Times New Roman"/>
              </w:rPr>
              <w:t>программе обучения.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2.2. Обеспечить открытость и доступность информации </w:t>
            </w:r>
            <w:proofErr w:type="gramStart"/>
            <w:r>
              <w:rPr>
                <w:rFonts w:ascii="Times New Roman" w:hAnsi="Times New Roman"/>
              </w:rPr>
              <w:t>об</w:t>
            </w:r>
            <w:proofErr w:type="gramEnd"/>
            <w:r>
              <w:rPr>
                <w:rFonts w:ascii="Times New Roman" w:hAnsi="Times New Roman"/>
              </w:rPr>
              <w:t xml:space="preserve"> Слушателе с возможностью занесения в Единый реестр специалистов по закупкам в госсекторе.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2.3. Предоставить на Слушателя не позднее 2-х рабочих дней до начала обучения следующие документы, необходимые для зачисления:</w:t>
            </w:r>
          </w:p>
          <w:p w:rsidR="00E72ACE" w:rsidRDefault="00DF63C4">
            <w:pPr>
              <w:pStyle w:val="afc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анкету регистрации Слушателя на обучение, по форме установленной Исполнителем;</w:t>
            </w:r>
          </w:p>
          <w:p w:rsidR="00E72ACE" w:rsidRDefault="00DF63C4">
            <w:pPr>
              <w:pStyle w:val="afc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копию паспорта гражданина РФ или документа, удостоверяющего личность в случае, если Слушатель не является гражданином РФ; </w:t>
            </w:r>
          </w:p>
          <w:p w:rsidR="00E72ACE" w:rsidRDefault="00DF63C4">
            <w:pPr>
              <w:pStyle w:val="afc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копию диплома о профессиональном и (или) высшем образовании с приложением к диплому или документа, подтверждающего получение Слушателем профессионального и (или) высшего образования;</w:t>
            </w:r>
          </w:p>
          <w:p w:rsidR="00E72ACE" w:rsidRDefault="00DF63C4">
            <w:pPr>
              <w:pStyle w:val="afc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копию свидетельства о браке или смене фамилии (имени, отчества) в случае, если ФИО в паспорте не совпадает с данными, указанными в предоставленных документах, подтверждающих уровень образования Слушателя.</w:t>
            </w:r>
          </w:p>
          <w:p w:rsidR="00E72ACE" w:rsidRDefault="00DF63C4">
            <w:pPr>
              <w:tabs>
                <w:tab w:val="left" w:pos="709"/>
              </w:tabs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случае </w:t>
            </w:r>
            <w:proofErr w:type="spellStart"/>
            <w:r>
              <w:rPr>
                <w:rFonts w:ascii="Times New Roman" w:hAnsi="Times New Roman"/>
              </w:rPr>
              <w:t>непредоставления</w:t>
            </w:r>
            <w:proofErr w:type="spellEnd"/>
            <w:r>
              <w:rPr>
                <w:rFonts w:ascii="Times New Roman" w:hAnsi="Times New Roman"/>
              </w:rPr>
              <w:t xml:space="preserve"> или неполного предоставления указанных документов в срок, установленный в настоящем пункте, Исполнитель имеет право отказать в зачислении Слушателя на обучение.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2.4. Довести до Слушателя его права и обязанности, установленные настоящим Техническим заданием. 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3. Слушатель обязан: 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 Соблюдать требования, установленные в статье 43 Федерального закона от 29 декабря 2012 г. № 273-ФЗ «Об образовании в Российской Федерации», в том числе выполнять задания для подготовки к занятиям, предусмотренным программой обучения.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 Обучаться по образовательной программе с соблюдением требований, установленных программой обучения, в том числе индивидуальным, Исполнителя.</w:t>
            </w:r>
          </w:p>
          <w:p w:rsidR="00E72ACE" w:rsidRDefault="00DF63C4">
            <w:pPr>
              <w:ind w:left="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 Ознакомится с требованиями локальных нормативных актов Исполнителя, размещенными на сайте образовательной организации (центра онлайн обучения)</w:t>
            </w:r>
          </w:p>
          <w:p w:rsidR="00E72ACE" w:rsidRDefault="00DF63C4">
            <w:pPr>
              <w:pStyle w:val="12"/>
              <w:ind w:left="82"/>
              <w:rPr>
                <w:rFonts w:eastAsia="Proxima Nova"/>
              </w:rPr>
            </w:pPr>
            <w:r>
              <w:t>3.4. Исполнять требования правил и иных локальных нормативных актов Исполнителя.</w:t>
            </w:r>
          </w:p>
        </w:tc>
      </w:tr>
    </w:tbl>
    <w:p w:rsidR="00E72ACE" w:rsidRDefault="00E72ACE">
      <w:pPr>
        <w:pStyle w:val="12"/>
        <w:rPr>
          <w:rFonts w:eastAsia="Proxima Nova"/>
          <w:i/>
          <w:sz w:val="18"/>
          <w:szCs w:val="18"/>
        </w:rPr>
      </w:pPr>
    </w:p>
    <w:p w:rsidR="00E72ACE" w:rsidRDefault="00E72ACE">
      <w:pPr>
        <w:pStyle w:val="12"/>
        <w:ind w:left="720"/>
        <w:rPr>
          <w:rFonts w:ascii="Times New Roman CYR" w:eastAsia="Proxima Nova" w:hAnsi="Times New Roman CYR"/>
          <w:b/>
          <w:sz w:val="24"/>
          <w:szCs w:val="24"/>
        </w:rPr>
      </w:pPr>
    </w:p>
    <w:p w:rsidR="00E72ACE" w:rsidRDefault="00E72ACE">
      <w:pPr>
        <w:pStyle w:val="12"/>
        <w:ind w:left="720"/>
        <w:rPr>
          <w:rFonts w:ascii="Times New Roman CYR" w:eastAsia="Proxima Nova" w:hAnsi="Times New Roman CYR"/>
          <w:b/>
          <w:sz w:val="24"/>
          <w:szCs w:val="24"/>
        </w:rPr>
      </w:pPr>
    </w:p>
    <w:p w:rsidR="00E72ACE" w:rsidRDefault="00E72ACE">
      <w:pPr>
        <w:pStyle w:val="12"/>
        <w:rPr>
          <w:rFonts w:ascii="Times New Roman CYR" w:eastAsia="Proxima Nova" w:hAnsi="Times New Roman CYR"/>
          <w:b/>
          <w:sz w:val="24"/>
          <w:szCs w:val="24"/>
        </w:rPr>
      </w:pPr>
    </w:p>
    <w:p w:rsidR="00E72ACE" w:rsidRDefault="00E72ACE">
      <w:pPr>
        <w:pStyle w:val="12"/>
        <w:ind w:left="709"/>
        <w:jc w:val="both"/>
      </w:pPr>
    </w:p>
    <w:p w:rsidR="00E72ACE" w:rsidRDefault="00E72ACE">
      <w:pPr>
        <w:pStyle w:val="12"/>
        <w:rPr>
          <w:rFonts w:eastAsia="Proxima Nova"/>
        </w:rPr>
      </w:pPr>
    </w:p>
    <w:p w:rsidR="00E72ACE" w:rsidRDefault="00E72ACE">
      <w:pPr>
        <w:pStyle w:val="12"/>
        <w:ind w:left="709"/>
        <w:rPr>
          <w:rFonts w:eastAsia="Proxima Nova"/>
        </w:rPr>
      </w:pPr>
    </w:p>
    <w:p w:rsidR="00E72ACE" w:rsidRDefault="00E72ACE">
      <w:pPr>
        <w:pStyle w:val="12"/>
        <w:rPr>
          <w:rFonts w:eastAsia="Proxima Nova"/>
        </w:rPr>
      </w:pPr>
    </w:p>
    <w:sectPr w:rsidR="00E72ACE">
      <w:headerReference w:type="first" r:id="rId8"/>
      <w:type w:val="continuous"/>
      <w:pgSz w:w="11920" w:h="16850"/>
      <w:pgMar w:top="1701" w:right="580" w:bottom="568" w:left="426" w:header="56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FA8" w:rsidRDefault="00047FA8">
      <w:r>
        <w:separator/>
      </w:r>
    </w:p>
  </w:endnote>
  <w:endnote w:type="continuationSeparator" w:id="0">
    <w:p w:rsidR="00047FA8" w:rsidRDefault="0004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FA8" w:rsidRDefault="00047FA8">
      <w:r>
        <w:separator/>
      </w:r>
    </w:p>
  </w:footnote>
  <w:footnote w:type="continuationSeparator" w:id="0">
    <w:p w:rsidR="00047FA8" w:rsidRDefault="00047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ACE" w:rsidRDefault="00DF63C4">
    <w:pPr>
      <w:pStyle w:val="af7"/>
    </w:pPr>
    <w:r>
      <w:rPr>
        <w:rFonts w:ascii="Arial" w:hAnsi="Arial" w:cs="Arial"/>
        <w:b/>
        <w:noProof/>
        <w:color w:val="2F5496" w:themeColor="accent5" w:themeShade="BF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>
              <wp:simplePos x="0" y="0"/>
              <wp:positionH relativeFrom="margin">
                <wp:posOffset>4371975</wp:posOffset>
              </wp:positionH>
              <wp:positionV relativeFrom="paragraph">
                <wp:posOffset>-249555</wp:posOffset>
              </wp:positionV>
              <wp:extent cx="2809875" cy="904875"/>
              <wp:effectExtent l="0" t="0" r="9525" b="9525"/>
              <wp:wrapNone/>
              <wp:docPr id="1" name="Надпись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2ACE" w:rsidRDefault="00DF63C4">
                          <w:pPr>
                            <w:spacing w:after="81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E72ACE" w:rsidRDefault="00E72ACE">
                          <w:pPr>
                            <w:jc w:val="right"/>
                          </w:pPr>
                        </w:p>
                        <w:p w:rsidR="00E72ACE" w:rsidRDefault="00E72ACE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2" o:spid="_x0000_s1026" type="#_x0000_t202" style="position:absolute;margin-left:344.25pt;margin-top:-19.65pt;width:221.25pt;height:71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" stroked="f">
              <v:textbox>
                <w:txbxContent>
                  <w:p w:rsidR="00E72ACE" w:rsidRDefault="00DF63C4">
                    <w:pPr>
                      <w:spacing w:after="81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:rsidR="00E72ACE" w:rsidRDefault="00E72ACE">
                    <w:pPr>
                      <w:jc w:val="right"/>
                    </w:pPr>
                  </w:p>
                  <w:p w:rsidR="00E72ACE" w:rsidRDefault="00E72ACE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7CEB"/>
    <w:multiLevelType w:val="hybridMultilevel"/>
    <w:tmpl w:val="34E23C62"/>
    <w:lvl w:ilvl="0" w:tplc="F79CC7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1AE17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E054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0A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2B0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96F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84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BF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2042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03758"/>
    <w:multiLevelType w:val="hybridMultilevel"/>
    <w:tmpl w:val="E5BC192C"/>
    <w:lvl w:ilvl="0" w:tplc="0F4C3E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2CE30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ECFD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B43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22F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A61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E1A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2E46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24C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957F9"/>
    <w:multiLevelType w:val="hybridMultilevel"/>
    <w:tmpl w:val="88ACAFFA"/>
    <w:lvl w:ilvl="0" w:tplc="788AA1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E2B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DEC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4A69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C7F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7C2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08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CCD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92C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E5305"/>
    <w:multiLevelType w:val="hybridMultilevel"/>
    <w:tmpl w:val="4FBA0D6A"/>
    <w:lvl w:ilvl="0" w:tplc="D6364D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DE875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D0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C89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D44E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E6B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9A8F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F678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609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C526CD"/>
    <w:multiLevelType w:val="hybridMultilevel"/>
    <w:tmpl w:val="9B6E52BC"/>
    <w:lvl w:ilvl="0" w:tplc="4686F99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2D2B81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5142AE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1B809A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BA00A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DDE4FF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9E45A2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E40F75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80C6F5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D147A1"/>
    <w:multiLevelType w:val="hybridMultilevel"/>
    <w:tmpl w:val="83B076F2"/>
    <w:lvl w:ilvl="0" w:tplc="7F7ACC5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398045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BD67C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4E6BE9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C692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46030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F1C178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E505A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CD6551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3307031"/>
    <w:multiLevelType w:val="hybridMultilevel"/>
    <w:tmpl w:val="9CDC128C"/>
    <w:lvl w:ilvl="0" w:tplc="EBE407BC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242ABC58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EC4492F6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75BE7266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17407B68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AA9A743C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9C26D37E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3C7CAD1C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930E0C84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7">
    <w:nsid w:val="6C676F98"/>
    <w:multiLevelType w:val="hybridMultilevel"/>
    <w:tmpl w:val="F552CAB8"/>
    <w:lvl w:ilvl="0" w:tplc="A7560A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08AD2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9EF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AD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EED6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8EB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8B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CEEA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62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E54614"/>
    <w:multiLevelType w:val="hybridMultilevel"/>
    <w:tmpl w:val="840E9EF6"/>
    <w:lvl w:ilvl="0" w:tplc="E834A7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C90BE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2E8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E1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CDE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AAA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AB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9E34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FEC2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ACE"/>
    <w:rsid w:val="00010658"/>
    <w:rsid w:val="00047FA8"/>
    <w:rsid w:val="005052FA"/>
    <w:rsid w:val="008D6BCE"/>
    <w:rsid w:val="00DF63C4"/>
    <w:rsid w:val="00E72ACE"/>
    <w:rsid w:val="00E842F8"/>
    <w:rsid w:val="00EB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styleId="af4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rPr>
      <w:color w:val="0000FF"/>
      <w:u w:val="single"/>
    </w:rPr>
  </w:style>
  <w:style w:type="paragraph" w:customStyle="1" w:styleId="12">
    <w:name w:val="Обычный1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Pr>
      <w:rFonts w:ascii="Courier New" w:eastAsia="Calibri" w:hAnsi="Courier New" w:cs="Courier New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Pr>
      <w:color w:val="808080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b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tlk-lecturestick">
    <w:name w:val="tlk-lectures__tick"/>
    <w:basedOn w:val="a0"/>
  </w:style>
  <w:style w:type="character" w:customStyle="1" w:styleId="tlk-lecturescourse-card-name">
    <w:name w:val="tlk-lectures__course-card-name"/>
    <w:basedOn w:val="a0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kekvd">
    <w:name w:val="vkekvd"/>
    <w:basedOn w:val="a0"/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styleId="af4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rPr>
      <w:color w:val="0000FF"/>
      <w:u w:val="single"/>
    </w:rPr>
  </w:style>
  <w:style w:type="paragraph" w:customStyle="1" w:styleId="12">
    <w:name w:val="Обычный1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Pr>
      <w:rFonts w:ascii="Courier New" w:eastAsia="Calibri" w:hAnsi="Courier New" w:cs="Courier New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Pr>
      <w:color w:val="808080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b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tlk-lecturestick">
    <w:name w:val="tlk-lectures__tick"/>
    <w:basedOn w:val="a0"/>
  </w:style>
  <w:style w:type="character" w:customStyle="1" w:styleId="tlk-lecturescourse-card-name">
    <w:name w:val="tlk-lectures__course-card-name"/>
    <w:basedOn w:val="a0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kekvd">
    <w:name w:val="vkekvd"/>
    <w:basedOn w:val="a0"/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Болотько Олеся Владимировна</cp:lastModifiedBy>
  <cp:revision>6</cp:revision>
  <dcterms:created xsi:type="dcterms:W3CDTF">2026-08-06T08:37:00Z</dcterms:created>
  <dcterms:modified xsi:type="dcterms:W3CDTF">2026-08-14T11:15:00Z</dcterms:modified>
</cp:coreProperties>
</file>