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3E" w:rsidRPr="00827220" w:rsidRDefault="007B473E" w:rsidP="007B473E">
      <w:pPr>
        <w:spacing w:before="240" w:after="0" w:line="216" w:lineRule="auto"/>
        <w:jc w:val="center"/>
        <w:rPr>
          <w:rFonts w:ascii="Times New Roman" w:eastAsia="Courier New" w:hAnsi="Times New Roman"/>
          <w:b/>
          <w:noProof/>
          <w:spacing w:val="-4"/>
          <w:sz w:val="24"/>
          <w:szCs w:val="24"/>
          <w:lang w:eastAsia="ru-RU" w:bidi="ru-RU"/>
        </w:rPr>
      </w:pPr>
      <w:r w:rsidRPr="00827220">
        <w:rPr>
          <w:rFonts w:ascii="Times New Roman" w:eastAsia="Courier New" w:hAnsi="Times New Roman"/>
          <w:b/>
          <w:noProof/>
          <w:spacing w:val="-4"/>
          <w:sz w:val="24"/>
          <w:szCs w:val="24"/>
          <w:lang w:eastAsia="ru-RU" w:bidi="ru-RU"/>
        </w:rPr>
        <w:t>ТЕХНИЧЕСКОЕ ЗАДАНИЕ</w:t>
      </w:r>
    </w:p>
    <w:p w:rsidR="007B473E" w:rsidRPr="00827220" w:rsidRDefault="007B473E" w:rsidP="007B473E">
      <w:pPr>
        <w:widowControl w:val="0"/>
        <w:tabs>
          <w:tab w:val="left" w:pos="4050"/>
        </w:tabs>
        <w:spacing w:after="0" w:line="216" w:lineRule="auto"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 w:bidi="ru-RU"/>
        </w:rPr>
      </w:pPr>
    </w:p>
    <w:p w:rsidR="007B473E" w:rsidRPr="00827220" w:rsidRDefault="007B473E" w:rsidP="007B473E">
      <w:pPr>
        <w:widowControl w:val="0"/>
        <w:autoSpaceDE w:val="0"/>
        <w:autoSpaceDN w:val="0"/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Pr="00827220">
        <w:rPr>
          <w:rFonts w:ascii="Times New Roman" w:eastAsia="Andale Sans UI" w:hAnsi="Times New Roman"/>
          <w:b/>
          <w:kern w:val="3"/>
          <w:sz w:val="24"/>
          <w:szCs w:val="24"/>
          <w:lang w:eastAsia="ru-RU" w:bidi="en-US"/>
        </w:rPr>
        <w:t>Наименование объекта закупки:</w:t>
      </w:r>
      <w:r w:rsidRPr="00827220">
        <w:rPr>
          <w:rFonts w:ascii="Times New Roman" w:eastAsia="Andale Sans UI" w:hAnsi="Times New Roman"/>
          <w:kern w:val="3"/>
          <w:sz w:val="24"/>
          <w:szCs w:val="24"/>
          <w:lang w:eastAsia="ru-RU" w:bidi="en-US"/>
        </w:rPr>
        <w:t xml:space="preserve"> оказание услуг по подготовке к отопительному сезону систем теплоснабжения отдела поставок и хранения материально-технических ресурсов № 3 (р.п. Черусти) для нужд Приокского тылового таможенного поста.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Courier New" w:hAnsi="Times New Roman"/>
          <w:spacing w:val="-4"/>
          <w:sz w:val="24"/>
          <w:szCs w:val="24"/>
          <w:lang w:eastAsia="ru-RU" w:bidi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 w:bidi="ru-RU"/>
        </w:rPr>
        <w:t>2. Заказчик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 w:bidi="ru-RU"/>
        </w:rPr>
        <w:t xml:space="preserve"> - Приокский тыловой таможенный пост, расположенный по адресу: 248025, Калужская область, г. Калуга, ул. Литвиновская, д. 2А.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Courier New" w:hAnsi="Times New Roman"/>
          <w:spacing w:val="-4"/>
          <w:sz w:val="24"/>
          <w:szCs w:val="24"/>
          <w:lang w:eastAsia="ru-RU" w:bidi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 w:bidi="ru-RU"/>
        </w:rPr>
        <w:t>3. Исполнитель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 w:bidi="ru-RU"/>
        </w:rPr>
        <w:t xml:space="preserve"> – лицо, оказывающее услуги </w:t>
      </w:r>
      <w:r w:rsidRPr="00827220">
        <w:rPr>
          <w:rFonts w:ascii="Times New Roman" w:eastAsia="Courier New" w:hAnsi="Times New Roman"/>
          <w:spacing w:val="-4"/>
          <w:sz w:val="24"/>
          <w:szCs w:val="24"/>
          <w:lang w:eastAsia="ru-RU" w:bidi="ru-RU"/>
        </w:rPr>
        <w:t>по подготовке к отопительному сезону систем теплоснабжения отдела поставок и хранения материально-технических ресурсов № 3 (р.п. Черусти) для нужд Приокского тылового таможенного поста.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Courier New" w:hAnsi="Times New Roman"/>
          <w:spacing w:val="-4"/>
          <w:sz w:val="24"/>
          <w:szCs w:val="24"/>
          <w:lang w:eastAsia="ru-RU" w:bidi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 w:bidi="ru-RU"/>
        </w:rPr>
        <w:t>4. Представитель Заказчика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 w:bidi="ru-RU"/>
        </w:rPr>
        <w:t xml:space="preserve"> - должностное лицо Приокского тылового таможенного поста, ответственное за координацию действий с Исполнителем при оказании услуг по подготовке к отопительному сезону систем теплоснабжения отдела поставок и хранения материально-технических ресурсов № 3 (р.п. Черусти) для нужд Приокского тылового таможенного поста.</w:t>
      </w:r>
      <w:r w:rsidRPr="00827220">
        <w:rPr>
          <w:rFonts w:ascii="Times New Roman" w:eastAsia="Courier New" w:hAnsi="Times New Roman"/>
          <w:snapToGrid w:val="0"/>
          <w:sz w:val="24"/>
          <w:szCs w:val="24"/>
          <w:lang w:eastAsia="ru-RU" w:bidi="ru-RU"/>
        </w:rPr>
        <w:t xml:space="preserve"> 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 w:bidi="ru-RU"/>
        </w:rPr>
        <w:t>5. Услуги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 w:bidi="ru-RU"/>
        </w:rPr>
        <w:t xml:space="preserve"> – подготовка к отопительному сезону систем теплоснабжения отдела поставок и хранения материально-технических ресурсов № 3 (р.п. Черусти) для нужд Приокского тылового таможенного поста.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 w:bidi="ru-RU"/>
        </w:rPr>
        <w:t xml:space="preserve">6. Место оказания услуг – 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 w:bidi="ru-RU"/>
        </w:rPr>
        <w:t xml:space="preserve">объект Приокского тылового таможенного поста, расположенный по адресу: </w:t>
      </w:r>
      <w:r w:rsidRPr="00827220">
        <w:rPr>
          <w:rFonts w:ascii="Times New Roman" w:eastAsia="Courier New" w:hAnsi="Times New Roman"/>
          <w:color w:val="000000"/>
          <w:spacing w:val="-4"/>
          <w:sz w:val="24"/>
          <w:szCs w:val="24"/>
          <w:lang w:eastAsia="ru-RU" w:bidi="ru-RU"/>
        </w:rPr>
        <w:t>Московская область, г.о. Шатура, р.п. Черусти, ул. Новая, д.7</w:t>
      </w:r>
      <w:r w:rsidRPr="00827220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>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 w:bidi="ru-RU"/>
        </w:rPr>
        <w:t>7.  Срок оказания услуг: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 w:bidi="ru-RU"/>
        </w:rPr>
        <w:t xml:space="preserve"> с даты подписания контракта по 30.09.2026 г.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Исполнитель имеет право оказать услуги досрочно.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8. Количество услуг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– в соответствии с Перечнем подлежащих оказанию услуг (Таблица № 1).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9. Требования к оказываемым услугам: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9.1. 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Целью оказания услуг в рамках подготовки к отопительному сезону является обеспечение надежной эксплуатации систем теплоснабжения объектов Приокского тылового таможенного поста (отдела поставок и хранения материальных технических ресурсов № 3 (р.п.Черусти) в зимний период.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9.2. Краткая характеристика и основные показатели объекта: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u w:val="single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ru-RU"/>
        </w:rPr>
        <w:t>Состав системы отопления: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блок бытовых помещений, общей площадью 289,2 кв. м (батареи чугунные 20 шт.);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водонасосная станция артскважина 2-го подъема, общей площадью 79,2 кв. м (батареи чугунные 9 шт.);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административное здание (контора), общей площадью 308,9 кв. м (батареи чугунные 16 шт., биметалл 21 шт.);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блок производственных помещений № 6, общей площадью 879,1 кв. м (батареи чугунные 17 шт., биметалл 30 шт.);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материальный склад № 7, общей площадью 6 520,4 кв. м (3-х трубная секция 64 шт.);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материальный склад № 10, общей площадью 6 508,5 кв. м (5-ти трубная секция 614 шт.);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теплотрасса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ab/>
        <w:t xml:space="preserve">       диаметр, мм  300 100 80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протяженность, м     240 145 70.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9.3. Требования к оказываемым услугам: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1)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Услуги по гидравлическим испытаниям систем теплоснабжения объектов Приокского тылового таможенного поста должны быть оказаны в объеме, позволяющем обеспечить надежность теплоснабжения объектов Заказчика, подачу теплоносителя с расходом и параметрами в соответствии с температурным графиком и перепадом давления на вводе, нормальную эксплуатацию системы теплоснабжения в целом, безопасную для жизни и здоровья людей в соответствии с требованиями, строительных, экологических, санитарно­ гигиенических, противопожарных и других норм, действующих на территории Российской Федерации.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2)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 оказании услуг Исполнитель обязан: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Использовать поверенную контрольно-измерительную аппаратуру, сертифицированные механизмы и инструменты. Применяемые материалы, оборудование должны соответствовать ГОСТ и другим нормативно-техническим документам.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Немедленно письменно предупредить Заказчика об обнаружении неблагоприятных для Заказчика возможных последствий эксплуатации системы теплоснабжения.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Исполнитель несет ответственность за качественное и своевременное оказание услуг.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- Во время оказания услуг на объекте должно постоянно присутствовать ответственное лицо 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Исполнителя.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При повреждении Исполнителем (по вине Исполнителя) материальных ценностей, принадлежащих Заказчику или другим лицам, Исполнитель восстанавливает или компенсирует их балансовую стоимость.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При сдаче оказанных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услуг Исполнитель должен сообщить представителю Заказчика о требованиях, которые необходимо соблюдать для эффективного и безопасного использования результатов услуги, а также о возможных для Заказчика и других лиц последствиях несоблюдения соответствующих требований, провести инструктаж представителей Заказчика по вопросам соблюдения правил эксплуатации.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3)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Услуги должны быть оказаны в полном соответствии с требованиями действующего законодательства Российской Федерации, в том числе в соответствии с: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- приказом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Министерства энергетики Российской Федерации от 14 мая 2025 г. № 511 «Об утверждении Правил технической эксплуатации объектов теплоснабжения и теплопотребляющих установок»</w:t>
      </w: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СП 60.13330.2020 «СНиП 41-01-2003 Отопление, вентиляция и кондиционирование воздуха»;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СП 124.13330.2012 "СНиП 41-02-2003 Тепловые сети";</w:t>
      </w:r>
    </w:p>
    <w:p w:rsidR="007B473E" w:rsidRPr="00827220" w:rsidRDefault="007B473E" w:rsidP="007B473E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Федеральным законом Российской Федерации от 30 декабря 2009 г. № 384-ФЗ «Технический регламент о безопасности зданий и сооружений»</w:t>
      </w:r>
    </w:p>
    <w:p w:rsidR="007B473E" w:rsidRPr="00426449" w:rsidRDefault="007B473E" w:rsidP="00426449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Если нормативные документы, указанные Заказчиком, утратили силу, изменены, то Исполнитель должен руководствоваться при оказании услуг нормативными документами в действующей редакции, а также иными нормативными документами, которые действуют на момент оказания услуг и непосредственно к ним относятся.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4) В случае, если услуги по проведению поверки теплового узла учета оказываться Исполнител</w:t>
      </w:r>
      <w:r w:rsidR="003B682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 лично: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а) Исполнитель обязан в течение 3 (трех) рабочих дней с даты заключения Контракта предоставить Заказчику документ, содержащий сведения, обеспечивающие возможность подтверждения наличия у Исполнителя действующего аттестата аккредитации на техническую компетентность в области поверки средств измерений, в соответствии с Федеральным законом от 26.06.2008 г. № 102-ФЗ «Об обеспечении единства измерений»;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б) Заказчик в течение 3 (трех) рабочих дней с даты предоставления Исполнителем документа, указанного в пп. «а» настоящего пункта, обязан осуществить проверку соответствия Исполнителя требованиям, установленным законодательством Российской Федерации.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5) В случае, если услуги по проведению поверки теплового узла учета будут оказываться с привлечением Соисполнителей: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а) Исполнитель обязан не позднее, чем за 5 (пять) рабочих дней до начала оказания услуг предоставить Заказчику документ, содержащий сведения, обеспечивающие возможность подтверждения наличия у соисполнителя действующего аттестата аккредитации на техническую компетентность в области поверки средств измерений, в соответствии с Федеральным законом от 26.06.2008 г. № 102-ФЗ «Об обеспечении единства измерений», для проверки соответствия соисполнителя указанному требованию и согласования Заказчиком заключения с данным соисполнителем договора для оказания данных услуг;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б) Заказчик в течение 3 (трех) рабочих дней с даты предоставления Исполнителем документа, указанного в пп. «а» настоящего пункта, обязан осуществить проверку соответствия соисполнителя требованиям, установленным законодательством Российской Федерации, и в случае положительного результата – согласовать заключение Исполнителем с данным соисполнителем договора для оказания таких услуг;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в) Исполнитель обязан предоставить Заказчику копию такого договора на оказание услуг, в течение 3 (трех) рабочих дней с даты его заключения.</w:t>
      </w:r>
    </w:p>
    <w:p w:rsidR="00426449" w:rsidRPr="00426449" w:rsidRDefault="00426449" w:rsidP="00426449">
      <w:pPr>
        <w:widowControl w:val="0"/>
        <w:spacing w:after="0" w:line="216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42644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6) В случае привлечения соисполнителей, не указанных в пп. 5 п. 9.3 настоящего Технического задания, Исполнитель обязан информировать Заказчика в трехдневный срок со дня их привлечения.</w:t>
      </w:r>
    </w:p>
    <w:p w:rsidR="007B473E" w:rsidRDefault="007B473E" w:rsidP="007B473E">
      <w:pPr>
        <w:widowControl w:val="0"/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4855B5" w:rsidRDefault="004855B5" w:rsidP="007B473E">
      <w:pPr>
        <w:widowControl w:val="0"/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4855B5" w:rsidRDefault="004855B5" w:rsidP="007B473E">
      <w:pPr>
        <w:widowControl w:val="0"/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4855B5" w:rsidRDefault="004855B5" w:rsidP="007B473E">
      <w:pPr>
        <w:widowControl w:val="0"/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4855B5" w:rsidRDefault="004855B5" w:rsidP="007B473E">
      <w:pPr>
        <w:widowControl w:val="0"/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4855B5" w:rsidRDefault="004855B5" w:rsidP="007B473E">
      <w:pPr>
        <w:widowControl w:val="0"/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bookmarkStart w:id="0" w:name="_GoBack"/>
      <w:bookmarkEnd w:id="0"/>
    </w:p>
    <w:p w:rsidR="007B473E" w:rsidRPr="00827220" w:rsidRDefault="007B473E" w:rsidP="007B473E">
      <w:pPr>
        <w:widowControl w:val="0"/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lastRenderedPageBreak/>
        <w:t>Перечень подлежащих оказанию услуг</w:t>
      </w:r>
    </w:p>
    <w:p w:rsidR="007B473E" w:rsidRDefault="007B473E" w:rsidP="007B473E">
      <w:pPr>
        <w:widowControl w:val="0"/>
        <w:spacing w:after="0" w:line="216" w:lineRule="auto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7B473E" w:rsidRPr="00827220" w:rsidRDefault="007B473E" w:rsidP="007B473E">
      <w:pPr>
        <w:widowControl w:val="0"/>
        <w:spacing w:after="0" w:line="216" w:lineRule="auto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2722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Таблица №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455"/>
        <w:gridCol w:w="5053"/>
        <w:gridCol w:w="2214"/>
      </w:tblGrid>
      <w:tr w:rsidR="007B473E" w:rsidRPr="00D55B99" w:rsidTr="004855B5">
        <w:trPr>
          <w:trHeight w:val="236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ind w:left="-107" w:right="-109"/>
              <w:jc w:val="center"/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  <w:t>№</w:t>
            </w:r>
          </w:p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ind w:left="-107" w:right="-109"/>
              <w:jc w:val="center"/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  <w:t>п/п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vertAlign w:val="superscript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  <w:t>Наименование услуг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vertAlign w:val="superscript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  <w:t xml:space="preserve">Описание услуг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  <w:t xml:space="preserve">Результат оказания услуг </w:t>
            </w:r>
          </w:p>
        </w:tc>
      </w:tr>
      <w:tr w:rsidR="007B473E" w:rsidRPr="00D55B99" w:rsidTr="004855B5">
        <w:trPr>
          <w:trHeight w:val="236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bCs/>
                <w:color w:val="000000"/>
                <w:kern w:val="2"/>
                <w:sz w:val="24"/>
                <w:szCs w:val="24"/>
                <w:lang w:eastAsia="ar-SA" w:bidi="ru-RU"/>
              </w:rPr>
              <w:br w:type="page"/>
            </w: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1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2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4</w:t>
            </w:r>
          </w:p>
        </w:tc>
      </w:tr>
      <w:tr w:rsidR="007B473E" w:rsidRPr="00D55B99" w:rsidTr="004855B5">
        <w:trPr>
          <w:trHeight w:val="4807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1.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Гидропневматическая промывка систем теплоснабжения зданий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Промывку систем теплоснабжения зданий необходимо выполнить гидропневматическим способом, при котором внутренняя поверхность труб и радиаторов системы отопления обрабатывается струями воды и воздуха, подающимися под высоким давлением.</w:t>
            </w:r>
          </w:p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Системы промывают водой в количествах, превышающих расчетный расход теплоносителя в 3-5 раз, при этом необходимо достигнуть полного осветления воды.</w:t>
            </w:r>
          </w:p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При проведении гидропневматической промывки расход водовоздушной смеси не должен превышать 3-5-кратного расчетного расхода теплоносителя.</w:t>
            </w:r>
          </w:p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Для промывки систем используется водопроводная вода.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Составление Исполнителем актов о промывке систем теплоснабжения в отношении каждого объекта Заказчика</w:t>
            </w:r>
          </w:p>
        </w:tc>
      </w:tr>
      <w:tr w:rsidR="007B473E" w:rsidRPr="00D55B99" w:rsidTr="004855B5">
        <w:trPr>
          <w:trHeight w:val="525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2.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ourier New" w:hAnsi="Times New Roman"/>
                <w:color w:val="FF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Определение в ходе оказания услуг наличия признаков возможных или имеющихся дефектов в техническом состоянии систем теплоснабжения, в т.ч.  запорной и регулировочной арматуры (шаровых кранов, задвижек, вентилей и т.п.), установленных на тепловых сетях  и внутренних системах отопления зданий) </w:t>
            </w:r>
            <w:r w:rsidRPr="00827220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 w:bidi="ru-RU"/>
              </w:rPr>
              <w:t xml:space="preserve"> 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Должны быть выявлены признаки возможных или имеющихся дефектов: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- потеря герметичности по отношению к внешней среде корпусных деталей и сварных соединений; 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- потеря герметичности по отношению к внешней среде подвижных соединений; 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- потеря герметичности по отношению к внешней среде неподвижных соединений;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- невыполнение функции «открытие-закрытие»;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- развитие несплошностей (отслоения, трещины, ситовины, газовые раковины, волосовины, неоднородные включения);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- отклонение геометрических параметров (линейные и угловые размеры, расположение, форма, волнистость, шероховатость) рабочих поверхностей деталей сверх допустимых величин;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- наличие протечек (в т.ч.  через сальник, соединения).</w:t>
            </w:r>
          </w:p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Должна быть произведена ч</w:t>
            </w: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истка фильтров и грязевиков.</w:t>
            </w:r>
          </w:p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Исполнитель должен составить акт проверки </w:t>
            </w:r>
          </w:p>
          <w:p w:rsidR="007B473E" w:rsidRPr="00827220" w:rsidRDefault="007B473E" w:rsidP="006B3900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для каждого объекта Заказчика (с указанием выявленных дефектов и принятых мер)</w:t>
            </w:r>
          </w:p>
        </w:tc>
      </w:tr>
      <w:tr w:rsidR="007B473E" w:rsidRPr="00D55B99" w:rsidTr="004855B5">
        <w:trPr>
          <w:trHeight w:val="1124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lastRenderedPageBreak/>
              <w:t>3.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Гидравлические испытания систем теплоснабжения 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Гидравлические испытания на прочность и плотность должны осуществляться в присутствии представителей теплоснабжающей организации и Заказчика.  </w:t>
            </w:r>
          </w:p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Гидравлические испытания производятся на давление: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- тепловых сетей 16 кгс/см</w:t>
            </w: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vertAlign w:val="superscript"/>
                <w:lang w:eastAsia="ar-SA" w:bidi="ru-RU"/>
              </w:rPr>
              <w:t>2</w:t>
            </w: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- элеваторные узлы, калориферы 10</w:t>
            </w: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 кгс/см</w:t>
            </w: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vertAlign w:val="superscript"/>
                <w:lang w:eastAsia="ar-SA" w:bidi="ru-RU"/>
              </w:rPr>
              <w:t>2</w:t>
            </w: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- системы отопления 6 </w:t>
            </w: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кгс/см</w:t>
            </w: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vertAlign w:val="superscript"/>
                <w:lang w:eastAsia="ar-SA" w:bidi="ru-RU"/>
              </w:rPr>
              <w:t>2</w:t>
            </w:r>
            <w:r w:rsidRPr="0082722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В результате испытаний должны определяться: 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- отсутствие признаков разрыва, течи или потения нагревательных приборов, трубопроводов, арматуры и прочего оборудования;</w:t>
            </w:r>
          </w:p>
          <w:p w:rsidR="007B473E" w:rsidRPr="00827220" w:rsidRDefault="007B473E" w:rsidP="006B3900">
            <w:pPr>
              <w:widowControl w:val="0"/>
              <w:spacing w:after="0" w:line="216" w:lineRule="auto"/>
              <w:ind w:left="-51"/>
              <w:contextualSpacing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- падение давления при испытаниях не превысило нормативных значений.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Исполнитель в случае проведения положительных испытаний в присутствии представителя теплоснабжающей организации должен оформить соответствующий акт проведения испытаний для каждого объекта </w:t>
            </w:r>
          </w:p>
        </w:tc>
      </w:tr>
      <w:tr w:rsidR="007B473E" w:rsidRPr="00D55B99" w:rsidTr="004855B5">
        <w:trPr>
          <w:trHeight w:val="2344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4.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Проведение поверки теплового узла учета 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7B473E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Проведение демонтажа тепловых приборов узла учета, установленных в системе отопления, в со</w:t>
            </w:r>
            <w:r w:rsidR="00CB0CDA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с</w:t>
            </w:r>
            <w:r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таве (1. Теплосчетчики-регистраторы: Магика; А2220П5; рег.№55821-13. 2. Комплекты термометров сопротивления из платины технических разностных: КТПТР-01; КТПТР-03; КТПТР-06; КТПТР-07; КТПТР-08; КТПТР-01; рег. № 46156-10</w:t>
            </w:r>
            <w:r w:rsidR="00F5605D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. </w:t>
            </w:r>
            <w:r w:rsidR="00F5605D" w:rsidRPr="00F5605D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3. Комплект преобразователей давления (датчики давления) ДДМ-03Т</w:t>
            </w:r>
            <w:r w:rsidR="00F5605D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 – 2 ед.</w:t>
            </w:r>
            <w:r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). </w:t>
            </w:r>
            <w:r w:rsidRPr="00426449">
              <w:rPr>
                <w:rFonts w:ascii="Times New Roman" w:eastAsia="Courier New" w:hAnsi="Times New Roman"/>
                <w:kern w:val="2"/>
                <w:sz w:val="24"/>
                <w:szCs w:val="24"/>
                <w:lang w:eastAsia="ar-SA" w:bidi="ru-RU"/>
              </w:rPr>
              <w:t xml:space="preserve">Проведение их поверки силами аккредитованной для этих целей организацией и установку узла учета в систему отопления заказчика.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7B473E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Исполнитель должен </w:t>
            </w:r>
            <w:r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провести поверку теплового узла учета, с предоставлением заказчику всех свидетельств о поверке,  провести сдачу его в эксплуатацию теплоснабжающей организации.</w:t>
            </w:r>
          </w:p>
          <w:p w:rsidR="007B473E" w:rsidRPr="00827220" w:rsidRDefault="007B473E" w:rsidP="007B473E">
            <w:pPr>
              <w:widowControl w:val="0"/>
              <w:suppressAutoHyphens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</w:p>
        </w:tc>
      </w:tr>
      <w:tr w:rsidR="007B473E" w:rsidRPr="00D55B99" w:rsidTr="004855B5">
        <w:trPr>
          <w:trHeight w:val="2344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center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5</w:t>
            </w: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 xml:space="preserve">Подготовка отчетно-технической документации и сводного акта готовности систем теплоснабжения к отопительному сезону 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По итогам услуг Исполнитель оформляет и передает Заказчику отчетно-техническую документацию и сводный акт готовности систем теплоснабжения к отопительному сезону.</w:t>
            </w:r>
          </w:p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jc w:val="both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3E" w:rsidRPr="00827220" w:rsidRDefault="007B473E" w:rsidP="006B3900">
            <w:pPr>
              <w:widowControl w:val="0"/>
              <w:suppressAutoHyphens/>
              <w:spacing w:after="0" w:line="216" w:lineRule="auto"/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827220">
              <w:rPr>
                <w:rFonts w:ascii="Times New Roman" w:eastAsia="Courier New" w:hAnsi="Times New Roman"/>
                <w:color w:val="000000"/>
                <w:kern w:val="2"/>
                <w:sz w:val="24"/>
                <w:szCs w:val="24"/>
                <w:lang w:eastAsia="ar-SA" w:bidi="ru-RU"/>
              </w:rPr>
              <w:t>Исполнитель должен предоставить Заказчику отчетно-техническую документацию  и сводный акт готовности систем теплоснабжения к отопительному сезону</w:t>
            </w:r>
          </w:p>
        </w:tc>
      </w:tr>
    </w:tbl>
    <w:p w:rsidR="004855B5" w:rsidRPr="004855B5" w:rsidRDefault="004855B5" w:rsidP="004855B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5B5">
        <w:rPr>
          <w:rFonts w:ascii="Times New Roman" w:eastAsia="Times New Roman" w:hAnsi="Times New Roman"/>
          <w:sz w:val="24"/>
          <w:szCs w:val="24"/>
          <w:lang w:eastAsia="ru-RU"/>
        </w:rPr>
        <w:t>10. При изменении у одной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</w:p>
    <w:p w:rsidR="004855B5" w:rsidRPr="004855B5" w:rsidRDefault="004855B5" w:rsidP="004855B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5B5">
        <w:rPr>
          <w:rFonts w:ascii="Times New Roman" w:eastAsia="Times New Roman" w:hAnsi="Times New Roman"/>
          <w:sz w:val="24"/>
          <w:szCs w:val="24"/>
          <w:lang w:eastAsia="ru-RU"/>
        </w:rPr>
        <w:t xml:space="preserve">11. Ответственный за исполнение и сопровождение контракта: Ковалев Д.В.–заместитель начальника поста – начальник ОПиХ МТР №3 </w:t>
      </w:r>
    </w:p>
    <w:p w:rsidR="004855B5" w:rsidRPr="004855B5" w:rsidRDefault="004855B5" w:rsidP="004855B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5B5">
        <w:rPr>
          <w:rFonts w:ascii="Times New Roman" w:eastAsia="Times New Roman" w:hAnsi="Times New Roman"/>
          <w:sz w:val="24"/>
          <w:szCs w:val="24"/>
          <w:lang w:eastAsia="ru-RU"/>
        </w:rPr>
        <w:t xml:space="preserve">8 496 456 48 88 </w:t>
      </w:r>
    </w:p>
    <w:p w:rsidR="004855B5" w:rsidRDefault="004855B5" w:rsidP="004855B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7" w:history="1">
        <w:r w:rsidRPr="00B6448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KovalevDmV@ctu.customs.gov.ru</w:t>
        </w:r>
      </w:hyperlink>
    </w:p>
    <w:p w:rsidR="004855B5" w:rsidRPr="004855B5" w:rsidRDefault="004855B5" w:rsidP="004855B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5B5">
        <w:rPr>
          <w:rFonts w:ascii="Times New Roman" w:eastAsia="Times New Roman" w:hAnsi="Times New Roman"/>
          <w:sz w:val="24"/>
          <w:szCs w:val="24"/>
          <w:lang w:eastAsia="ru-RU"/>
        </w:rPr>
        <w:t>Гаршева Ирина Николаевна</w:t>
      </w:r>
    </w:p>
    <w:p w:rsidR="004855B5" w:rsidRPr="004855B5" w:rsidRDefault="004855B5" w:rsidP="004855B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5B5">
        <w:rPr>
          <w:rFonts w:ascii="Times New Roman" w:eastAsia="Times New Roman" w:hAnsi="Times New Roman"/>
          <w:sz w:val="24"/>
          <w:szCs w:val="24"/>
          <w:lang w:eastAsia="ru-RU"/>
        </w:rPr>
        <w:t>8 903 261 43 27</w:t>
      </w:r>
    </w:p>
    <w:p w:rsidR="007B473E" w:rsidRPr="00827220" w:rsidRDefault="004855B5" w:rsidP="004855B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5B5">
        <w:rPr>
          <w:rFonts w:ascii="Times New Roman" w:eastAsia="Times New Roman" w:hAnsi="Times New Roman"/>
          <w:sz w:val="24"/>
          <w:szCs w:val="24"/>
          <w:lang w:eastAsia="ru-RU"/>
        </w:rPr>
        <w:t>12. 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№ 144н от 30.09.2024  предоставляет заполненный акт приемки товаров/работ/услуг по ф. 0510452 в 2 экземплярах (Приложение № 1 к ТЗ отдельным файлом)</w:t>
      </w:r>
    </w:p>
    <w:p w:rsidR="0068107B" w:rsidRDefault="0068107B"/>
    <w:sectPr w:rsidR="0068107B" w:rsidSect="006423FC">
      <w:headerReference w:type="even" r:id="rId8"/>
      <w:headerReference w:type="default" r:id="rId9"/>
      <w:headerReference w:type="first" r:id="rId10"/>
      <w:pgSz w:w="11907" w:h="16840" w:code="9"/>
      <w:pgMar w:top="1134" w:right="851" w:bottom="1134" w:left="1134" w:header="567" w:footer="43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4F" w:rsidRDefault="00A12B4F">
      <w:pPr>
        <w:spacing w:after="0" w:line="240" w:lineRule="auto"/>
      </w:pPr>
      <w:r>
        <w:separator/>
      </w:r>
    </w:p>
  </w:endnote>
  <w:endnote w:type="continuationSeparator" w:id="0">
    <w:p w:rsidR="00A12B4F" w:rsidRDefault="00A1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4F" w:rsidRDefault="00A12B4F">
      <w:pPr>
        <w:spacing w:after="0" w:line="240" w:lineRule="auto"/>
      </w:pPr>
      <w:r>
        <w:separator/>
      </w:r>
    </w:p>
  </w:footnote>
  <w:footnote w:type="continuationSeparator" w:id="0">
    <w:p w:rsidR="00A12B4F" w:rsidRDefault="00A12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BCA" w:rsidRPr="002D5DB5" w:rsidRDefault="00A12B4F">
    <w:pPr>
      <w:pStyle w:val="a3"/>
      <w:jc w:val="center"/>
      <w:rPr>
        <w:sz w:val="28"/>
        <w:szCs w:val="28"/>
      </w:rPr>
    </w:pPr>
  </w:p>
  <w:p w:rsidR="00596BCA" w:rsidRDefault="00A12B4F">
    <w:pPr>
      <w:pStyle w:val="a3"/>
    </w:pPr>
  </w:p>
  <w:p w:rsidR="00596BCA" w:rsidRDefault="00A12B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BCA" w:rsidRDefault="00AF4269" w:rsidP="00596BC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855B5">
      <w:rPr>
        <w:noProof/>
      </w:rPr>
      <w:t>2</w:t>
    </w:r>
    <w:r>
      <w:fldChar w:fldCharType="end"/>
    </w:r>
  </w:p>
  <w:p w:rsidR="00596BCA" w:rsidRDefault="00A12B4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BCA" w:rsidRDefault="00A12B4F">
    <w:pPr>
      <w:pStyle w:val="a3"/>
      <w:jc w:val="center"/>
    </w:pPr>
  </w:p>
  <w:p w:rsidR="00596BCA" w:rsidRDefault="00A12B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3E"/>
    <w:rsid w:val="000124D9"/>
    <w:rsid w:val="003B682D"/>
    <w:rsid w:val="00424DE2"/>
    <w:rsid w:val="00426449"/>
    <w:rsid w:val="004855B5"/>
    <w:rsid w:val="0068107B"/>
    <w:rsid w:val="006C59BA"/>
    <w:rsid w:val="007B473E"/>
    <w:rsid w:val="008574C4"/>
    <w:rsid w:val="00A12B4F"/>
    <w:rsid w:val="00AF4269"/>
    <w:rsid w:val="00B05B63"/>
    <w:rsid w:val="00CB0CDA"/>
    <w:rsid w:val="00D85B7C"/>
    <w:rsid w:val="00E762EF"/>
    <w:rsid w:val="00EF5169"/>
    <w:rsid w:val="00F5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473E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855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473E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855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valevDmV@ctu.customs.gov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 Дмитрий Владимирович</dc:creator>
  <cp:lastModifiedBy>Борисова Евгения Владимировна</cp:lastModifiedBy>
  <cp:revision>2</cp:revision>
  <dcterms:created xsi:type="dcterms:W3CDTF">2026-09-02T11:15:00Z</dcterms:created>
  <dcterms:modified xsi:type="dcterms:W3CDTF">2026-09-02T11:15:00Z</dcterms:modified>
</cp:coreProperties>
</file>