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hanging="0" w:left="0" w:right="0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 xml:space="preserve">№  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rPr>
          <w:b/>
          <w:sz w:val="23"/>
          <w:szCs w:val="23"/>
        </w:rPr>
      </w:pPr>
      <w:r>
        <w:rPr>
          <w:color w:val="000000"/>
          <w:sz w:val="23"/>
          <w:szCs w:val="23"/>
        </w:rPr>
        <w:t>г. Киров</w:t>
        <w:tab/>
        <w:t xml:space="preserve">                                                                                 «___» __________ 2026  г.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ind w:firstLine="964" w:left="0" w:right="0"/>
        <w:rPr>
          <w:b w:val="false"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sz w:val="23"/>
          <w:szCs w:val="23"/>
        </w:rPr>
        <w:t>именуемое в дальнейшем «</w:t>
      </w:r>
      <w:r>
        <w:rPr>
          <w:b/>
          <w:sz w:val="23"/>
          <w:szCs w:val="23"/>
        </w:rPr>
        <w:t>Заказчик</w:t>
      </w:r>
      <w:r>
        <w:rPr>
          <w:sz w:val="23"/>
          <w:szCs w:val="23"/>
        </w:rPr>
        <w:t xml:space="preserve">», в лице в лице директора института Парамонова Игоря Владимировича, действующего на основании Устава, с одной стороны, и  </w:t>
      </w:r>
      <w:r>
        <w:rPr>
          <w:rStyle w:val="Strong"/>
          <w:sz w:val="23"/>
          <w:szCs w:val="23"/>
        </w:rPr>
        <w:t xml:space="preserve">                         </w:t>
      </w:r>
      <w:r>
        <w:rPr>
          <w:sz w:val="23"/>
          <w:szCs w:val="23"/>
        </w:rPr>
        <w:t>, именуемое в дальнейшем «Поставщик», в лице             , действующего на основании                      , с другой стороны, здесь и далее вместе именуемые «Стороны»,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идентификационный код закупки  261434600765643450100100290000000244 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 руководствуясь п. 4 ч. 1 ст. 93 Федерального закона от 05.04.2013 № 44-ФЗ «О контрактной системе </w:t>
      </w:r>
      <w:r>
        <w:rPr>
          <w:color w:val="000000"/>
          <w:sz w:val="23"/>
          <w:szCs w:val="23"/>
        </w:rPr>
        <w:t>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1. Предмет договора</w:t>
      </w:r>
    </w:p>
    <w:p>
      <w:pPr>
        <w:pStyle w:val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По настоящему договору Поставщик обязуется поставить изделия медицинского назначения  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>
      <w:pPr>
        <w:pStyle w:val="Normal"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>1.3. Срок поставки товара:</w:t>
      </w:r>
      <w:r>
        <w:rPr>
          <w:color w:val="000000"/>
          <w:sz w:val="23"/>
          <w:szCs w:val="23"/>
          <w:shd w:fill="auto" w:val="clear"/>
        </w:rPr>
        <w:t xml:space="preserve"> в течение </w:t>
      </w:r>
      <w:r>
        <w:rPr>
          <w:color w:val="000000"/>
          <w:sz w:val="23"/>
          <w:szCs w:val="23"/>
          <w:shd w:fill="FFFF00" w:val="clear"/>
        </w:rPr>
        <w:t>10  календарных дней</w:t>
      </w:r>
      <w:r>
        <w:rPr>
          <w:color w:val="000000"/>
          <w:sz w:val="23"/>
          <w:szCs w:val="23"/>
          <w:shd w:fill="auto" w:val="clear"/>
        </w:rPr>
        <w:t xml:space="preserve"> </w:t>
      </w:r>
      <w:r>
        <w:rPr>
          <w:color w:val="000000"/>
          <w:sz w:val="23"/>
          <w:szCs w:val="23"/>
        </w:rPr>
        <w:t>с даты заключения договора.</w:t>
      </w:r>
    </w:p>
    <w:p>
      <w:pPr>
        <w:pStyle w:val="Normal"/>
        <w:rPr>
          <w:b w:val="false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sz w:val="23"/>
          <w:szCs w:val="23"/>
        </w:rPr>
      </w:pPr>
      <w:r>
        <w:rPr>
          <w:b w:val="false"/>
          <w:color w:val="000000"/>
          <w:sz w:val="23"/>
          <w:szCs w:val="23"/>
        </w:rPr>
        <w:t>2. Цена ДОГОВОРА и порядок оплаты</w:t>
      </w:r>
    </w:p>
    <w:p>
      <w:pPr>
        <w:pStyle w:val="Normal"/>
        <w:suppressAutoHyphens w:val="false"/>
        <w:ind w:firstLine="284" w:left="0" w:right="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2.1. Стоимость товара составляет                </w:t>
      </w:r>
      <w:r>
        <w:rPr>
          <w:i w:val="false"/>
          <w:iCs w:val="false"/>
          <w:color w:val="000000"/>
          <w:sz w:val="23"/>
          <w:szCs w:val="23"/>
          <w:u w:val="none"/>
          <w:lang w:eastAsia="en-US"/>
        </w:rPr>
        <w:t>руб (</w:t>
      </w:r>
      <w:r>
        <w:rPr>
          <w:i w:val="false"/>
          <w:iCs w:val="false"/>
          <w:color w:val="000000"/>
          <w:sz w:val="23"/>
          <w:szCs w:val="23"/>
          <w:u w:val="none"/>
          <w:lang w:val="ru-RU" w:eastAsia="en-US"/>
        </w:rPr>
        <w:t xml:space="preserve">                    </w:t>
      </w:r>
      <w:r>
        <w:rPr>
          <w:i w:val="false"/>
          <w:iCs w:val="false"/>
          <w:color w:val="000000"/>
          <w:sz w:val="23"/>
          <w:szCs w:val="23"/>
          <w:u w:val="none"/>
          <w:lang w:eastAsia="en-US"/>
        </w:rPr>
        <w:t xml:space="preserve">)   рублей  00 копеек  в том числе НДС </w:t>
      </w:r>
      <w:r>
        <w:rPr>
          <w:sz w:val="23"/>
          <w:szCs w:val="23"/>
        </w:rPr>
        <w:t xml:space="preserve"> без НДС. </w:t>
        <w:tab/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Цена за единицу товара установлена в Спецификации к договору.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-2"/>
        <w:ind w:firstLine="567" w:left="0" w:righ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</w:p>
    <w:p>
      <w:pPr>
        <w:pStyle w:val="Normal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>- счета/- счета-фактуры;</w:t>
        <w:br/>
        <w:t>- товарной накладной (товарных накладных) или УПД.</w:t>
      </w:r>
    </w:p>
    <w:p>
      <w:pPr>
        <w:pStyle w:val="212"/>
        <w:spacing w:lineRule="auto" w:line="240" w:before="0" w:after="0"/>
        <w:rPr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2.8. Датой платежа является дата списания денежных средств со счета Заказчика.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3. обязанности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 Поставщик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3.1.3. Поставить товар в предусмотренный договором срок.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>или УПД</w:t>
      </w:r>
      <w:r>
        <w:rPr>
          <w:color w:val="000000"/>
          <w:sz w:val="23"/>
          <w:szCs w:val="23"/>
        </w:rPr>
        <w:t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3.1.7. В случае выявления в процессе приёмки недостатков и дефектов товара (а также скрытых дефектов в период гарантийного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3.1.8. Нести все риски утраты или повреждения поставляемого товара до момента передачи товара Заказчику.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3.1.9. Незамедлительно информировать Заказчика обо всех обстоятельствах, препятствующих исполнению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 Заказчик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3.2.2. Оплатить принятый товар в соответствии с условиями настоящего договора.</w:t>
      </w:r>
    </w:p>
    <w:p>
      <w:pPr>
        <w:pStyle w:val="Style26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 xml:space="preserve">4. ПОРЯДОК ПоставкИ ТОВАРА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является дата, указанная Заказчиком в документе о приемке.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4.4. Вместе с товаром Поставщик передает Заказчику документы, предусмотренные п. 3.1.4. </w:t>
      </w:r>
      <w:r>
        <w:rPr>
          <w:color w:val="000000"/>
          <w:sz w:val="20"/>
          <w:szCs w:val="20"/>
        </w:rPr>
        <w:t xml:space="preserve">а </w:t>
      </w:r>
      <w:r>
        <w:rPr>
          <w:color w:val="000000"/>
          <w:sz w:val="23"/>
          <w:szCs w:val="23"/>
        </w:rPr>
        <w:t>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bookmarkEnd w:id="0"/>
      <w:r>
        <w:rPr>
          <w:color w:val="000000"/>
          <w:sz w:val="23"/>
          <w:szCs w:val="23"/>
        </w:rPr>
        <w:t>ой регистрирующим органом в государственный реестр), с</w:t>
      </w:r>
      <w:r>
        <w:rPr>
          <w:color w:val="000000"/>
          <w:sz w:val="23"/>
          <w:szCs w:val="23"/>
          <w:lang w:eastAsia="ru-RU"/>
        </w:rPr>
        <w:t>ертификат соответствия (при наличии), паспорт на серию (при наличии), инструкция по применению (при наличии).</w:t>
      </w:r>
    </w:p>
    <w:p>
      <w:pPr>
        <w:pStyle w:val="Style26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5. Порядок приемки ТОВАРА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Приемка товара осуществляется в удобное для Заказчика время и включает в себя следующие этапы: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проверка полноты и правильности оформления документа о приемке в соответствии с условиями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г) проверка наличия необходимых документов, предусмотренных п.  4.4.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любом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 - указывается адрес, на который будет направлен акт.)</w:t>
      </w:r>
    </w:p>
    <w:p>
      <w:pPr>
        <w:pStyle w:val="Style26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lang w:eastAsia="gu-IN" w:bidi="gu-IN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6.  КАЧЕСТВо ТОВАРА</w:t>
      </w:r>
    </w:p>
    <w:p>
      <w:pPr>
        <w:pStyle w:val="Normal"/>
        <w:tabs>
          <w:tab w:val="clear" w:pos="9900"/>
          <w:tab w:val="left" w:pos="450" w:leader="none"/>
        </w:tabs>
        <w:rPr/>
      </w:pPr>
      <w:r>
        <w:rPr>
          <w:lang w:eastAsia="gu-IN" w:bidi="gu-IN"/>
        </w:rPr>
        <w:t>6</w:t>
      </w:r>
      <w:r>
        <w:rPr>
          <w:rFonts w:eastAsia="Arial"/>
          <w:lang w:eastAsia="gu-IN" w:bidi="gu-IN"/>
        </w:rPr>
        <w:t>.1. Поставщик гарантирует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</w:p>
    <w:p>
      <w:pPr>
        <w:pStyle w:val="Normal"/>
        <w:rPr>
          <w:rFonts w:eastAsia="Arial"/>
        </w:rPr>
      </w:pPr>
      <w:r>
        <w:rPr/>
        <w:t>6.2. В случае выявления товара ненадлежащего качества в ходе приемки в присутствии Поставщика, Поставщик обязан произвести замену товара.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iCs/>
          <w:color w:val="000000"/>
        </w:rPr>
        <w:t xml:space="preserve">6.4. Товар, не отвечающий условиям, предъявляемым настоящим контрактом к его качеству считается не поставленным. </w:t>
      </w:r>
    </w:p>
    <w:p>
      <w:pPr>
        <w:pStyle w:val="Normal"/>
        <w:ind w:firstLine="540" w:left="0" w:right="0"/>
        <w:rPr>
          <w:rStyle w:val="-"/>
          <w:b w:val="false"/>
          <w:color w:val="000000"/>
          <w:sz w:val="23"/>
          <w:szCs w:val="23"/>
        </w:rPr>
      </w:pPr>
      <w:r>
        <w:rPr>
          <w:iCs/>
          <w:color w:val="000000"/>
        </w:rPr>
        <w:t xml:space="preserve">6.5. </w:t>
      </w:r>
      <w:r>
        <w:rPr>
          <w:rFonts w:eastAsia="Times New Roman" w:cs="Times New Roman"/>
          <w:shd w:fill="auto" w:val="clear"/>
          <w:lang w:eastAsia="ar-SA"/>
        </w:rPr>
        <w:t>Срок годности :</w:t>
      </w:r>
    </w:p>
    <w:p>
      <w:pPr>
        <w:pStyle w:val="Normal"/>
        <w:ind w:firstLine="540" w:left="0" w:right="0"/>
        <w:rPr>
          <w:rStyle w:val="-"/>
          <w:b w:val="false"/>
          <w:color w:val="000000"/>
          <w:sz w:val="23"/>
          <w:szCs w:val="23"/>
        </w:rPr>
      </w:pPr>
      <w:r>
        <w:rPr>
          <w:rFonts w:eastAsia="Times New Roman" w:cs="Times New Roman"/>
          <w:shd w:fill="auto" w:val="clear"/>
          <w:lang w:eastAsia="ar-SA"/>
        </w:rPr>
        <w:t xml:space="preserve">пункт </w:t>
      </w:r>
      <w:r>
        <w:rPr>
          <w:rFonts w:eastAsia="Times New Roman" w:cs="Times New Roman"/>
          <w:color w:val="auto"/>
          <w:kern w:val="0"/>
          <w:sz w:val="24"/>
          <w:szCs w:val="24"/>
          <w:shd w:fill="auto" w:val="clear"/>
          <w:lang w:val="ru-RU" w:eastAsia="ar-SA" w:bidi="ar-SA"/>
        </w:rPr>
        <w:t>1</w:t>
      </w:r>
      <w:r>
        <w:rPr>
          <w:rFonts w:eastAsia="Times New Roman" w:cs="Times New Roman"/>
          <w:shd w:fill="auto" w:val="clear"/>
          <w:lang w:eastAsia="ar-SA"/>
        </w:rPr>
        <w:t xml:space="preserve">. Приложения № 1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ar-SA" w:bidi="ar-SA"/>
        </w:rPr>
        <w:t xml:space="preserve"> не менее 18 мес ; </w:t>
      </w:r>
    </w:p>
    <w:p>
      <w:pPr>
        <w:pStyle w:val="Normal"/>
        <w:ind w:firstLine="540" w:left="0" w:right="0"/>
        <w:rPr>
          <w:rStyle w:val="-"/>
          <w:b w:val="false"/>
          <w:color w:val="000000"/>
          <w:sz w:val="23"/>
          <w:szCs w:val="23"/>
        </w:rPr>
      </w:pPr>
      <w:r>
        <w:rPr>
          <w:lang w:eastAsia="ar-SA"/>
        </w:rPr>
        <w:t xml:space="preserve">пункт </w:t>
      </w:r>
      <w:r>
        <w:rPr>
          <w:color w:val="auto"/>
          <w:kern w:val="0"/>
          <w:sz w:val="24"/>
          <w:szCs w:val="24"/>
          <w:lang w:val="ru-RU" w:eastAsia="ar-SA" w:bidi="ar-SA"/>
        </w:rPr>
        <w:t xml:space="preserve">2 и 5 </w:t>
      </w:r>
      <w:r>
        <w:rPr>
          <w:lang w:eastAsia="ar-SA"/>
        </w:rPr>
        <w:t xml:space="preserve">. Приложения № 1  </w:t>
      </w:r>
      <w:r>
        <w:rPr/>
        <w:t xml:space="preserve">не менее 24 мес ; </w:t>
      </w:r>
    </w:p>
    <w:p>
      <w:pPr>
        <w:pStyle w:val="Normal"/>
        <w:ind w:firstLine="540" w:left="0" w:right="0"/>
        <w:rPr>
          <w:rStyle w:val="-"/>
          <w:b w:val="false"/>
          <w:color w:val="000000"/>
          <w:sz w:val="23"/>
          <w:szCs w:val="23"/>
        </w:rPr>
      </w:pPr>
      <w:r>
        <w:rPr>
          <w:lang w:eastAsia="ar-SA"/>
        </w:rPr>
        <w:t xml:space="preserve">пункт 3 </w:t>
      </w:r>
      <w:r>
        <w:rPr>
          <w:color w:val="auto"/>
          <w:kern w:val="0"/>
          <w:sz w:val="24"/>
          <w:szCs w:val="24"/>
          <w:lang w:val="ru-RU" w:eastAsia="ar-SA" w:bidi="ar-SA"/>
        </w:rPr>
        <w:t xml:space="preserve">и 4 </w:t>
      </w:r>
      <w:r>
        <w:rPr>
          <w:lang w:eastAsia="ar-SA"/>
        </w:rPr>
        <w:t xml:space="preserve">. Приложения № 1  </w:t>
      </w:r>
      <w:r>
        <w:rPr/>
        <w:t xml:space="preserve">не менее 60мес . </w:t>
      </w:r>
    </w:p>
    <w:p>
      <w:pPr>
        <w:pStyle w:val="Normal"/>
        <w:ind w:firstLine="540" w:left="0" w:right="0"/>
        <w:rPr>
          <w:rStyle w:val="-"/>
          <w:b w:val="false"/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</w:r>
    </w:p>
    <w:p>
      <w:pPr>
        <w:pStyle w:val="Style26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7. ОТВЕТСТВЕННОСТЬ СТОРОН</w:t>
      </w:r>
    </w:p>
    <w:p>
      <w:pPr>
        <w:pStyle w:val="Normal"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rPr>
          <w:color w:val="000000"/>
          <w:sz w:val="23"/>
          <w:szCs w:val="23"/>
        </w:rPr>
      </w:pPr>
      <w:r>
        <w:rPr>
          <w:color w:val="000000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>Общая сумма начисленных штрафов за ненадлежащее исполнение Заказчиком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7.6.</w:t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</w:rPr>
        <w:t>7.7.</w:t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rPr>
          <w:color w:val="000000"/>
        </w:rPr>
      </w:pPr>
      <w:r>
        <w:rPr>
          <w:color w:val="000000"/>
        </w:rPr>
        <w:t>7.8.</w:t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>(этапа)</w:t>
      </w:r>
      <w:r>
        <w:rPr>
          <w:color w:val="000000"/>
        </w:rPr>
        <w:t>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7.10.</w:t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>выплачивает Заказчику штраф: 1000 рублей.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7.11.</w:t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7.12.</w:t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spacing w:before="0" w:after="160"/>
        <w:jc w:val="both"/>
        <w:rPr/>
      </w:pPr>
      <w:r>
        <w:rPr/>
      </w:r>
    </w:p>
    <w:p>
      <w:pPr>
        <w:pStyle w:val="-1"/>
        <w:tabs>
          <w:tab w:val="clear" w:pos="9900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8. Срок действия договора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>Настоящий договор вступает в силу с момента заключения и действует до 31.12.2026 г</w:t>
      </w:r>
      <w:r>
        <w:rPr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>
      <w:pPr>
        <w:pStyle w:val="Normal"/>
        <w:rPr>
          <w:color w:val="000000"/>
        </w:rPr>
      </w:pPr>
      <w:r>
        <w:rPr>
          <w:color w:val="000000"/>
        </w:rPr>
        <w:t>8.3. Обязательства Поставщика (за исключением гарантийных) считаются исполненными с даты подписания Заказчиком документа о приемке.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432" w:leader="none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9. переписка Сторон</w:t>
      </w:r>
    </w:p>
    <w:p>
      <w:pPr>
        <w:pStyle w:val="Normal"/>
        <w:rPr>
          <w:color w:val="000000"/>
        </w:rPr>
      </w:pPr>
      <w:r>
        <w:rPr>
          <w:color w:val="000000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>
      <w:pPr>
        <w:pStyle w:val="Normal"/>
        <w:rPr>
          <w:color w:val="000000"/>
        </w:rPr>
      </w:pPr>
      <w:r>
        <w:rPr>
          <w:color w:val="000000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</w:p>
    <w:p>
      <w:pPr>
        <w:pStyle w:val="Normal"/>
        <w:rPr>
          <w:color w:val="000000"/>
        </w:rPr>
      </w:pPr>
      <w:r>
        <w:rPr>
          <w:color w:val="000000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ind w:firstLine="709" w:left="0" w:right="0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10. ПРОЧИЕ ПОЛОЖЕНИЯ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2">
        <w:r>
          <w:rPr>
            <w:rStyle w:val="Hyperlink"/>
            <w:color w:val="000000"/>
          </w:rPr>
          <w:t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rPr>
          <w:color w:val="000000"/>
        </w:rPr>
      </w:pPr>
      <w:r>
        <w:rPr>
          <w:color w:val="000000"/>
        </w:rPr>
        <w:t>10.2. К отношениям Сторон по настоящему договору и в связи с ним применяется действующее законодательство Российской Федерации.</w:t>
      </w:r>
    </w:p>
    <w:p>
      <w:pPr>
        <w:pStyle w:val="Normal"/>
        <w:rPr>
          <w:color w:val="000000"/>
        </w:rPr>
      </w:pPr>
      <w:r>
        <w:rPr>
          <w:color w:val="000000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</w:p>
    <w:p>
      <w:pPr>
        <w:pStyle w:val="Normal"/>
        <w:rPr>
          <w:color w:val="000000"/>
        </w:rPr>
      </w:pPr>
      <w:r>
        <w:rPr>
          <w:color w:val="000000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>
      <w:pPr>
        <w:pStyle w:val="Normal"/>
        <w:rPr>
          <w:color w:val="000000"/>
        </w:rPr>
      </w:pPr>
      <w:r>
        <w:rPr>
          <w:color w:val="000000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rPr>
          <w:color w:val="000000"/>
        </w:rPr>
      </w:pPr>
      <w:r>
        <w:rPr>
          <w:color w:val="000000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>
      <w:pPr>
        <w:pStyle w:val="Normal"/>
        <w:rPr>
          <w:color w:val="000000"/>
        </w:rPr>
      </w:pPr>
      <w:r>
        <w:rPr>
          <w:color w:val="000000"/>
        </w:rPr>
        <w:t>К настоящему договору прилагаются:</w:t>
      </w:r>
    </w:p>
    <w:p>
      <w:pPr>
        <w:pStyle w:val="Normal"/>
        <w:rPr>
          <w:rFonts w:eastAsia="Arial Unicode MS" w:cs="Arial"/>
          <w:color w:val="000000"/>
          <w:sz w:val="23"/>
          <w:szCs w:val="23"/>
          <w:lang w:eastAsia="ru-RU"/>
        </w:rPr>
      </w:pPr>
      <w:r>
        <w:rPr>
          <w:color w:val="000000"/>
        </w:rPr>
        <w:t>Приложение № 1 – Спецификация.</w:t>
      </w:r>
    </w:p>
    <w:p>
      <w:pPr>
        <w:pStyle w:val="Normal"/>
        <w:jc w:val="center"/>
        <w:rPr>
          <w:rFonts w:eastAsia="Arial Unicode MS" w:cs="Arial"/>
          <w:b/>
          <w:bCs/>
          <w:sz w:val="23"/>
          <w:szCs w:val="23"/>
          <w:lang w:eastAsia="ru-RU"/>
        </w:rPr>
      </w:pPr>
      <w:r>
        <w:rPr>
          <w:rFonts w:eastAsia="Arial Unicode MS" w:cs="Arial"/>
          <w:color w:val="000000"/>
          <w:sz w:val="23"/>
          <w:szCs w:val="23"/>
          <w:lang w:eastAsia="ru-RU"/>
        </w:rPr>
        <w:t>11.  РЕКВИЗИТЫ И ПОДПИСИ СТОРОН</w:t>
      </w:r>
    </w:p>
    <w:tbl>
      <w:tblPr>
        <w:tblW w:w="108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100"/>
        <w:gridCol w:w="290"/>
      </w:tblGrid>
      <w:tr>
        <w:trPr>
          <w:trHeight w:val="5302" w:hRule="atLeast"/>
        </w:trPr>
        <w:tc>
          <w:tcPr>
            <w:tcW w:w="5494" w:type="dxa"/>
            <w:tcBorders/>
          </w:tcPr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Юридический адрес: 610027, г. Киров, ул. Красноармейская, 72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(8332) 54-97-31, 54-52-92, 54-79-60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ИНН/КПП 4346007656/434501001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УФК по Кировской области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(ФГБУН КНИИГиПК ФМБА России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Лицевой счет № 20406Ц17940, 21406Ц17940, 22406Ц17940)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р/сч 03214643000000014000 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ОКЦ № 4 ВВГУ Банка России//УФК по Кировской области, г Киров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по Кировской области г. Киров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кор/сч 40102810345370000033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БИК 013304182</w:t>
            </w:r>
          </w:p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Директор</w:t>
            </w:r>
          </w:p>
          <w:p>
            <w:pPr>
              <w:pStyle w:val="Normal"/>
              <w:ind w:firstLine="567" w:left="18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38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____________________________/И.В. Парамонов/</w:t>
            </w:r>
          </w:p>
          <w:p>
            <w:pPr>
              <w:pStyle w:val="Normal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100" w:type="dxa"/>
            <w:tcBorders/>
          </w:tcPr>
          <w:p>
            <w:pPr>
              <w:pStyle w:val="Normal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Поставщик:</w:t>
            </w:r>
          </w:p>
          <w:p>
            <w:pPr>
              <w:pStyle w:val="Normal"/>
              <w:tabs>
                <w:tab w:val="clear" w:pos="9900"/>
                <w:tab w:val="right" w:pos="9923" w:leader="none"/>
              </w:tabs>
              <w:spacing w:before="120" w:after="120"/>
              <w:ind w:hanging="0" w:left="0" w:right="0"/>
              <w:jc w:val="left"/>
              <w:rPr>
                <w:b w:val="false"/>
                <w:color w:val="000000"/>
                <w:sz w:val="23"/>
                <w:szCs w:val="23"/>
              </w:rPr>
            </w:pPr>
            <w:r>
              <w:rPr/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39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  <w:t>_____________________/    /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  <w:t>М.П.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snapToGrid w:val="false"/>
              <w:rPr>
                <w:rFonts w:eastAsia="Arial Unicode MS" w:cs="Arial"/>
                <w:color w:val="000000"/>
                <w:sz w:val="23"/>
                <w:szCs w:val="23"/>
                <w:shd w:fill="FFFF00" w:val="clear"/>
                <w:lang w:eastAsia="ru-RU"/>
              </w:rPr>
            </w:pPr>
            <w:r>
              <w:rPr>
                <w:rFonts w:eastAsia="Arial Unicode MS" w:cs="Arial"/>
                <w:color w:val="000000"/>
                <w:sz w:val="23"/>
                <w:szCs w:val="23"/>
                <w:shd w:fill="FFFF00" w:val="clear"/>
                <w:lang w:eastAsia="ru-RU"/>
              </w:rPr>
            </w:r>
          </w:p>
        </w:tc>
      </w:tr>
    </w:tbl>
    <w:p>
      <w:pPr>
        <w:pStyle w:val="-1"/>
        <w:tabs>
          <w:tab w:val="clear" w:pos="9900"/>
          <w:tab w:val="right" w:pos="0" w:leader="none"/>
        </w:tabs>
        <w:spacing w:before="0" w:after="0"/>
        <w:jc w:val="right"/>
        <w:rPr>
          <w:b w:val="false"/>
          <w:caps w:val="false"/>
          <w:smallCaps w:val="false"/>
          <w:sz w:val="23"/>
          <w:szCs w:val="23"/>
        </w:rPr>
      </w:pPr>
      <w:r>
        <w:rPr>
          <w:b w:val="false"/>
          <w:caps w:val="false"/>
          <w:smallCaps w:val="false"/>
          <w:sz w:val="23"/>
          <w:szCs w:val="23"/>
        </w:rPr>
      </w:r>
      <w:r>
        <w:br w:type="page"/>
      </w:r>
    </w:p>
    <w:p>
      <w:pPr>
        <w:pStyle w:val="Normal"/>
        <w:tabs>
          <w:tab w:val="clear" w:pos="9900"/>
          <w:tab w:val="center" w:pos="0" w:leader="none"/>
          <w:tab w:val="right" w:pos="9355" w:leader="none"/>
        </w:tabs>
        <w:spacing w:before="0" w:after="0"/>
        <w:jc w:val="right"/>
        <w:rPr/>
      </w:pPr>
      <w:r>
        <w:rPr/>
        <w:t>Приложение № 1 к договору поставки</w:t>
      </w:r>
    </w:p>
    <w:p>
      <w:pPr>
        <w:pStyle w:val="Normal"/>
        <w:tabs>
          <w:tab w:val="clear" w:pos="9900"/>
          <w:tab w:val="center" w:pos="4677" w:leader="none"/>
          <w:tab w:val="right" w:pos="9355" w:leader="none"/>
        </w:tabs>
        <w:jc w:val="right"/>
        <w:rPr/>
      </w:pPr>
      <w:r>
        <w:rPr/>
        <w:t xml:space="preserve">                                                         № </w:t>
      </w:r>
      <w:r>
        <w:rPr/>
        <w:t>от  «__»_____2026г.</w:t>
      </w:r>
    </w:p>
    <w:p>
      <w:pPr>
        <w:pStyle w:val="Normal"/>
        <w:ind w:firstLine="709" w:left="0" w:right="0"/>
        <w:jc w:val="center"/>
        <w:rPr>
          <w:b/>
          <w:bCs/>
          <w:smallCaps/>
          <w:sz w:val="23"/>
          <w:szCs w:val="23"/>
        </w:rPr>
      </w:pPr>
      <w:r>
        <w:rPr>
          <w:b/>
          <w:bCs/>
          <w:smallCaps/>
        </w:rPr>
        <w:t>Спецификация</w:t>
      </w:r>
    </w:p>
    <w:p>
      <w:pPr>
        <w:pStyle w:val="Normal"/>
        <w:ind w:firstLine="709" w:left="0" w:right="0"/>
        <w:jc w:val="center"/>
        <w:rPr>
          <w:sz w:val="23"/>
          <w:szCs w:val="23"/>
        </w:rPr>
      </w:pPr>
      <w:r>
        <w:rPr>
          <w:b/>
          <w:bCs/>
          <w:smallCaps/>
          <w:sz w:val="23"/>
          <w:szCs w:val="23"/>
        </w:rPr>
        <w:t>(характеристика поставляемого товара)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  <w:t>Весь поставляемый Товар должен быть доставлен Заказчику согласно настоящей Спецификации: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102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9"/>
        <w:gridCol w:w="2380"/>
        <w:gridCol w:w="1763"/>
        <w:gridCol w:w="2445"/>
        <w:gridCol w:w="1540"/>
        <w:gridCol w:w="1491"/>
      </w:tblGrid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spacing w:before="0" w:after="0"/>
              <w:ind w:hanging="0" w:left="1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>
            <w:pPr>
              <w:pStyle w:val="Normal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 изм) шт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spacing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Цена за ед. 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НДС</w:t>
            </w:r>
          </w:p>
          <w:p>
            <w:pPr>
              <w:pStyle w:val="Style30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Общая цена руб.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ru-RU" w:bidi="ar-SA"/>
              </w:rPr>
              <w:t>Пробирки с наполнителем К2ЭДТА, 13х75, 4,0 мл, цвет лавандовый, NIII ТESТ (Россия).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Пробирки в штативе из непористого пластика, выдерживающем обработку дезинфицирующими средствами.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10 000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uppressAutoHyphens w:val="true"/>
              <w:bidi w:val="0"/>
              <w:snapToGrid w:val="false"/>
              <w:spacing w:before="0" w:after="0"/>
              <w:ind w:hanging="49" w:left="-49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Держатель вакуумных систем механический одноразовый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7000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uppressAutoHyphens w:val="true"/>
              <w:bidi w:val="0"/>
              <w:snapToGrid w:val="false"/>
              <w:spacing w:before="0" w:after="0"/>
              <w:ind w:hanging="49" w:left="-49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Салфетка марлевая медицинская стерильная, двухслойная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16 см х14 см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uppressAutoHyphens w:val="true"/>
              <w:bidi w:val="0"/>
              <w:snapToGrid w:val="false"/>
              <w:spacing w:before="0" w:after="0"/>
              <w:ind w:hanging="49" w:left="-49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Лейкопластырь  медицинский бактерицидный 2,5*7,2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uppressAutoHyphens w:val="true"/>
              <w:bidi w:val="0"/>
              <w:snapToGrid w:val="false"/>
              <w:spacing w:before="0" w:after="0"/>
              <w:ind w:hanging="49" w:left="-49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Дезинфицирующая салфетка «Микросептик экспресс» 60х100 мм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21000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uppressAutoHyphens w:val="true"/>
              <w:bidi w:val="0"/>
              <w:snapToGrid w:val="false"/>
              <w:spacing w:before="0" w:after="0"/>
              <w:ind w:hanging="49" w:left="-49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</w:tc>
      </w:tr>
    </w:tbl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hanging="0" w:left="0" w:right="0"/>
        <w:rPr>
          <w:i/>
          <w:color w:val="000000"/>
          <w:u w:val="single"/>
          <w:lang w:eastAsia="en-US"/>
        </w:rPr>
      </w:pPr>
      <w:r>
        <w:rPr>
          <w:sz w:val="23"/>
          <w:szCs w:val="23"/>
        </w:rPr>
        <w:t>Итого стоимость Товара:</w:t>
      </w:r>
      <w:r>
        <w:rPr>
          <w:color w:val="000000"/>
          <w:sz w:val="23"/>
          <w:szCs w:val="23"/>
          <w:lang w:eastAsia="en-US"/>
        </w:rPr>
        <w:t xml:space="preserve"> </w:t>
      </w:r>
    </w:p>
    <w:p>
      <w:pPr>
        <w:pStyle w:val="Normal"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</w:r>
    </w:p>
    <w:p>
      <w:pPr>
        <w:pStyle w:val="Normal"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</w:r>
    </w:p>
    <w:p>
      <w:pPr>
        <w:pStyle w:val="Normal"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u w:val="single"/>
          <w:lang w:eastAsia="en-US"/>
        </w:rPr>
      </w:pPr>
      <w:r>
        <w:rPr>
          <w:b/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tbl>
      <w:tblPr>
        <w:tblW w:w="44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3"/>
        <w:gridCol w:w="3914"/>
      </w:tblGrid>
      <w:tr>
        <w:trPr/>
        <w:tc>
          <w:tcPr>
            <w:tcW w:w="5293" w:type="dxa"/>
            <w:tcBorders/>
          </w:tcPr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ind w:firstLine="95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____________________________/И.В. Парамонов/</w:t>
            </w:r>
          </w:p>
          <w:p>
            <w:pPr>
              <w:pStyle w:val="Normal"/>
              <w:ind w:firstLine="567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914" w:type="dxa"/>
            <w:tcBorders/>
          </w:tcPr>
          <w:p>
            <w:pPr>
              <w:pStyle w:val="Normal"/>
              <w:ind w:firstLine="567" w:left="180" w:right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Поставщик:</w:t>
            </w:r>
          </w:p>
          <w:p>
            <w:pPr>
              <w:pStyle w:val="Normal"/>
              <w:ind w:firstLine="95" w:left="180" w:right="0"/>
              <w:rPr>
                <w:rStyle w:val="Strong"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firstLine="95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firstLine="72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________________/ </w:t>
            </w: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/</w:t>
            </w:r>
          </w:p>
          <w:p>
            <w:pPr>
              <w:pStyle w:val="Normal"/>
              <w:ind w:hanging="0" w:left="18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1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36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right" w:pos="9900" w:leader="none"/>
      </w:tabs>
      <w:suppressAutoHyphens w:val="true"/>
      <w:bidi w:val="0"/>
      <w:spacing w:before="0" w:after="0"/>
      <w:ind w:firstLine="567" w:left="0" w:right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-">
    <w:name w:val="Контракт-раздел Знак Знак"/>
    <w:qFormat/>
    <w:rPr>
      <w:b/>
      <w:bCs/>
      <w:caps/>
      <w:sz w:val="24"/>
      <w:szCs w:val="24"/>
      <w:lang w:val="ru-RU" w:bidi="ar-SA"/>
    </w:rPr>
  </w:style>
  <w:style w:type="character" w:styleId="21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4">
    <w:name w:val="Заголовок Знак"/>
    <w:qFormat/>
    <w:rPr>
      <w:rFonts w:ascii="Times New Roman" w:hAnsi="Times New Roman" w:eastAsia="Times New Roman" w:cs="Calibri"/>
      <w:sz w:val="24"/>
      <w:szCs w:val="24"/>
    </w:rPr>
  </w:style>
  <w:style w:type="character" w:styleId="Style15">
    <w:name w:val="Текст примечания Знак"/>
    <w:qFormat/>
    <w:rPr>
      <w:rFonts w:ascii="Times New Roman" w:hAnsi="Times New Roman" w:eastAsia="Times New Roman" w:cs="Calibri"/>
      <w:sz w:val="20"/>
      <w:szCs w:val="20"/>
    </w:rPr>
  </w:style>
  <w:style w:type="character" w:styleId="Style16">
    <w:name w:val="Тема примечания Знак"/>
    <w:qFormat/>
    <w:rPr>
      <w:rFonts w:ascii="Times New Roman" w:hAnsi="Times New Roman" w:eastAsia="Times New Roman" w:cs="Calibri"/>
      <w:b/>
      <w:bCs/>
      <w:sz w:val="20"/>
      <w:szCs w:val="20"/>
    </w:rPr>
  </w:style>
  <w:style w:type="character" w:styleId="211">
    <w:name w:val="Основной текст 2 Знак1"/>
    <w:qFormat/>
    <w:rPr>
      <w:rFonts w:ascii="Times New Roman" w:hAnsi="Times New Roman" w:eastAsia="Times New Roman" w:cs="Calibri"/>
      <w:sz w:val="24"/>
      <w:szCs w:val="24"/>
    </w:rPr>
  </w:style>
  <w:style w:type="character" w:styleId="Style17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Схема документа Знак"/>
    <w:qFormat/>
    <w:rPr>
      <w:rFonts w:ascii="Tahoma" w:hAnsi="Tahoma" w:eastAsia="Times New Roman" w:cs="Tahoma"/>
      <w:sz w:val="16"/>
      <w:szCs w:val="16"/>
    </w:rPr>
  </w:style>
  <w:style w:type="character" w:styleId="Style20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21">
    <w:name w:val="Верхний колонтитул Знак"/>
    <w:qFormat/>
    <w:rPr>
      <w:sz w:val="24"/>
      <w:szCs w:val="24"/>
      <w:lang w:eastAsia="zh-CN"/>
    </w:rPr>
  </w:style>
  <w:style w:type="character" w:styleId="Style22">
    <w:name w:val="Нижний колонтитул Знак"/>
    <w:qFormat/>
    <w:rPr>
      <w:sz w:val="24"/>
      <w:szCs w:val="24"/>
      <w:lang w:eastAsia="zh-CN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Arial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Заголовок1"/>
    <w:basedOn w:val="Normal"/>
    <w:next w:val="Subtitle"/>
    <w:qFormat/>
    <w:pPr>
      <w:jc w:val="center"/>
    </w:pPr>
    <w:rPr/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-1">
    <w:name w:val="Контракт-раздел"/>
    <w:basedOn w:val="Normal"/>
    <w:next w:val="Normal"/>
    <w:qFormat/>
    <w:pPr>
      <w:keepNext w:val="true"/>
      <w:spacing w:before="360" w:after="120"/>
      <w:jc w:val="center"/>
    </w:pPr>
    <w:rPr>
      <w:b/>
      <w:bCs/>
      <w:caps/>
    </w:rPr>
  </w:style>
  <w:style w:type="paragraph" w:styleId="15">
    <w:name w:val="Текст примечания1"/>
    <w:basedOn w:val="Normal"/>
    <w:qFormat/>
    <w:pPr/>
    <w:rPr>
      <w:sz w:val="20"/>
      <w:szCs w:val="20"/>
    </w:rPr>
  </w:style>
  <w:style w:type="paragraph" w:styleId="Style26">
    <w:name w:val="Тема примечания"/>
    <w:basedOn w:val="Normal"/>
    <w:next w:val="Normal"/>
    <w:qFormat/>
    <w:pPr>
      <w:spacing w:lineRule="auto" w:line="360"/>
      <w:jc w:val="both"/>
    </w:pPr>
    <w:rPr>
      <w:b/>
      <w:bCs/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Style27">
    <w:name w:val="Таблица текст"/>
    <w:basedOn w:val="Normal"/>
    <w:qFormat/>
    <w:pPr>
      <w:spacing w:before="40" w:after="40"/>
      <w:ind w:hanging="0" w:left="57" w:right="57"/>
    </w:pPr>
    <w:rPr>
      <w:rFonts w:eastAsia="Calibri"/>
      <w:sz w:val="22"/>
      <w:szCs w:val="22"/>
    </w:rPr>
  </w:style>
  <w:style w:type="paragraph" w:styleId="212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cs="Times New Roman"/>
    </w:rPr>
  </w:style>
  <w:style w:type="paragraph" w:styleId="western">
    <w:name w:val="western"/>
    <w:basedOn w:val="Normal"/>
    <w:qFormat/>
    <w:pPr>
      <w:suppressAutoHyphens w:val="false"/>
      <w:spacing w:before="280" w:after="280"/>
    </w:pPr>
    <w:rPr>
      <w:rFonts w:eastAsia="Calibri" w:cs="Times New Roman"/>
      <w:color w:val="000000"/>
    </w:rPr>
  </w:style>
  <w:style w:type="paragraph" w:styleId="-2">
    <w:name w:val="Контракт-пункт"/>
    <w:basedOn w:val="Normal"/>
    <w:qFormat/>
    <w:pPr>
      <w:suppressAutoHyphens w:val="false"/>
      <w:ind w:hanging="851" w:left="851" w:right="0"/>
      <w:jc w:val="both"/>
    </w:pPr>
    <w:rPr>
      <w:rFonts w:cs="Times New Roman"/>
    </w:rPr>
  </w:style>
  <w:style w:type="paragraph" w:styleId="Subtitle">
    <w:name w:val="Subtitle"/>
    <w:basedOn w:val="Normal"/>
    <w:next w:val="Normal"/>
    <w:qFormat/>
    <w:pPr/>
    <w:rPr>
      <w:rFonts w:ascii="Cambria" w:hAnsi="Cambria" w:eastAsia="Cambria" w:cs="Cambria"/>
      <w:i/>
      <w:iCs/>
      <w:color w:val="4F81BD"/>
      <w:spacing w:val="15"/>
    </w:rPr>
  </w:style>
  <w:style w:type="paragraph" w:styleId="Style28">
    <w:name w:val="Абзац списка"/>
    <w:basedOn w:val="Normal"/>
    <w:qFormat/>
    <w:pPr>
      <w:suppressAutoHyphens w:val="false"/>
      <w:spacing w:before="0" w:after="0"/>
      <w:ind w:hanging="0" w:left="720" w:right="0"/>
      <w:contextualSpacing/>
    </w:pPr>
    <w:rPr>
      <w:rFonts w:cs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0">
    <w:name w:val="Таблица шапка"/>
    <w:basedOn w:val="Normal"/>
    <w:qFormat/>
    <w:pPr>
      <w:keepNext w:val="true"/>
      <w:suppressAutoHyphens w:val="false"/>
      <w:spacing w:before="40" w:after="40"/>
      <w:ind w:hanging="0" w:left="57" w:right="57"/>
    </w:pPr>
    <w:rPr>
      <w:rFonts w:eastAsia="Calibri" w:cs="Times New Roman"/>
      <w:sz w:val="18"/>
      <w:szCs w:val="18"/>
    </w:rPr>
  </w:style>
  <w:style w:type="paragraph" w:styleId="16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Инструкция"/>
    <w:basedOn w:val="Normal"/>
    <w:qFormat/>
    <w:pPr>
      <w:ind w:firstLine="425" w:left="0" w:right="0"/>
      <w:jc w:val="both"/>
    </w:pPr>
    <w:rPr>
      <w:rFonts w:cs="Times New Roman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jc w:val="center"/>
    </w:pPr>
    <w:rPr>
      <w:b/>
      <w:bCs/>
    </w:rPr>
  </w:style>
  <w:style w:type="paragraph" w:styleId="Style34">
    <w:name w:val="Колонтитул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Style35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-zakupki.ru/zakon/44-fz-id1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641</TotalTime>
  <Application>LibreOffice/26.2.3.2$Windows_X86_64 LibreOffice_project/70e089b17412e4cb7773e41413306b17a2328c34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2025-12-03T15:26:00Z</dcterms:created>
  <dc:creator/>
  <dc:description/>
  <dc:language>ru-RU</dc:language>
  <cp:lastModifiedBy/>
  <dcterms:modified xsi:type="dcterms:W3CDTF">2026-06-01T09:06:07Z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