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A9F" w:rsidRDefault="00213818">
      <w:pPr>
        <w:pStyle w:val="a3"/>
        <w:spacing w:before="68"/>
        <w:ind w:left="0" w:right="55"/>
        <w:jc w:val="right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10"/>
        </w:rPr>
        <w:t>3</w:t>
      </w:r>
    </w:p>
    <w:p w:rsidR="00E66A9F" w:rsidRDefault="00213818">
      <w:pPr>
        <w:spacing w:before="8"/>
        <w:jc w:val="center"/>
        <w:rPr>
          <w:b/>
          <w:sz w:val="18"/>
        </w:rPr>
      </w:pPr>
      <w:r>
        <w:rPr>
          <w:b/>
          <w:sz w:val="18"/>
        </w:rPr>
        <w:t>СУБЛИЦЕНЗИОННЫЙ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ДОГОВОР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1"/>
          <w:sz w:val="18"/>
        </w:rPr>
        <w:t xml:space="preserve"> _________</w:t>
      </w:r>
    </w:p>
    <w:p w:rsidR="00E66A9F" w:rsidRDefault="00213818">
      <w:pPr>
        <w:pStyle w:val="1"/>
        <w:spacing w:before="9"/>
        <w:ind w:left="0" w:firstLine="0"/>
        <w:jc w:val="center"/>
      </w:pP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ЭВМ</w:t>
      </w:r>
      <w:r>
        <w:rPr>
          <w:spacing w:val="-6"/>
        </w:rPr>
        <w:t xml:space="preserve"> </w:t>
      </w:r>
      <w:r>
        <w:t>СКЗИ</w:t>
      </w:r>
      <w:r>
        <w:rPr>
          <w:spacing w:val="-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КриптоПро</w:t>
      </w:r>
      <w:proofErr w:type="spellEnd"/>
      <w:r>
        <w:rPr>
          <w:spacing w:val="-2"/>
        </w:rPr>
        <w:t>»</w:t>
      </w:r>
    </w:p>
    <w:p w:rsidR="00E66A9F" w:rsidRDefault="00213818">
      <w:pPr>
        <w:tabs>
          <w:tab w:val="right" w:pos="10431"/>
        </w:tabs>
        <w:spacing w:before="12"/>
        <w:ind w:left="57"/>
        <w:rPr>
          <w:sz w:val="16"/>
        </w:rPr>
      </w:pPr>
      <w:r>
        <w:rPr>
          <w:sz w:val="16"/>
        </w:rPr>
        <w:tab/>
        <w:t>___________________</w:t>
      </w:r>
      <w:r>
        <w:rPr>
          <w:spacing w:val="-2"/>
          <w:sz w:val="16"/>
        </w:rPr>
        <w:t>2026</w:t>
      </w:r>
    </w:p>
    <w:p w:rsidR="00E66A9F" w:rsidRDefault="00213818">
      <w:pPr>
        <w:pStyle w:val="a3"/>
        <w:spacing w:before="120" w:line="249" w:lineRule="auto"/>
        <w:ind w:right="53"/>
      </w:pPr>
      <w:proofErr w:type="spellStart"/>
      <w:r>
        <w:t>Сублицензионный</w:t>
      </w:r>
      <w:proofErr w:type="spellEnd"/>
      <w:r>
        <w:t xml:space="preserve"> договор является офертой _________________</w:t>
      </w:r>
      <w:r>
        <w:t xml:space="preserve"> именуемого в дальнейшем Лицензиат, Пользователю − физическому или юридическому лицу, именуемому в дальнейшем Сублицензиат, заключающему с _________________</w:t>
      </w:r>
      <w:bookmarkStart w:id="0" w:name="_GoBack"/>
      <w:bookmarkEnd w:id="0"/>
      <w:r>
        <w:t xml:space="preserve"> Договор на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програ</w:t>
      </w:r>
      <w:r>
        <w:t>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«</w:t>
      </w:r>
      <w:proofErr w:type="spellStart"/>
      <w:r>
        <w:t>Контур.Экстерн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сопровождению</w:t>
      </w:r>
      <w:r>
        <w:rPr>
          <w:spacing w:val="-2"/>
        </w:rPr>
        <w:t xml:space="preserve"> </w:t>
      </w:r>
      <w:r>
        <w:t>(технической</w:t>
      </w:r>
      <w:r>
        <w:rPr>
          <w:spacing w:val="-2"/>
        </w:rPr>
        <w:t xml:space="preserve"> </w:t>
      </w:r>
      <w:r>
        <w:t>поддержке)</w:t>
      </w:r>
      <w:r>
        <w:rPr>
          <w:spacing w:val="-2"/>
        </w:rPr>
        <w:t xml:space="preserve"> </w:t>
      </w:r>
      <w:r>
        <w:t xml:space="preserve">(далее – Договор). </w:t>
      </w:r>
      <w:proofErr w:type="spellStart"/>
      <w:r>
        <w:t>Сублицензионный</w:t>
      </w:r>
      <w:proofErr w:type="spellEnd"/>
      <w:r>
        <w:t xml:space="preserve"> договор признается заключенным с момента его акцепта Сублицензиатом. Под акцептом в целях </w:t>
      </w:r>
      <w:proofErr w:type="spellStart"/>
      <w:r>
        <w:t>Сублицензионного</w:t>
      </w:r>
      <w:proofErr w:type="spellEnd"/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признается</w:t>
      </w:r>
      <w:r>
        <w:rPr>
          <w:spacing w:val="-6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оп</w:t>
      </w:r>
      <w:r>
        <w:t>латы</w:t>
      </w:r>
      <w:r>
        <w:rPr>
          <w:spacing w:val="-6"/>
        </w:rPr>
        <w:t xml:space="preserve"> </w:t>
      </w:r>
      <w:r>
        <w:t>вознаграждения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Договору,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сертификата</w:t>
      </w:r>
      <w:r>
        <w:rPr>
          <w:spacing w:val="-6"/>
        </w:rPr>
        <w:t xml:space="preserve"> </w:t>
      </w:r>
      <w:r>
        <w:t>ключа</w:t>
      </w:r>
      <w:r>
        <w:rPr>
          <w:spacing w:val="-6"/>
        </w:rPr>
        <w:t xml:space="preserve"> </w:t>
      </w:r>
      <w:r>
        <w:t>проверки электронной подписи, в составе которого имеется лицензия на использование программы для ЭВМ СКЗИ «</w:t>
      </w:r>
      <w:proofErr w:type="spellStart"/>
      <w:r>
        <w:t>КриптоПро</w:t>
      </w:r>
      <w:proofErr w:type="spellEnd"/>
      <w:r>
        <w:t>», либо факт передачи Лицензиатом Сублицензиату лицензии на использование программы для ЭВМ СКЗИ «</w:t>
      </w:r>
      <w:proofErr w:type="spellStart"/>
      <w:r>
        <w:t>КриптоПро</w:t>
      </w:r>
      <w:proofErr w:type="spellEnd"/>
      <w:r>
        <w:t>», в зависимости от того какое со</w:t>
      </w:r>
      <w:r>
        <w:t>бытие наступит раньше.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4"/>
        <w:jc w:val="both"/>
      </w:pP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определения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62"/>
        </w:tabs>
        <w:spacing w:before="11" w:line="249" w:lineRule="auto"/>
        <w:ind w:right="55" w:firstLine="0"/>
        <w:jc w:val="both"/>
        <w:rPr>
          <w:sz w:val="18"/>
        </w:rPr>
      </w:pPr>
      <w:r>
        <w:rPr>
          <w:spacing w:val="-2"/>
          <w:sz w:val="18"/>
        </w:rPr>
        <w:t xml:space="preserve">СКЗИ − программа для ЭВМ, средства криптографической защиты информации (средства электронной подписи), включая носители </w:t>
      </w:r>
      <w:r>
        <w:rPr>
          <w:sz w:val="18"/>
        </w:rPr>
        <w:t>и документацию, или иные программы для ЭВМ, исключительные права на которую принадлежат ООО</w:t>
      </w:r>
      <w:r>
        <w:rPr>
          <w:sz w:val="18"/>
        </w:rPr>
        <w:t xml:space="preserve"> «Крипто-Про» (далее − Правообладатель). Точное наименование программ устанавливается в Спецификации в случае, если в период действия Договора Стороны согласовывают финансовые условия путем подписания Спецификаций, и/или в выставленном Лицензиатом счете.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40"/>
        </w:tabs>
        <w:spacing w:before="3" w:line="249" w:lineRule="auto"/>
        <w:ind w:right="56" w:firstLine="0"/>
        <w:jc w:val="both"/>
        <w:rPr>
          <w:sz w:val="18"/>
        </w:rPr>
      </w:pPr>
      <w:r>
        <w:rPr>
          <w:sz w:val="18"/>
        </w:rPr>
        <w:t>Д</w:t>
      </w:r>
      <w:r>
        <w:rPr>
          <w:sz w:val="18"/>
        </w:rPr>
        <w:t>окументация − печатные материалы и носители, содержащие документы в электронном виде. Документация является неотъемлемой частью СКЗИ.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spacing w:before="1"/>
        <w:ind w:left="372" w:hanging="315"/>
        <w:jc w:val="both"/>
        <w:rPr>
          <w:sz w:val="18"/>
        </w:rPr>
      </w:pPr>
      <w:r>
        <w:rPr>
          <w:sz w:val="18"/>
        </w:rPr>
        <w:t>Сертификат</w:t>
      </w:r>
      <w:r>
        <w:rPr>
          <w:spacing w:val="-12"/>
          <w:sz w:val="18"/>
        </w:rPr>
        <w:t xml:space="preserve"> </w:t>
      </w:r>
      <w:r>
        <w:rPr>
          <w:sz w:val="18"/>
        </w:rPr>
        <w:t>ключа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сертификат</w:t>
      </w:r>
      <w:r>
        <w:rPr>
          <w:spacing w:val="-9"/>
          <w:sz w:val="18"/>
        </w:rPr>
        <w:t xml:space="preserve"> </w:t>
      </w:r>
      <w:r>
        <w:rPr>
          <w:sz w:val="18"/>
        </w:rPr>
        <w:t>ключа</w:t>
      </w:r>
      <w:r>
        <w:rPr>
          <w:spacing w:val="-11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10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подписи.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4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Бланк</w:t>
      </w:r>
      <w:r>
        <w:rPr>
          <w:spacing w:val="-3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3"/>
          <w:sz w:val="18"/>
        </w:rPr>
        <w:t xml:space="preserve"> </w:t>
      </w:r>
      <w:r>
        <w:rPr>
          <w:sz w:val="18"/>
        </w:rPr>
        <w:t>серийного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номера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sz w:val="18"/>
        </w:rPr>
        <w:t>лицензионного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ключа),</w:t>
      </w:r>
      <w:r>
        <w:rPr>
          <w:spacing w:val="-3"/>
          <w:sz w:val="18"/>
        </w:rPr>
        <w:t xml:space="preserve"> </w:t>
      </w:r>
      <w:r>
        <w:rPr>
          <w:sz w:val="18"/>
        </w:rPr>
        <w:t>предоставляющий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СКЗИ на одном рабочем месте с указанием срока действия лицензии.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84"/>
        </w:tabs>
        <w:spacing w:line="249" w:lineRule="auto"/>
        <w:ind w:right="57" w:firstLine="0"/>
        <w:rPr>
          <w:sz w:val="18"/>
        </w:rPr>
      </w:pPr>
      <w:r>
        <w:rPr>
          <w:sz w:val="18"/>
        </w:rPr>
        <w:t>Лицензия в составе сертификата ключа – программные алгоритмы, встроенные в сертификат ключа, позволяющие активировать СКЗИ, установленное на рабочем месте. Не сопровождается бланком лицензии.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62"/>
        </w:tabs>
        <w:spacing w:before="1" w:line="249" w:lineRule="auto"/>
        <w:ind w:right="52" w:firstLine="0"/>
        <w:rPr>
          <w:sz w:val="18"/>
        </w:rPr>
      </w:pPr>
      <w:r>
        <w:rPr>
          <w:spacing w:val="-2"/>
          <w:sz w:val="18"/>
        </w:rPr>
        <w:t>Лицензия, встроенная в ключевой контейнер, − серийный номер, при</w:t>
      </w:r>
      <w:r>
        <w:rPr>
          <w:spacing w:val="-2"/>
          <w:sz w:val="18"/>
        </w:rPr>
        <w:t xml:space="preserve">вязанный к ключевому контейнеру, позволяющий активировать </w:t>
      </w:r>
      <w:r>
        <w:rPr>
          <w:sz w:val="18"/>
        </w:rPr>
        <w:t>СКЗИ, установленные на рабочем месте. Не сопровождается бланком лицензии.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</w:pPr>
      <w:r>
        <w:rPr>
          <w:spacing w:val="-2"/>
        </w:rPr>
        <w:t>Предмет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Сублицензионного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договора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1"/>
        </w:tabs>
        <w:spacing w:before="11" w:line="249" w:lineRule="auto"/>
        <w:ind w:right="54" w:firstLine="0"/>
        <w:jc w:val="both"/>
        <w:rPr>
          <w:sz w:val="18"/>
        </w:rPr>
      </w:pPr>
      <w:r>
        <w:rPr>
          <w:sz w:val="18"/>
        </w:rPr>
        <w:t>Предметом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1"/>
          <w:sz w:val="18"/>
        </w:rPr>
        <w:t xml:space="preserve"> </w:t>
      </w:r>
      <w:r>
        <w:rPr>
          <w:sz w:val="18"/>
        </w:rPr>
        <w:t>возмездная</w:t>
      </w:r>
      <w:r>
        <w:rPr>
          <w:spacing w:val="-12"/>
          <w:sz w:val="18"/>
        </w:rPr>
        <w:t xml:space="preserve"> </w:t>
      </w:r>
      <w:r>
        <w:rPr>
          <w:sz w:val="18"/>
        </w:rPr>
        <w:t>передача</w:t>
      </w:r>
      <w:r>
        <w:rPr>
          <w:spacing w:val="-11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11"/>
          <w:sz w:val="18"/>
        </w:rPr>
        <w:t xml:space="preserve"> </w:t>
      </w:r>
      <w:r>
        <w:rPr>
          <w:sz w:val="18"/>
        </w:rPr>
        <w:t>неисключительных</w:t>
      </w:r>
      <w:r>
        <w:rPr>
          <w:spacing w:val="-11"/>
          <w:sz w:val="18"/>
        </w:rPr>
        <w:t xml:space="preserve"> </w:t>
      </w:r>
      <w:r>
        <w:rPr>
          <w:sz w:val="18"/>
        </w:rPr>
        <w:t>прав</w:t>
      </w:r>
      <w:r>
        <w:rPr>
          <w:spacing w:val="-12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СКЗИ </w:t>
      </w:r>
      <w:r>
        <w:rPr>
          <w:spacing w:val="-2"/>
          <w:sz w:val="18"/>
        </w:rPr>
        <w:t xml:space="preserve">Сублицензиату (простая (неисключительная) лицензия). Сублицензиат не имеет права передавать третьим лицам права, принадлежащие </w:t>
      </w:r>
      <w:r>
        <w:rPr>
          <w:sz w:val="18"/>
        </w:rPr>
        <w:t xml:space="preserve">ему на основании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z w:val="18"/>
        </w:rPr>
        <w:t xml:space="preserve"> договора.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87"/>
        </w:tabs>
        <w:spacing w:line="249" w:lineRule="auto"/>
        <w:ind w:right="55" w:firstLine="0"/>
        <w:jc w:val="both"/>
        <w:rPr>
          <w:sz w:val="18"/>
        </w:rPr>
      </w:pPr>
      <w:r>
        <w:rPr>
          <w:sz w:val="18"/>
        </w:rPr>
        <w:t>Право использования СКЗИ предоставляется тол</w:t>
      </w:r>
      <w:r>
        <w:rPr>
          <w:sz w:val="18"/>
        </w:rPr>
        <w:t>ько Сублицензиату (и никаким иным третьим лицам), за исключением случаев, когда Договором предусмотрено наличие Конечных пользователей, список которых устанавливается в указанном Договоре или приложении к нему. В таких случаях право использования СКЗИ пред</w:t>
      </w:r>
      <w:r>
        <w:rPr>
          <w:sz w:val="18"/>
        </w:rPr>
        <w:t>оставляется также Конечным пользователям.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1"/>
        <w:jc w:val="both"/>
      </w:pPr>
      <w:r>
        <w:rPr>
          <w:spacing w:val="-2"/>
        </w:rPr>
        <w:t>Исключительные</w:t>
      </w:r>
      <w:r>
        <w:rPr>
          <w:spacing w:val="8"/>
        </w:rPr>
        <w:t xml:space="preserve"> </w:t>
      </w:r>
      <w:r>
        <w:rPr>
          <w:spacing w:val="-2"/>
        </w:rPr>
        <w:t>права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24"/>
        </w:tabs>
        <w:spacing w:before="10" w:line="249" w:lineRule="auto"/>
        <w:ind w:right="55" w:firstLine="0"/>
        <w:jc w:val="both"/>
        <w:rPr>
          <w:sz w:val="18"/>
        </w:rPr>
      </w:pPr>
      <w:r>
        <w:rPr>
          <w:sz w:val="18"/>
        </w:rPr>
        <w:t>СКЗИ является результатом интеллектуальной деятельности Правообладателя и защищается законодательством Российской Федерации об авторском праве.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5"/>
        </w:tabs>
        <w:spacing w:line="249" w:lineRule="auto"/>
        <w:ind w:right="53" w:firstLine="0"/>
        <w:jc w:val="both"/>
        <w:rPr>
          <w:sz w:val="18"/>
        </w:rPr>
      </w:pPr>
      <w:r>
        <w:rPr>
          <w:sz w:val="18"/>
        </w:rPr>
        <w:t>Средство криптографической защиты информации «</w:t>
      </w:r>
      <w:proofErr w:type="spellStart"/>
      <w:r>
        <w:rPr>
          <w:sz w:val="18"/>
        </w:rPr>
        <w:t>Кри</w:t>
      </w:r>
      <w:r>
        <w:rPr>
          <w:sz w:val="18"/>
        </w:rPr>
        <w:t>птоПро</w:t>
      </w:r>
      <w:proofErr w:type="spellEnd"/>
      <w:r>
        <w:rPr>
          <w:sz w:val="18"/>
        </w:rPr>
        <w:t xml:space="preserve"> CSP» (версия 5.0) внесено в единый реестр российских программ </w:t>
      </w:r>
      <w:r>
        <w:rPr>
          <w:spacing w:val="-2"/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электронных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вычислительных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машин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баз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данных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29.03.2018,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регистрационный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номер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4332.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Лицензия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составе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сертификата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ключа </w:t>
      </w:r>
      <w:r>
        <w:rPr>
          <w:sz w:val="18"/>
        </w:rPr>
        <w:t>позволяет Сублицензиату активировать СКЗИ версии 5.0, устано</w:t>
      </w:r>
      <w:r>
        <w:rPr>
          <w:sz w:val="18"/>
        </w:rPr>
        <w:t>вленное на рабочем месте Сублицензиата.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1"/>
        </w:tabs>
        <w:spacing w:line="249" w:lineRule="auto"/>
        <w:ind w:right="55" w:firstLine="0"/>
        <w:jc w:val="both"/>
        <w:rPr>
          <w:sz w:val="18"/>
        </w:rPr>
      </w:pPr>
      <w:r>
        <w:rPr>
          <w:sz w:val="18"/>
        </w:rPr>
        <w:t>Право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СКЗИ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предоставляется</w:t>
      </w:r>
      <w:r>
        <w:rPr>
          <w:spacing w:val="-11"/>
          <w:sz w:val="18"/>
        </w:rPr>
        <w:t xml:space="preserve"> </w:t>
      </w:r>
      <w:r>
        <w:rPr>
          <w:sz w:val="18"/>
        </w:rPr>
        <w:t>Сублицензиату</w:t>
      </w:r>
      <w:r>
        <w:rPr>
          <w:spacing w:val="-11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-11"/>
          <w:sz w:val="18"/>
        </w:rPr>
        <w:t xml:space="preserve"> </w:t>
      </w:r>
      <w:r>
        <w:rPr>
          <w:sz w:val="18"/>
        </w:rPr>
        <w:t>оговоренном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Сублицензионным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договором, если нет письменного согласия Правообладателя на иное.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jc w:val="both"/>
      </w:pPr>
      <w:r>
        <w:rPr>
          <w:spacing w:val="-2"/>
        </w:rPr>
        <w:t>Условия</w:t>
      </w:r>
      <w:r>
        <w:rPr>
          <w:spacing w:val="1"/>
        </w:rPr>
        <w:t xml:space="preserve"> </w:t>
      </w:r>
      <w:r>
        <w:rPr>
          <w:spacing w:val="-2"/>
        </w:rPr>
        <w:t>использования</w:t>
      </w:r>
      <w:r>
        <w:rPr>
          <w:spacing w:val="2"/>
        </w:rPr>
        <w:t xml:space="preserve"> </w:t>
      </w:r>
      <w:r>
        <w:rPr>
          <w:spacing w:val="-4"/>
        </w:rPr>
        <w:t>СКЗИ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18"/>
        </w:tabs>
        <w:spacing w:before="10" w:line="249" w:lineRule="auto"/>
        <w:ind w:right="53" w:firstLine="0"/>
        <w:jc w:val="both"/>
        <w:rPr>
          <w:sz w:val="18"/>
        </w:rPr>
      </w:pPr>
      <w:r>
        <w:rPr>
          <w:sz w:val="18"/>
        </w:rPr>
        <w:t>Сублицензиат имеет право использовать СКЗИ на одном рабочем месте (или сервере) в соответствии с объемом и типом приобретенных Лицензий, назначением и правилами пользования, изложенными в эксплуатационной документации, следующими способами: хранить и устан</w:t>
      </w:r>
      <w:r>
        <w:rPr>
          <w:sz w:val="18"/>
        </w:rPr>
        <w:t>авливать СКЗИ в память ЭВМ, воспроизводить СКЗИ путем его записи в память ЭВМ.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64"/>
        </w:tabs>
        <w:spacing w:before="3" w:line="249" w:lineRule="auto"/>
        <w:ind w:right="56" w:firstLine="0"/>
        <w:jc w:val="both"/>
        <w:rPr>
          <w:sz w:val="18"/>
        </w:rPr>
      </w:pPr>
      <w:r>
        <w:rPr>
          <w:sz w:val="18"/>
        </w:rPr>
        <w:t>Сублицензиат</w:t>
      </w:r>
      <w:r>
        <w:rPr>
          <w:spacing w:val="-12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-11"/>
          <w:sz w:val="18"/>
        </w:rPr>
        <w:t xml:space="preserve"> </w:t>
      </w:r>
      <w:r>
        <w:rPr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z w:val="18"/>
        </w:rPr>
        <w:t>распространять</w:t>
      </w:r>
      <w:r>
        <w:rPr>
          <w:spacing w:val="-11"/>
          <w:sz w:val="18"/>
        </w:rPr>
        <w:t xml:space="preserve"> </w:t>
      </w:r>
      <w:r>
        <w:rPr>
          <w:sz w:val="18"/>
        </w:rPr>
        <w:t>СКЗИ</w:t>
      </w:r>
      <w:r>
        <w:rPr>
          <w:spacing w:val="-12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-11"/>
          <w:sz w:val="18"/>
        </w:rPr>
        <w:t xml:space="preserve"> </w:t>
      </w:r>
      <w:r>
        <w:rPr>
          <w:sz w:val="18"/>
        </w:rPr>
        <w:t>лицам</w:t>
      </w:r>
      <w:r>
        <w:rPr>
          <w:spacing w:val="-11"/>
          <w:sz w:val="18"/>
        </w:rPr>
        <w:t xml:space="preserve"> </w:t>
      </w:r>
      <w:r>
        <w:rPr>
          <w:sz w:val="18"/>
        </w:rPr>
        <w:t>путем</w:t>
      </w:r>
      <w:r>
        <w:rPr>
          <w:spacing w:val="-11"/>
          <w:sz w:val="18"/>
        </w:rPr>
        <w:t xml:space="preserve"> </w:t>
      </w:r>
      <w:r>
        <w:rPr>
          <w:sz w:val="18"/>
        </w:rPr>
        <w:t>продажи,</w:t>
      </w:r>
      <w:r>
        <w:rPr>
          <w:spacing w:val="-12"/>
          <w:sz w:val="18"/>
        </w:rPr>
        <w:t xml:space="preserve"> </w:t>
      </w:r>
      <w:r>
        <w:rPr>
          <w:sz w:val="18"/>
        </w:rPr>
        <w:t>проката,</w:t>
      </w:r>
      <w:r>
        <w:rPr>
          <w:spacing w:val="-11"/>
          <w:sz w:val="18"/>
        </w:rPr>
        <w:t xml:space="preserve"> </w:t>
      </w:r>
      <w:r>
        <w:rPr>
          <w:sz w:val="18"/>
        </w:rPr>
        <w:t>сдачи</w:t>
      </w:r>
      <w:r>
        <w:rPr>
          <w:spacing w:val="-11"/>
          <w:sz w:val="18"/>
        </w:rPr>
        <w:t xml:space="preserve"> </w:t>
      </w:r>
      <w:r>
        <w:rPr>
          <w:sz w:val="18"/>
        </w:rPr>
        <w:t>внаем,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-12"/>
          <w:sz w:val="18"/>
        </w:rPr>
        <w:t xml:space="preserve"> </w:t>
      </w:r>
      <w:r>
        <w:rPr>
          <w:sz w:val="18"/>
        </w:rPr>
        <w:t>взаймы</w:t>
      </w:r>
      <w:r>
        <w:rPr>
          <w:spacing w:val="-11"/>
          <w:sz w:val="18"/>
        </w:rPr>
        <w:t xml:space="preserve"> </w:t>
      </w:r>
      <w:r>
        <w:rPr>
          <w:sz w:val="18"/>
        </w:rPr>
        <w:t>или иными другими способами отчуждения.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spacing w:before="1"/>
        <w:ind w:left="372" w:hanging="315"/>
        <w:jc w:val="both"/>
        <w:rPr>
          <w:sz w:val="18"/>
        </w:rPr>
      </w:pPr>
      <w:r>
        <w:rPr>
          <w:sz w:val="18"/>
        </w:rPr>
        <w:t>Сублицензиат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им</w:t>
      </w:r>
      <w:r>
        <w:rPr>
          <w:sz w:val="18"/>
        </w:rPr>
        <w:t>еет</w:t>
      </w:r>
      <w:r>
        <w:rPr>
          <w:spacing w:val="-8"/>
          <w:sz w:val="18"/>
        </w:rPr>
        <w:t xml:space="preserve"> </w:t>
      </w:r>
      <w:r>
        <w:rPr>
          <w:sz w:val="18"/>
        </w:rPr>
        <w:t>права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-7"/>
          <w:sz w:val="18"/>
        </w:rPr>
        <w:t xml:space="preserve"> </w:t>
      </w:r>
      <w:r>
        <w:rPr>
          <w:sz w:val="18"/>
        </w:rPr>
        <w:t>следующую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деятельность:</w:t>
      </w:r>
    </w:p>
    <w:p w:rsidR="00E66A9F" w:rsidRDefault="00213818">
      <w:pPr>
        <w:pStyle w:val="a3"/>
        <w:spacing w:before="9"/>
        <w:jc w:val="left"/>
      </w:pPr>
      <w:r>
        <w:t>−</w:t>
      </w:r>
      <w:r>
        <w:rPr>
          <w:spacing w:val="-8"/>
        </w:rPr>
        <w:t xml:space="preserve"> </w:t>
      </w:r>
      <w:r>
        <w:t>допускать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СКЗИ</w:t>
      </w:r>
      <w:r>
        <w:rPr>
          <w:spacing w:val="-6"/>
        </w:rPr>
        <w:t xml:space="preserve"> </w:t>
      </w:r>
      <w:r>
        <w:t>лицами,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имеющими</w:t>
      </w:r>
      <w:r>
        <w:rPr>
          <w:spacing w:val="-6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rPr>
          <w:spacing w:val="-2"/>
        </w:rPr>
        <w:t>использование;</w:t>
      </w:r>
    </w:p>
    <w:p w:rsidR="00E66A9F" w:rsidRDefault="00213818">
      <w:pPr>
        <w:pStyle w:val="a3"/>
        <w:spacing w:before="9" w:line="249" w:lineRule="auto"/>
        <w:jc w:val="left"/>
      </w:pPr>
      <w:r>
        <w:t xml:space="preserve">− дизассемблировать (анализировать и исследовать объектный код), </w:t>
      </w:r>
      <w:proofErr w:type="spellStart"/>
      <w:r>
        <w:t>декомпилировать</w:t>
      </w:r>
      <w:proofErr w:type="spellEnd"/>
      <w:r>
        <w:t xml:space="preserve"> (преобразовывать объектный код в исходный текст)</w:t>
      </w:r>
      <w:r>
        <w:t>, адаптировать и модифицировать СКЗИ;</w:t>
      </w:r>
    </w:p>
    <w:p w:rsidR="00E66A9F" w:rsidRDefault="00213818">
      <w:pPr>
        <w:pStyle w:val="a3"/>
        <w:spacing w:line="249" w:lineRule="auto"/>
        <w:jc w:val="left"/>
      </w:pPr>
      <w:r>
        <w:rPr>
          <w:spacing w:val="-2"/>
        </w:rPr>
        <w:t>−</w:t>
      </w:r>
      <w:r>
        <w:rPr>
          <w:spacing w:val="-6"/>
        </w:rPr>
        <w:t xml:space="preserve"> </w:t>
      </w:r>
      <w:r>
        <w:rPr>
          <w:spacing w:val="-2"/>
        </w:rPr>
        <w:t>вносить</w:t>
      </w:r>
      <w:r>
        <w:rPr>
          <w:spacing w:val="-6"/>
        </w:rPr>
        <w:t xml:space="preserve"> </w:t>
      </w:r>
      <w:r>
        <w:rPr>
          <w:spacing w:val="-2"/>
        </w:rPr>
        <w:t>какие-либо</w:t>
      </w:r>
      <w:r>
        <w:rPr>
          <w:spacing w:val="-6"/>
        </w:rPr>
        <w:t xml:space="preserve"> </w:t>
      </w:r>
      <w:r>
        <w:rPr>
          <w:spacing w:val="-2"/>
        </w:rPr>
        <w:t>изменения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объектный</w:t>
      </w:r>
      <w:r>
        <w:rPr>
          <w:spacing w:val="-6"/>
        </w:rPr>
        <w:t xml:space="preserve"> </w:t>
      </w:r>
      <w:r>
        <w:rPr>
          <w:spacing w:val="-2"/>
        </w:rPr>
        <w:t>код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исключением</w:t>
      </w:r>
      <w:r>
        <w:rPr>
          <w:spacing w:val="-6"/>
        </w:rPr>
        <w:t xml:space="preserve"> </w:t>
      </w:r>
      <w:r>
        <w:rPr>
          <w:spacing w:val="-2"/>
        </w:rPr>
        <w:t>тех,</w:t>
      </w:r>
      <w:r>
        <w:rPr>
          <w:spacing w:val="-6"/>
        </w:rPr>
        <w:t xml:space="preserve"> </w:t>
      </w:r>
      <w:r>
        <w:rPr>
          <w:spacing w:val="-2"/>
        </w:rPr>
        <w:t>которые</w:t>
      </w:r>
      <w:r>
        <w:rPr>
          <w:spacing w:val="-6"/>
        </w:rPr>
        <w:t xml:space="preserve"> </w:t>
      </w:r>
      <w:r>
        <w:rPr>
          <w:spacing w:val="-2"/>
        </w:rPr>
        <w:t>вносятся</w:t>
      </w:r>
      <w:r>
        <w:rPr>
          <w:spacing w:val="-6"/>
        </w:rPr>
        <w:t xml:space="preserve"> </w:t>
      </w:r>
      <w:r>
        <w:rPr>
          <w:spacing w:val="-2"/>
        </w:rPr>
        <w:t>средствами,</w:t>
      </w:r>
      <w:r>
        <w:rPr>
          <w:spacing w:val="-6"/>
        </w:rPr>
        <w:t xml:space="preserve"> </w:t>
      </w:r>
      <w:r>
        <w:rPr>
          <w:spacing w:val="-2"/>
        </w:rPr>
        <w:t>включенными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 xml:space="preserve">комплект </w:t>
      </w:r>
      <w:r>
        <w:t>СКЗИ, и описанными в документации;</w:t>
      </w:r>
    </w:p>
    <w:p w:rsidR="00E66A9F" w:rsidRDefault="00213818">
      <w:pPr>
        <w:pStyle w:val="a3"/>
        <w:spacing w:before="1" w:line="249" w:lineRule="auto"/>
        <w:jc w:val="left"/>
      </w:pPr>
      <w:r>
        <w:t>−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относительно</w:t>
      </w:r>
      <w:r>
        <w:rPr>
          <w:spacing w:val="40"/>
        </w:rPr>
        <w:t xml:space="preserve"> </w:t>
      </w:r>
      <w:r>
        <w:t>СКЗИ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нарушающие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международные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авторскому</w:t>
      </w:r>
      <w:r>
        <w:rPr>
          <w:spacing w:val="40"/>
        </w:rPr>
        <w:t xml:space="preserve"> </w:t>
      </w:r>
      <w:r>
        <w:t>праву</w:t>
      </w:r>
      <w:r>
        <w:rPr>
          <w:spacing w:val="40"/>
        </w:rPr>
        <w:t xml:space="preserve"> </w:t>
      </w:r>
      <w:r>
        <w:t>и использованию программных средств.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</w:pPr>
      <w:r>
        <w:rPr>
          <w:spacing w:val="-2"/>
        </w:rPr>
        <w:t>Территория</w:t>
      </w:r>
      <w:r>
        <w:rPr>
          <w:spacing w:val="8"/>
        </w:rPr>
        <w:t xml:space="preserve"> </w:t>
      </w:r>
      <w:r>
        <w:rPr>
          <w:spacing w:val="-2"/>
        </w:rPr>
        <w:t>действия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Сублицензионного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договора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spacing w:before="11"/>
        <w:ind w:left="372" w:hanging="315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10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10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11"/>
          <w:sz w:val="18"/>
        </w:rPr>
        <w:t xml:space="preserve"> </w:t>
      </w:r>
      <w:r>
        <w:rPr>
          <w:sz w:val="18"/>
        </w:rPr>
        <w:t>всего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мира.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7"/>
      </w:pPr>
      <w:r>
        <w:t>Срок</w:t>
      </w:r>
      <w:r>
        <w:rPr>
          <w:spacing w:val="-11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proofErr w:type="spellStart"/>
      <w:r>
        <w:t>Сублицензионного</w:t>
      </w:r>
      <w:proofErr w:type="spellEnd"/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передаваемых</w:t>
      </w:r>
      <w:r>
        <w:rPr>
          <w:spacing w:val="-8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rPr>
          <w:spacing w:val="-2"/>
        </w:rPr>
        <w:t>(лицензии)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85"/>
        </w:tabs>
        <w:spacing w:before="11" w:line="249" w:lineRule="auto"/>
        <w:ind w:right="54" w:firstLine="0"/>
        <w:jc w:val="both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z w:val="18"/>
        </w:rPr>
        <w:t xml:space="preserve"> договор вступает в силу с момента его акцепта Сублицензиатом и действует в течение срока, установленного заключенным</w:t>
      </w:r>
      <w:r>
        <w:rPr>
          <w:spacing w:val="-7"/>
          <w:sz w:val="18"/>
        </w:rPr>
        <w:t xml:space="preserve"> </w:t>
      </w:r>
      <w:r>
        <w:rPr>
          <w:sz w:val="18"/>
        </w:rPr>
        <w:t>между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Сублицензиатом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Договором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автоматически</w:t>
      </w:r>
      <w:r>
        <w:rPr>
          <w:spacing w:val="-7"/>
          <w:sz w:val="18"/>
        </w:rPr>
        <w:t xml:space="preserve"> </w:t>
      </w:r>
      <w:r>
        <w:rPr>
          <w:sz w:val="18"/>
        </w:rPr>
        <w:t>пролонгируется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z w:val="18"/>
        </w:rPr>
        <w:t>рок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условиям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пролонгации </w:t>
      </w:r>
      <w:r>
        <w:rPr>
          <w:spacing w:val="-2"/>
          <w:sz w:val="18"/>
        </w:rPr>
        <w:t>Договора.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ind w:left="372" w:hanging="315"/>
        <w:jc w:val="both"/>
        <w:rPr>
          <w:sz w:val="18"/>
        </w:rPr>
      </w:pPr>
      <w:r>
        <w:rPr>
          <w:sz w:val="18"/>
        </w:rPr>
        <w:t>Передача</w:t>
      </w:r>
      <w:r>
        <w:rPr>
          <w:spacing w:val="-10"/>
          <w:sz w:val="18"/>
        </w:rPr>
        <w:t xml:space="preserve"> </w:t>
      </w:r>
      <w:r>
        <w:rPr>
          <w:sz w:val="18"/>
        </w:rPr>
        <w:t>бессрочных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весь</w:t>
      </w:r>
      <w:r>
        <w:rPr>
          <w:spacing w:val="-7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8"/>
          <w:sz w:val="18"/>
        </w:rPr>
        <w:t xml:space="preserve"> </w:t>
      </w:r>
      <w:r>
        <w:rPr>
          <w:sz w:val="18"/>
        </w:rPr>
        <w:t>исключительного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Правообладателя.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85"/>
        </w:tabs>
        <w:spacing w:before="9" w:line="249" w:lineRule="auto"/>
        <w:ind w:right="55" w:firstLine="0"/>
        <w:jc w:val="both"/>
        <w:rPr>
          <w:sz w:val="18"/>
        </w:rPr>
      </w:pPr>
      <w:r>
        <w:rPr>
          <w:sz w:val="18"/>
        </w:rPr>
        <w:t>Передача лицензий в составе сертификата ключа осуществляется на срок, указанный в таком сертификате. В случае</w:t>
      </w:r>
      <w:r>
        <w:rPr>
          <w:sz w:val="18"/>
        </w:rPr>
        <w:t xml:space="preserve"> досрочного прекращения срока действия сертификата ключа по любой причине – досрочно прекращается срок действия лицензии.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01"/>
        </w:tabs>
        <w:spacing w:before="1" w:line="249" w:lineRule="auto"/>
        <w:ind w:right="57" w:firstLine="0"/>
        <w:jc w:val="both"/>
        <w:rPr>
          <w:sz w:val="18"/>
        </w:rPr>
      </w:pPr>
      <w:r>
        <w:rPr>
          <w:sz w:val="18"/>
        </w:rPr>
        <w:t>После окончания срока действия сертификата ключа при условии сохранения ключа электронной подписи (закрытого ключа) лицензия в составе</w:t>
      </w:r>
      <w:r>
        <w:rPr>
          <w:sz w:val="18"/>
        </w:rPr>
        <w:t xml:space="preserve"> сертификата ключа позволяет производить операции </w:t>
      </w:r>
      <w:proofErr w:type="spellStart"/>
      <w:r>
        <w:rPr>
          <w:sz w:val="18"/>
        </w:rPr>
        <w:t>расшифрования</w:t>
      </w:r>
      <w:proofErr w:type="spellEnd"/>
      <w:r>
        <w:rPr>
          <w:sz w:val="18"/>
        </w:rPr>
        <w:t xml:space="preserve"> и проверки электронной подписи.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19"/>
        </w:tabs>
        <w:spacing w:line="249" w:lineRule="auto"/>
        <w:ind w:right="53" w:firstLine="0"/>
        <w:jc w:val="both"/>
        <w:rPr>
          <w:sz w:val="18"/>
        </w:rPr>
      </w:pPr>
      <w:r>
        <w:rPr>
          <w:sz w:val="18"/>
        </w:rPr>
        <w:t>Передача лицензий, встроенных в ключевой контейнер, осуществляется на срок, указанный в сертификате, привязанном к ключевому контейнеру. В случае досрочного пре</w:t>
      </w:r>
      <w:r>
        <w:rPr>
          <w:sz w:val="18"/>
        </w:rPr>
        <w:t>кращения срока действия сертификата ключа по любой причине – досрочно прекращается срок действия лицензии.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07"/>
        </w:tabs>
        <w:spacing w:line="249" w:lineRule="auto"/>
        <w:ind w:right="58" w:firstLine="0"/>
        <w:jc w:val="both"/>
        <w:rPr>
          <w:sz w:val="18"/>
        </w:rPr>
      </w:pPr>
      <w:r>
        <w:rPr>
          <w:sz w:val="18"/>
        </w:rPr>
        <w:t>После окончания срока действия сертификата ключа при условии сохранения ключевого контейнера лицензия, встроенная в ключевой контейнер, позволяет про</w:t>
      </w:r>
      <w:r>
        <w:rPr>
          <w:sz w:val="18"/>
        </w:rPr>
        <w:t xml:space="preserve">изводить операции </w:t>
      </w:r>
      <w:proofErr w:type="spellStart"/>
      <w:r>
        <w:rPr>
          <w:sz w:val="18"/>
        </w:rPr>
        <w:t>расшифрования</w:t>
      </w:r>
      <w:proofErr w:type="spellEnd"/>
      <w:r>
        <w:rPr>
          <w:sz w:val="18"/>
        </w:rPr>
        <w:t xml:space="preserve"> и проверки электронной подписи.</w:t>
      </w:r>
    </w:p>
    <w:p w:rsidR="00E66A9F" w:rsidRDefault="00E66A9F">
      <w:pPr>
        <w:pStyle w:val="a4"/>
        <w:spacing w:line="249" w:lineRule="auto"/>
        <w:rPr>
          <w:sz w:val="18"/>
        </w:rPr>
        <w:sectPr w:rsidR="00E66A9F">
          <w:type w:val="continuous"/>
          <w:pgSz w:w="11910" w:h="16840"/>
          <w:pgMar w:top="520" w:right="566" w:bottom="280" w:left="850" w:header="720" w:footer="720" w:gutter="0"/>
          <w:cols w:space="720"/>
        </w:sectPr>
      </w:pPr>
    </w:p>
    <w:p w:rsidR="00E66A9F" w:rsidRDefault="00213818">
      <w:pPr>
        <w:pStyle w:val="a4"/>
        <w:numPr>
          <w:ilvl w:val="1"/>
          <w:numId w:val="1"/>
        </w:numPr>
        <w:tabs>
          <w:tab w:val="left" w:pos="406"/>
        </w:tabs>
        <w:spacing w:before="68" w:line="249" w:lineRule="auto"/>
        <w:ind w:right="55" w:firstLine="0"/>
        <w:jc w:val="both"/>
        <w:rPr>
          <w:sz w:val="18"/>
        </w:rPr>
      </w:pPr>
      <w:r>
        <w:rPr>
          <w:sz w:val="18"/>
        </w:rPr>
        <w:lastRenderedPageBreak/>
        <w:t xml:space="preserve">В случае нарушения условий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z w:val="18"/>
        </w:rPr>
        <w:t xml:space="preserve"> договора или неспособности далее выполнять его условия, все компоненты СКЗИ</w:t>
      </w:r>
      <w:r>
        <w:rPr>
          <w:spacing w:val="-9"/>
          <w:sz w:val="18"/>
        </w:rPr>
        <w:t xml:space="preserve"> </w:t>
      </w:r>
      <w:r>
        <w:rPr>
          <w:sz w:val="18"/>
        </w:rPr>
        <w:t>(включая</w:t>
      </w:r>
      <w:r>
        <w:rPr>
          <w:spacing w:val="-9"/>
          <w:sz w:val="18"/>
        </w:rPr>
        <w:t xml:space="preserve"> </w:t>
      </w:r>
      <w:r>
        <w:rPr>
          <w:sz w:val="18"/>
        </w:rPr>
        <w:t>печатные</w:t>
      </w:r>
      <w:r>
        <w:rPr>
          <w:spacing w:val="-9"/>
          <w:sz w:val="18"/>
        </w:rPr>
        <w:t xml:space="preserve"> </w:t>
      </w:r>
      <w:r>
        <w:rPr>
          <w:sz w:val="18"/>
        </w:rPr>
        <w:t>материалы,</w:t>
      </w:r>
      <w:r>
        <w:rPr>
          <w:spacing w:val="-9"/>
          <w:sz w:val="18"/>
        </w:rPr>
        <w:t xml:space="preserve"> </w:t>
      </w:r>
      <w:r>
        <w:rPr>
          <w:sz w:val="18"/>
        </w:rPr>
        <w:t>магнитные</w:t>
      </w:r>
      <w:r>
        <w:rPr>
          <w:spacing w:val="-9"/>
          <w:sz w:val="18"/>
        </w:rPr>
        <w:t xml:space="preserve"> </w:t>
      </w:r>
      <w:r>
        <w:rPr>
          <w:sz w:val="18"/>
        </w:rPr>
        <w:t>носители,</w:t>
      </w:r>
      <w:r>
        <w:rPr>
          <w:spacing w:val="-9"/>
          <w:sz w:val="18"/>
        </w:rPr>
        <w:t xml:space="preserve"> </w:t>
      </w:r>
      <w:r>
        <w:rPr>
          <w:sz w:val="18"/>
        </w:rPr>
        <w:t>файлы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информацией,</w:t>
      </w:r>
      <w:r>
        <w:rPr>
          <w:spacing w:val="-9"/>
          <w:sz w:val="18"/>
        </w:rPr>
        <w:t xml:space="preserve"> </w:t>
      </w:r>
      <w:r>
        <w:rPr>
          <w:sz w:val="18"/>
        </w:rPr>
        <w:t>архивные</w:t>
      </w:r>
      <w:r>
        <w:rPr>
          <w:spacing w:val="-9"/>
          <w:sz w:val="18"/>
        </w:rPr>
        <w:t xml:space="preserve"> </w:t>
      </w:r>
      <w:r>
        <w:rPr>
          <w:sz w:val="18"/>
        </w:rPr>
        <w:t>копии)</w:t>
      </w:r>
      <w:r>
        <w:rPr>
          <w:spacing w:val="-9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-9"/>
          <w:sz w:val="18"/>
        </w:rPr>
        <w:t xml:space="preserve"> </w:t>
      </w:r>
      <w:r>
        <w:rPr>
          <w:sz w:val="18"/>
        </w:rPr>
        <w:t>быть</w:t>
      </w:r>
      <w:r>
        <w:rPr>
          <w:spacing w:val="-9"/>
          <w:sz w:val="18"/>
        </w:rPr>
        <w:t xml:space="preserve"> </w:t>
      </w:r>
      <w:r>
        <w:rPr>
          <w:sz w:val="18"/>
        </w:rPr>
        <w:t>уничтожены,</w:t>
      </w:r>
      <w:r>
        <w:rPr>
          <w:spacing w:val="-9"/>
          <w:sz w:val="18"/>
        </w:rPr>
        <w:t xml:space="preserve"> </w:t>
      </w:r>
      <w:r>
        <w:rPr>
          <w:sz w:val="18"/>
        </w:rPr>
        <w:t>бланки лицензий возвращены.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1"/>
        <w:jc w:val="both"/>
      </w:pPr>
      <w:r>
        <w:rPr>
          <w:spacing w:val="-2"/>
        </w:rPr>
        <w:t>Вознаграждение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30"/>
        </w:tabs>
        <w:spacing w:before="11" w:line="249" w:lineRule="auto"/>
        <w:ind w:right="56" w:firstLine="0"/>
        <w:jc w:val="both"/>
        <w:rPr>
          <w:sz w:val="18"/>
        </w:rPr>
      </w:pPr>
      <w:r>
        <w:rPr>
          <w:sz w:val="18"/>
        </w:rPr>
        <w:t xml:space="preserve">Сублицензиат уплачивает Лицензиату по </w:t>
      </w:r>
      <w:proofErr w:type="spellStart"/>
      <w:r>
        <w:rPr>
          <w:sz w:val="18"/>
        </w:rPr>
        <w:t>Сублицензионному</w:t>
      </w:r>
      <w:proofErr w:type="spellEnd"/>
      <w:r>
        <w:rPr>
          <w:sz w:val="18"/>
        </w:rPr>
        <w:t xml:space="preserve"> договору вознаграждение в размере и на условиях согласно заключенному между Лицензиатом и Сублицензиатом</w:t>
      </w:r>
      <w:r>
        <w:rPr>
          <w:sz w:val="18"/>
        </w:rPr>
        <w:t xml:space="preserve"> Договору.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03"/>
        </w:tabs>
        <w:spacing w:before="1" w:line="249" w:lineRule="auto"/>
        <w:ind w:right="55" w:firstLine="0"/>
        <w:jc w:val="both"/>
        <w:rPr>
          <w:sz w:val="18"/>
        </w:rPr>
      </w:pPr>
      <w:r>
        <w:rPr>
          <w:sz w:val="18"/>
        </w:rPr>
        <w:t>Общий размер лицензионного вознаграждения определяется объемом и типом (количеством) приобретаемых Лицензий и/или Лицензий в составе сертификата ключа.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ind w:left="372" w:hanging="315"/>
        <w:jc w:val="both"/>
        <w:rPr>
          <w:sz w:val="18"/>
        </w:rPr>
      </w:pPr>
      <w:r>
        <w:rPr>
          <w:sz w:val="18"/>
        </w:rPr>
        <w:t>Количество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общий</w:t>
      </w:r>
      <w:r>
        <w:rPr>
          <w:spacing w:val="-9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-9"/>
          <w:sz w:val="18"/>
        </w:rPr>
        <w:t xml:space="preserve"> </w:t>
      </w:r>
      <w:r>
        <w:rPr>
          <w:sz w:val="18"/>
        </w:rPr>
        <w:t>вознаграждения</w:t>
      </w:r>
      <w:r>
        <w:rPr>
          <w:spacing w:val="-10"/>
          <w:sz w:val="18"/>
        </w:rPr>
        <w:t xml:space="preserve"> </w:t>
      </w:r>
      <w:r>
        <w:rPr>
          <w:sz w:val="18"/>
        </w:rPr>
        <w:t>устанавливаются</w:t>
      </w:r>
      <w:r>
        <w:rPr>
          <w:spacing w:val="-10"/>
          <w:sz w:val="18"/>
        </w:rPr>
        <w:t xml:space="preserve"> </w:t>
      </w:r>
      <w:r>
        <w:rPr>
          <w:sz w:val="18"/>
        </w:rPr>
        <w:t>Лицензиатом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Договоре.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7"/>
        <w:jc w:val="both"/>
      </w:pPr>
      <w:r>
        <w:rPr>
          <w:spacing w:val="-2"/>
        </w:rPr>
        <w:t>Ответственность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459"/>
        </w:tabs>
        <w:spacing w:before="11" w:line="249" w:lineRule="auto"/>
        <w:ind w:right="53" w:firstLine="0"/>
        <w:jc w:val="both"/>
        <w:rPr>
          <w:sz w:val="18"/>
        </w:rPr>
      </w:pPr>
      <w:r>
        <w:rPr>
          <w:sz w:val="18"/>
        </w:rPr>
        <w:t xml:space="preserve">Сублицензиат приобретает право использования СКЗИ в объеме, оговоренном </w:t>
      </w:r>
      <w:proofErr w:type="spellStart"/>
      <w:r>
        <w:rPr>
          <w:sz w:val="18"/>
        </w:rPr>
        <w:t>Сублицензионным</w:t>
      </w:r>
      <w:proofErr w:type="spellEnd"/>
      <w:r>
        <w:rPr>
          <w:sz w:val="18"/>
        </w:rPr>
        <w:t xml:space="preserve"> договором, и несет ответственность за его использование в соответствии с рекомендациями, изложенными в эксплуатационной документации, и дейст</w:t>
      </w:r>
      <w:r>
        <w:rPr>
          <w:sz w:val="18"/>
        </w:rPr>
        <w:t>вующим законодательством Российской Федерации.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2"/>
        </w:tabs>
        <w:ind w:left="372" w:hanging="315"/>
        <w:jc w:val="both"/>
        <w:rPr>
          <w:sz w:val="18"/>
        </w:rPr>
      </w:pPr>
      <w:r>
        <w:rPr>
          <w:sz w:val="18"/>
        </w:rPr>
        <w:t>Незаконное</w:t>
      </w:r>
      <w:r>
        <w:rPr>
          <w:spacing w:val="-13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СКЗИ</w:t>
      </w:r>
      <w:r>
        <w:rPr>
          <w:spacing w:val="-10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нарушением</w:t>
      </w:r>
      <w:r>
        <w:rPr>
          <w:spacing w:val="-10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преследуется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закону.</w:t>
      </w:r>
    </w:p>
    <w:p w:rsidR="00E66A9F" w:rsidRDefault="00213818">
      <w:pPr>
        <w:pStyle w:val="1"/>
        <w:numPr>
          <w:ilvl w:val="0"/>
          <w:numId w:val="1"/>
        </w:numPr>
        <w:tabs>
          <w:tab w:val="left" w:pos="237"/>
        </w:tabs>
        <w:spacing w:before="8"/>
        <w:jc w:val="both"/>
      </w:pPr>
      <w:r>
        <w:rPr>
          <w:spacing w:val="-2"/>
        </w:rPr>
        <w:t>Гарантии</w:t>
      </w:r>
      <w:r>
        <w:rPr>
          <w:spacing w:val="-1"/>
        </w:rPr>
        <w:t xml:space="preserve"> </w:t>
      </w:r>
      <w:r>
        <w:rPr>
          <w:spacing w:val="-2"/>
        </w:rPr>
        <w:t>изготовителя</w:t>
      </w:r>
      <w:r>
        <w:t xml:space="preserve"> </w:t>
      </w:r>
      <w:r>
        <w:rPr>
          <w:spacing w:val="-2"/>
        </w:rPr>
        <w:t>(Правообладателя)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77"/>
        </w:tabs>
        <w:spacing w:before="10" w:line="249" w:lineRule="auto"/>
        <w:ind w:right="53" w:firstLine="0"/>
        <w:jc w:val="both"/>
        <w:rPr>
          <w:sz w:val="18"/>
        </w:rPr>
      </w:pPr>
      <w:r>
        <w:rPr>
          <w:sz w:val="18"/>
        </w:rPr>
        <w:t>Правообладатель</w:t>
      </w:r>
      <w:r>
        <w:rPr>
          <w:spacing w:val="-2"/>
          <w:sz w:val="18"/>
        </w:rPr>
        <w:t xml:space="preserve"> </w:t>
      </w:r>
      <w:r>
        <w:rPr>
          <w:sz w:val="18"/>
        </w:rPr>
        <w:t>СКЗИ</w:t>
      </w:r>
      <w:r>
        <w:rPr>
          <w:spacing w:val="-2"/>
          <w:sz w:val="18"/>
        </w:rPr>
        <w:t xml:space="preserve"> </w:t>
      </w:r>
      <w:r>
        <w:rPr>
          <w:sz w:val="18"/>
        </w:rPr>
        <w:t>гарантирует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работоспособность</w:t>
      </w:r>
      <w:r>
        <w:rPr>
          <w:spacing w:val="-2"/>
          <w:sz w:val="18"/>
        </w:rPr>
        <w:t xml:space="preserve"> </w:t>
      </w:r>
      <w:r>
        <w:rPr>
          <w:sz w:val="18"/>
        </w:rPr>
        <w:t>СКЗИ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условии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оборудовании,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соответствующем техническим требованиям, изложенным в эксплуатационной документации, и отсутствия несанкционированного вмешательства в работу СКЗИ на низком уровне.</w:t>
      </w:r>
    </w:p>
    <w:p w:rsidR="00E66A9F" w:rsidRDefault="00213818">
      <w:pPr>
        <w:pStyle w:val="a4"/>
        <w:numPr>
          <w:ilvl w:val="1"/>
          <w:numId w:val="1"/>
        </w:numPr>
        <w:tabs>
          <w:tab w:val="left" w:pos="392"/>
        </w:tabs>
        <w:spacing w:line="249" w:lineRule="auto"/>
        <w:ind w:right="53" w:firstLine="0"/>
        <w:jc w:val="both"/>
        <w:rPr>
          <w:sz w:val="18"/>
        </w:rPr>
      </w:pPr>
      <w:r>
        <w:rPr>
          <w:sz w:val="18"/>
        </w:rPr>
        <w:t>Гарантийный срок эксплуатации СКЗИ устанавли</w:t>
      </w:r>
      <w:r>
        <w:rPr>
          <w:sz w:val="18"/>
        </w:rPr>
        <w:t>вается 12 (двенадцать) месяцев с момента установки СКЗИ на рабочем месте пользователя СКЗИ при условии наличия у него лицензии на использование СКЗИ.</w:t>
      </w:r>
    </w:p>
    <w:sectPr w:rsidR="00E66A9F">
      <w:pgSz w:w="11910" w:h="16840"/>
      <w:pgMar w:top="5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061FF"/>
    <w:multiLevelType w:val="multilevel"/>
    <w:tmpl w:val="6BB21F78"/>
    <w:lvl w:ilvl="0">
      <w:start w:val="1"/>
      <w:numFmt w:val="decimal"/>
      <w:lvlText w:val="%1."/>
      <w:lvlJc w:val="left"/>
      <w:pPr>
        <w:ind w:left="23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80" w:hanging="3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3" w:hanging="3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7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1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4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8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3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6A9F"/>
    <w:rsid w:val="00213818"/>
    <w:rsid w:val="00E6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D07C"/>
  <w15:docId w15:val="{DA82CB12-8A3B-46A4-87A0-427B49DF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" w:hanging="180"/>
      <w:jc w:val="both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57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2"/>
      <w:ind w:left="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1168</Words>
  <Characters>6663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dcterms:created xsi:type="dcterms:W3CDTF">2026-08-19T05:36:00Z</dcterms:created>
  <dcterms:modified xsi:type="dcterms:W3CDTF">2026-08-19T06:28:00Z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Apache FOP Version SVN tags/fop-1_1</vt:lpwstr>
  </property>
  <property fmtid="{D5CDD505-2E9C-101B-9397-08002B2CF9AE}" pid="4" name="Producer">
    <vt:lpwstr>Apache FOP Version SVN tags/fop-1_1</vt:lpwstr>
  </property>
  <property fmtid="{D5CDD505-2E9C-101B-9397-08002B2CF9AE}" pid="5" name="LastSaved">
    <vt:filetime>2026-08-18T00:00:00Z</vt:filetime>
  </property>
</Properties>
</file>