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4D8D" w14:textId="77777777" w:rsidR="000B4F5C" w:rsidRPr="00A976DE" w:rsidRDefault="000B4F5C" w:rsidP="000B4F5C">
      <w:pPr>
        <w:widowControl w:val="0"/>
        <w:ind w:left="-284" w:right="350"/>
        <w:jc w:val="right"/>
        <w:outlineLvl w:val="0"/>
        <w:rPr>
          <w:rFonts w:eastAsia="Tahoma"/>
          <w:b/>
          <w:bCs/>
          <w:lang w:bidi="ru-RU"/>
        </w:rPr>
      </w:pPr>
      <w:r w:rsidRPr="00A976DE">
        <w:rPr>
          <w:rFonts w:eastAsia="Tahoma"/>
          <w:b/>
          <w:bCs/>
          <w:lang w:bidi="ru-RU"/>
        </w:rPr>
        <w:t>Приложение №1</w:t>
      </w:r>
    </w:p>
    <w:p w14:paraId="384EF087" w14:textId="77777777" w:rsidR="006D5D9E" w:rsidRPr="006D5D9E" w:rsidRDefault="007E718A" w:rsidP="006D5D9E">
      <w:pPr>
        <w:widowControl w:val="0"/>
        <w:ind w:left="-284" w:right="350"/>
        <w:jc w:val="right"/>
        <w:outlineLvl w:val="0"/>
      </w:pPr>
      <w:r w:rsidRPr="00A976DE">
        <w:rPr>
          <w:rFonts w:eastAsia="Tahoma"/>
          <w:b/>
          <w:bCs/>
          <w:lang w:bidi="ru-RU"/>
        </w:rPr>
        <w:t xml:space="preserve">      </w:t>
      </w:r>
      <w:r w:rsidR="000B4F5C" w:rsidRPr="00A976DE">
        <w:rPr>
          <w:rFonts w:eastAsia="Tahoma"/>
          <w:b/>
          <w:bCs/>
          <w:lang w:bidi="ru-RU"/>
        </w:rPr>
        <w:t xml:space="preserve">  к электронной версии контракта по закупке №</w:t>
      </w:r>
      <w:r w:rsidR="00CE6E39" w:rsidRPr="00A976DE">
        <w:rPr>
          <w:color w:val="334059"/>
        </w:rPr>
        <w:t xml:space="preserve"> </w:t>
      </w:r>
      <w:hyperlink r:id="rId6" w:tgtFrame="_blank" w:history="1">
        <w:r w:rsidR="006D5D9E" w:rsidRPr="006D5D9E">
          <w:rPr>
            <w:rStyle w:val="a7"/>
            <w:b/>
            <w:bCs/>
            <w:color w:val="auto"/>
            <w:u w:val="none"/>
          </w:rPr>
          <w:t>100320703126100108</w:t>
        </w:r>
      </w:hyperlink>
    </w:p>
    <w:p w14:paraId="0C2C0A34" w14:textId="77777777" w:rsidR="00FE392E" w:rsidRPr="00A976DE" w:rsidRDefault="00FE392E" w:rsidP="00CE6E39">
      <w:pPr>
        <w:widowControl w:val="0"/>
        <w:ind w:right="350"/>
        <w:outlineLvl w:val="0"/>
      </w:pPr>
    </w:p>
    <w:p w14:paraId="37F2C829" w14:textId="77777777" w:rsidR="00A976DE" w:rsidRPr="00A976DE" w:rsidRDefault="00A976DE" w:rsidP="00A976DE">
      <w:pPr>
        <w:jc w:val="both"/>
        <w:rPr>
          <w:b/>
        </w:rPr>
      </w:pPr>
      <w:r w:rsidRPr="00A976DE">
        <w:rPr>
          <w:b/>
        </w:rPr>
        <w:t>Описание объекта закупки (объем работ):</w:t>
      </w:r>
    </w:p>
    <w:p w14:paraId="77F5AC20" w14:textId="77777777" w:rsidR="00A976DE" w:rsidRPr="00A976DE" w:rsidRDefault="00A976DE" w:rsidP="00A976DE">
      <w:pPr>
        <w:jc w:val="both"/>
        <w:rPr>
          <w:b/>
        </w:rPr>
      </w:pPr>
    </w:p>
    <w:p w14:paraId="26D942A9" w14:textId="77777777" w:rsidR="00A976DE" w:rsidRPr="00A976DE" w:rsidRDefault="00A976DE" w:rsidP="00A976DE">
      <w:pPr>
        <w:tabs>
          <w:tab w:val="left" w:pos="142"/>
        </w:tabs>
        <w:jc w:val="both"/>
      </w:pPr>
      <w:r w:rsidRPr="00A976DE">
        <w:t xml:space="preserve">Целью закупки является обеспечение холодоснабжением помещение 4П аппаратная/серверная звукозаписи </w:t>
      </w:r>
      <w:bookmarkStart w:id="0" w:name="_Hlk226989167"/>
      <w:r w:rsidRPr="00A976DE">
        <w:t xml:space="preserve">в здании Московской государственной консерватории имени П.И. Чайковского по адресу </w:t>
      </w:r>
      <w:bookmarkEnd w:id="0"/>
      <w:r w:rsidRPr="00A976DE">
        <w:t>г. Москва, Малый Кисловский пер., д.12/8, стр.2</w:t>
      </w:r>
    </w:p>
    <w:p w14:paraId="77DF0AC2" w14:textId="77777777" w:rsidR="00A976DE" w:rsidRPr="00A976DE" w:rsidRDefault="00A976DE" w:rsidP="00A976DE">
      <w:pPr>
        <w:numPr>
          <w:ilvl w:val="3"/>
          <w:numId w:val="9"/>
        </w:numPr>
        <w:tabs>
          <w:tab w:val="left" w:pos="567"/>
        </w:tabs>
        <w:ind w:left="0" w:firstLine="0"/>
        <w:contextualSpacing/>
        <w:jc w:val="both"/>
      </w:pPr>
      <w:r w:rsidRPr="00A976DE">
        <w:t>Работы по монтажу выполняются в соответствии с нормативно-технической документацией на применяемые материалы.</w:t>
      </w:r>
    </w:p>
    <w:p w14:paraId="42ACAB9D" w14:textId="77777777" w:rsidR="00A976DE" w:rsidRPr="00A976DE" w:rsidRDefault="00A976DE" w:rsidP="00A976DE">
      <w:pPr>
        <w:numPr>
          <w:ilvl w:val="3"/>
          <w:numId w:val="9"/>
        </w:numPr>
        <w:tabs>
          <w:tab w:val="left" w:pos="567"/>
        </w:tabs>
        <w:ind w:left="0" w:firstLine="0"/>
        <w:contextualSpacing/>
        <w:jc w:val="both"/>
      </w:pPr>
      <w:r w:rsidRPr="00A976DE">
        <w:t xml:space="preserve"> Работы </w:t>
      </w:r>
      <w:bookmarkStart w:id="1" w:name="_Hlk226985502"/>
      <w:r w:rsidRPr="00A976DE">
        <w:t>по монтажу выполняются</w:t>
      </w:r>
      <w:bookmarkEnd w:id="1"/>
      <w:r w:rsidRPr="00A976DE">
        <w:t xml:space="preserve"> с соблюдением технологий и методик производства работ, предусмотренными требованиями экологических, санитарно-гигиенических, противопожарных и других норм, действующих на территории Российской Федерации. </w:t>
      </w:r>
    </w:p>
    <w:p w14:paraId="754078AE" w14:textId="77777777" w:rsidR="00A976DE" w:rsidRPr="00A976DE" w:rsidRDefault="00A976DE" w:rsidP="00A976DE">
      <w:pPr>
        <w:numPr>
          <w:ilvl w:val="3"/>
          <w:numId w:val="9"/>
        </w:numPr>
        <w:tabs>
          <w:tab w:val="left" w:pos="567"/>
        </w:tabs>
        <w:ind w:left="0" w:firstLine="0"/>
        <w:jc w:val="both"/>
      </w:pPr>
      <w:r w:rsidRPr="00A976DE">
        <w:t xml:space="preserve">Работы по монтажу выполняются с использованием материально-технических ресурсов (транспорта, станков и инструментов) </w:t>
      </w:r>
      <w:bookmarkStart w:id="2" w:name="_Hlk229126311"/>
      <w:r w:rsidRPr="00A976DE">
        <w:t>Поставщика</w:t>
      </w:r>
      <w:bookmarkEnd w:id="2"/>
      <w:r w:rsidRPr="00A976DE">
        <w:t>, все комплектующие и расходные материалы требуемые в процессе выполнения работ поставляются Поставщиком за свой счет, технологии выполняемых работ должны соответствовать действующим на территории Российской Федерации стандартам, техническим условиям производителя, установленным нормам и правилам, а также проектной документации.</w:t>
      </w:r>
    </w:p>
    <w:p w14:paraId="45629276" w14:textId="77777777" w:rsidR="00A976DE" w:rsidRPr="00A976DE" w:rsidRDefault="00A976DE" w:rsidP="00A976DE">
      <w:pPr>
        <w:numPr>
          <w:ilvl w:val="3"/>
          <w:numId w:val="9"/>
        </w:numPr>
        <w:tabs>
          <w:tab w:val="left" w:pos="567"/>
        </w:tabs>
        <w:ind w:left="0" w:firstLine="0"/>
        <w:jc w:val="both"/>
      </w:pPr>
      <w:r w:rsidRPr="00A976DE">
        <w:t>Демонтаж и монтаж электрооборудования производить по согласованию с Заказчиком (возможна работа в ночное время) без перерыва в электроснабжении зданий консерватории. При необходимости предусмотреть резервный источник электропитания.</w:t>
      </w:r>
    </w:p>
    <w:p w14:paraId="71999E64" w14:textId="77777777" w:rsidR="00A976DE" w:rsidRPr="00A976DE" w:rsidRDefault="00A976DE" w:rsidP="00A976DE">
      <w:pPr>
        <w:numPr>
          <w:ilvl w:val="3"/>
          <w:numId w:val="9"/>
        </w:numPr>
        <w:tabs>
          <w:tab w:val="left" w:pos="567"/>
        </w:tabs>
        <w:ind w:left="0" w:firstLine="0"/>
        <w:jc w:val="both"/>
      </w:pPr>
      <w:r w:rsidRPr="00A976DE">
        <w:t>Работы по монтажу выполняются только после оформления наряда-допуска, согласованного Заказчиком.</w:t>
      </w:r>
    </w:p>
    <w:p w14:paraId="2D5E6741" w14:textId="77777777" w:rsidR="00A976DE" w:rsidRPr="00A976DE" w:rsidRDefault="00A976DE" w:rsidP="00A976DE">
      <w:pPr>
        <w:numPr>
          <w:ilvl w:val="3"/>
          <w:numId w:val="9"/>
        </w:numPr>
        <w:tabs>
          <w:tab w:val="left" w:pos="567"/>
        </w:tabs>
        <w:ind w:left="0" w:firstLine="0"/>
        <w:jc w:val="both"/>
      </w:pPr>
      <w:r w:rsidRPr="00A976DE">
        <w:t>Поставщик при выполнении работ по монтажу должен самостоятельно и за свой счет организовать противопожарные мероприятия, освещение места производства работ с установкой сертифицированных устройств.</w:t>
      </w:r>
    </w:p>
    <w:p w14:paraId="19ABE515" w14:textId="77777777" w:rsidR="00A976DE" w:rsidRPr="00A976DE" w:rsidRDefault="00A976DE" w:rsidP="00A976DE">
      <w:pPr>
        <w:numPr>
          <w:ilvl w:val="3"/>
          <w:numId w:val="9"/>
        </w:numPr>
        <w:tabs>
          <w:tab w:val="left" w:pos="567"/>
        </w:tabs>
        <w:ind w:left="0" w:firstLine="0"/>
        <w:jc w:val="both"/>
      </w:pPr>
      <w:r w:rsidRPr="00A976DE">
        <w:t>Поставщик гарантирует:</w:t>
      </w:r>
    </w:p>
    <w:p w14:paraId="72802081" w14:textId="77777777" w:rsidR="00A976DE" w:rsidRPr="00A976DE" w:rsidRDefault="00A976DE" w:rsidP="00A976DE">
      <w:pPr>
        <w:numPr>
          <w:ilvl w:val="3"/>
          <w:numId w:val="12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A976DE">
        <w:t>выполнение всех монтажных работ в полном объеме и в сроки, определенные техническим заданием;</w:t>
      </w:r>
    </w:p>
    <w:p w14:paraId="386BF8D0" w14:textId="77777777" w:rsidR="00A976DE" w:rsidRPr="00A976DE" w:rsidRDefault="00A976DE" w:rsidP="00A976DE">
      <w:pPr>
        <w:numPr>
          <w:ilvl w:val="3"/>
          <w:numId w:val="12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A976DE">
        <w:t>надлежащее качество используемых материалов, конструкций, оборудования и изделий, соответствие государственным стандартам и техническим условиям, обеспеченность их соответствующими сертификатами, техническими паспортами и другими документами, удостоверяющими их качество;</w:t>
      </w:r>
    </w:p>
    <w:p w14:paraId="21351875" w14:textId="77777777" w:rsidR="00A976DE" w:rsidRPr="00A976DE" w:rsidRDefault="00A976DE" w:rsidP="00A976DE">
      <w:pPr>
        <w:numPr>
          <w:ilvl w:val="3"/>
          <w:numId w:val="12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A976DE">
        <w:t>качество выполнения всех монтажных работ в соответствии с техническим заданием и действующими нормами и правилами согласно:</w:t>
      </w:r>
    </w:p>
    <w:p w14:paraId="0CF812A1" w14:textId="77777777" w:rsidR="00A976DE" w:rsidRPr="00A976DE" w:rsidRDefault="00A976DE" w:rsidP="00A976DE">
      <w:pPr>
        <w:numPr>
          <w:ilvl w:val="3"/>
          <w:numId w:val="12"/>
        </w:numPr>
        <w:shd w:val="clear" w:color="auto" w:fill="FFFFFF"/>
        <w:autoSpaceDE w:val="0"/>
        <w:autoSpaceDN w:val="0"/>
        <w:adjustRightInd w:val="0"/>
        <w:ind w:left="709" w:hanging="785"/>
        <w:jc w:val="both"/>
      </w:pPr>
      <w:r w:rsidRPr="00A976DE">
        <w:t xml:space="preserve">- Свода правил СП 60.13330.2020 «СНиП 41-01-2003 Отопление, вентиляция и кондиционирование воздуха», </w:t>
      </w:r>
    </w:p>
    <w:p w14:paraId="23EF60F7" w14:textId="77777777" w:rsidR="00A976DE" w:rsidRPr="00A976DE" w:rsidRDefault="00A976DE" w:rsidP="00A976DE">
      <w:pPr>
        <w:numPr>
          <w:ilvl w:val="3"/>
          <w:numId w:val="12"/>
        </w:numPr>
        <w:tabs>
          <w:tab w:val="left" w:pos="709"/>
        </w:tabs>
        <w:ind w:left="0" w:firstLine="0"/>
        <w:jc w:val="both"/>
        <w:rPr>
          <w:snapToGrid w:val="0"/>
        </w:rPr>
      </w:pPr>
      <w:r w:rsidRPr="00A976DE">
        <w:rPr>
          <w:snapToGrid w:val="0"/>
        </w:rPr>
        <w:t>- Свода правил СП 71.13330.2017 "Изоляционные и отделочные покрытия". Актуализированная редакция СНиП 3.04.01-87,</w:t>
      </w:r>
    </w:p>
    <w:p w14:paraId="3167993B" w14:textId="77777777" w:rsidR="00A976DE" w:rsidRPr="00A976DE" w:rsidRDefault="00A976DE" w:rsidP="00A976DE">
      <w:pPr>
        <w:numPr>
          <w:ilvl w:val="3"/>
          <w:numId w:val="12"/>
        </w:numPr>
        <w:tabs>
          <w:tab w:val="left" w:pos="709"/>
        </w:tabs>
        <w:ind w:left="0" w:firstLine="0"/>
        <w:jc w:val="both"/>
        <w:rPr>
          <w:snapToGrid w:val="0"/>
        </w:rPr>
      </w:pPr>
      <w:r w:rsidRPr="00A976DE">
        <w:rPr>
          <w:snapToGrid w:val="0"/>
        </w:rPr>
        <w:t>- Свода правил СП 73.13330.2016 "</w:t>
      </w:r>
      <w:hyperlink r:id="rId7" w:history="1">
        <w:r w:rsidRPr="00A976DE">
          <w:rPr>
            <w:snapToGrid w:val="0"/>
          </w:rPr>
          <w:t>СНиП 3.05.01-85</w:t>
        </w:r>
      </w:hyperlink>
      <w:r w:rsidRPr="00A976DE">
        <w:rPr>
          <w:snapToGrid w:val="0"/>
        </w:rPr>
        <w:t>. Внутренние санитарно-технические системы зданий",</w:t>
      </w:r>
    </w:p>
    <w:p w14:paraId="6E6E3A6E" w14:textId="77777777" w:rsidR="00A976DE" w:rsidRPr="00A976DE" w:rsidRDefault="00A976DE" w:rsidP="00A976DE">
      <w:pPr>
        <w:numPr>
          <w:ilvl w:val="3"/>
          <w:numId w:val="12"/>
        </w:numPr>
        <w:tabs>
          <w:tab w:val="left" w:pos="709"/>
        </w:tabs>
        <w:ind w:left="0" w:firstLine="0"/>
        <w:jc w:val="both"/>
        <w:rPr>
          <w:snapToGrid w:val="0"/>
        </w:rPr>
      </w:pPr>
      <w:r w:rsidRPr="00A976DE">
        <w:rPr>
          <w:snapToGrid w:val="0"/>
        </w:rPr>
        <w:t>-   Свода правил СП 48.13330.2019. Организация строительства. СНиП 12-01-2004</w:t>
      </w:r>
    </w:p>
    <w:p w14:paraId="15C4918A" w14:textId="77777777" w:rsidR="00A976DE" w:rsidRPr="00A976DE" w:rsidRDefault="00A976DE" w:rsidP="00A976DE">
      <w:pPr>
        <w:numPr>
          <w:ilvl w:val="3"/>
          <w:numId w:val="12"/>
        </w:numPr>
        <w:tabs>
          <w:tab w:val="left" w:pos="709"/>
        </w:tabs>
        <w:ind w:left="0" w:firstLine="0"/>
        <w:jc w:val="both"/>
        <w:rPr>
          <w:snapToGrid w:val="0"/>
        </w:rPr>
      </w:pPr>
      <w:r w:rsidRPr="00A976DE">
        <w:rPr>
          <w:bCs/>
          <w:snapToGrid w:val="0"/>
        </w:rPr>
        <w:t>ПУЭ (7-ое издание) «Правила устройства электроустановок» (утвержден приказом Минэнерго России от 20 июня 2003 г. № 242)</w:t>
      </w:r>
    </w:p>
    <w:p w14:paraId="31100D1C" w14:textId="77777777" w:rsidR="00A976DE" w:rsidRPr="00A976DE" w:rsidRDefault="00A976DE" w:rsidP="00A976DE">
      <w:pPr>
        <w:numPr>
          <w:ilvl w:val="3"/>
          <w:numId w:val="12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A976DE">
        <w:t>выполнение монтажных работ в соответствии с Градостроительным кодексом Российской Федерации, нормативными документами, с соблюдением требований техники безопасности, пожарной и экологической безопасности;</w:t>
      </w:r>
    </w:p>
    <w:p w14:paraId="4FD3CAEE" w14:textId="17956735" w:rsidR="00A976DE" w:rsidRPr="00A976DE" w:rsidRDefault="00A976DE" w:rsidP="00A976DE">
      <w:pPr>
        <w:numPr>
          <w:ilvl w:val="3"/>
          <w:numId w:val="12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A976DE">
        <w:t>проведение монтажных работ в строгом соответствии с требованиями техники безопасности, мер пожарной безопасности и безопасной эксплуатации строительных машин и механизмов;</w:t>
      </w:r>
    </w:p>
    <w:p w14:paraId="0B1CEB8C" w14:textId="77777777" w:rsidR="00A976DE" w:rsidRPr="00A976DE" w:rsidRDefault="00A976DE" w:rsidP="00A976DE">
      <w:pPr>
        <w:numPr>
          <w:ilvl w:val="3"/>
          <w:numId w:val="12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A976DE">
        <w:t>бесперебойное функционирование всех инженерных систем и оборудования при эксплуатации объекта;</w:t>
      </w:r>
    </w:p>
    <w:p w14:paraId="6F852097" w14:textId="77777777" w:rsidR="00A976DE" w:rsidRPr="00A976DE" w:rsidRDefault="00A976DE" w:rsidP="00A976DE">
      <w:pPr>
        <w:numPr>
          <w:ilvl w:val="3"/>
          <w:numId w:val="12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A976DE">
        <w:t>своевременное устранение за счет Подрядчика всех недостатков и дефектов, выявленных в ходе выполнения работ, при приёмке результата работ и в течение гарантийного срока (24 месяца).</w:t>
      </w:r>
    </w:p>
    <w:p w14:paraId="61402CAD" w14:textId="77777777" w:rsidR="00A976DE" w:rsidRPr="00A976DE" w:rsidRDefault="00A976DE" w:rsidP="00A976DE">
      <w:pPr>
        <w:pStyle w:val="a4"/>
        <w:widowControl w:val="0"/>
        <w:numPr>
          <w:ilvl w:val="3"/>
          <w:numId w:val="9"/>
        </w:numPr>
        <w:ind w:left="0" w:firstLine="0"/>
        <w:jc w:val="both"/>
      </w:pPr>
      <w:r w:rsidRPr="00A976DE">
        <w:t>Складирование строительного мусора на месте выполнения работ по монтажу не допускается</w:t>
      </w:r>
    </w:p>
    <w:p w14:paraId="75FED15F" w14:textId="77777777" w:rsidR="00A976DE" w:rsidRPr="00A976DE" w:rsidRDefault="00A976DE" w:rsidP="00A976DE">
      <w:pPr>
        <w:numPr>
          <w:ilvl w:val="3"/>
          <w:numId w:val="9"/>
        </w:numPr>
        <w:tabs>
          <w:tab w:val="left" w:pos="567"/>
        </w:tabs>
        <w:ind w:left="0" w:firstLine="0"/>
        <w:jc w:val="both"/>
      </w:pPr>
      <w:r w:rsidRPr="00A976DE">
        <w:t>Поставщик обязан при уборке строительного мусора применять меры по уменьшению пылеобразования. Сбор и удаление строительного мусора производить в мешках в контейнер с последующим вывозом. Бытовой мусор и нечистоты следует регулярно удалять с территории строительной площадки в установленном порядке и в соответствии с требованиями действующих санитарных норм. Запрещается сжигание мусора.</w:t>
      </w:r>
    </w:p>
    <w:p w14:paraId="4BB31243" w14:textId="77777777" w:rsidR="00A976DE" w:rsidRPr="00A976DE" w:rsidRDefault="00A976DE" w:rsidP="00A976DE">
      <w:pPr>
        <w:numPr>
          <w:ilvl w:val="3"/>
          <w:numId w:val="9"/>
        </w:numPr>
        <w:ind w:left="0" w:firstLine="0"/>
        <w:jc w:val="both"/>
      </w:pPr>
      <w:r w:rsidRPr="00A976DE">
        <w:t xml:space="preserve">Поставщик обязан во время производства работ по монтажу предусмотреть ряд мероприятий, обеспечивающих уровень шума и вибрации, не превышающих требования Свода правил СП 51.13330.2011 "СНиП 23-03-2003. Защита от шума". Актуализированная редакция СНиП 23-03-2003. Электробезопасность на участках работ и рабочих местах должна обеспечиваться в соответствии с требованиями СНиП 12-03-2001 и </w:t>
      </w:r>
      <w:r w:rsidRPr="00A976DE">
        <w:rPr>
          <w:bCs/>
        </w:rPr>
        <w:t>СНиП 12-04-2002</w:t>
      </w:r>
      <w:r w:rsidRPr="00A976DE">
        <w:t>. Ремонтные работы на электросетях должны производиться только после полного снятия с них напряжения. При производстве электросварочных работ необходимо выполнять требования СНиП 12-03-2001.</w:t>
      </w:r>
    </w:p>
    <w:p w14:paraId="2FD06BC8" w14:textId="77777777" w:rsidR="00A976DE" w:rsidRPr="00A976DE" w:rsidRDefault="00A976DE" w:rsidP="00A976DE">
      <w:pPr>
        <w:numPr>
          <w:ilvl w:val="3"/>
          <w:numId w:val="9"/>
        </w:numPr>
        <w:tabs>
          <w:tab w:val="left" w:pos="567"/>
        </w:tabs>
        <w:ind w:left="0" w:firstLine="0"/>
        <w:jc w:val="both"/>
      </w:pPr>
      <w:r w:rsidRPr="00A976DE">
        <w:lastRenderedPageBreak/>
        <w:t>Сварочные работы производятся персоналом, имеющим необходимую аттестацию (действующие: удостоверения сварщика, удостоверение по электробезопасности с группой не менее 2, талон по технике пожарной безопасности) с оформлением Акта допуска на выполнение огневых работ.</w:t>
      </w:r>
    </w:p>
    <w:p w14:paraId="69C3B085" w14:textId="77777777" w:rsidR="00A976DE" w:rsidRPr="00A976DE" w:rsidRDefault="00A976DE" w:rsidP="00A976DE">
      <w:pPr>
        <w:numPr>
          <w:ilvl w:val="3"/>
          <w:numId w:val="9"/>
        </w:numPr>
        <w:tabs>
          <w:tab w:val="left" w:pos="567"/>
        </w:tabs>
        <w:ind w:left="0" w:firstLine="0"/>
        <w:jc w:val="both"/>
      </w:pPr>
      <w:r w:rsidRPr="00A976DE">
        <w:t>Поставщик осуществляет все мероприятия, требуемые для бесперебойного функционирования инженерных систем заказчика.</w:t>
      </w:r>
    </w:p>
    <w:p w14:paraId="1357C87E" w14:textId="77777777" w:rsidR="00A976DE" w:rsidRPr="00A976DE" w:rsidRDefault="00A976DE" w:rsidP="00A976DE">
      <w:pPr>
        <w:numPr>
          <w:ilvl w:val="3"/>
          <w:numId w:val="9"/>
        </w:numPr>
        <w:tabs>
          <w:tab w:val="left" w:pos="567"/>
        </w:tabs>
        <w:ind w:left="0" w:firstLine="0"/>
        <w:jc w:val="both"/>
      </w:pPr>
      <w:r w:rsidRPr="00A976DE">
        <w:t>Поставщик осуществляет перемещение оборудование и имущество заказчика в зоне проведения монтажных работ собственными силами и несет за его сохранность полную ответственность.</w:t>
      </w:r>
    </w:p>
    <w:p w14:paraId="29B34C03" w14:textId="77777777" w:rsidR="00A976DE" w:rsidRPr="00A976DE" w:rsidRDefault="00A976DE" w:rsidP="00A976DE">
      <w:pPr>
        <w:numPr>
          <w:ilvl w:val="3"/>
          <w:numId w:val="9"/>
        </w:numPr>
        <w:tabs>
          <w:tab w:val="left" w:pos="567"/>
        </w:tabs>
        <w:ind w:left="0" w:firstLine="0"/>
        <w:jc w:val="both"/>
      </w:pPr>
      <w:r w:rsidRPr="00A976DE">
        <w:t>По окончании ремонтных работ Подрядчик выполняет комплекс пуско-наладочных работ и вывод отремонтированного оборудование на проектные параметры.</w:t>
      </w:r>
    </w:p>
    <w:p w14:paraId="5E77D871" w14:textId="77777777" w:rsidR="00A976DE" w:rsidRPr="00A976DE" w:rsidRDefault="00A976DE" w:rsidP="00A976DE">
      <w:pPr>
        <w:numPr>
          <w:ilvl w:val="3"/>
          <w:numId w:val="9"/>
        </w:numPr>
        <w:tabs>
          <w:tab w:val="left" w:pos="567"/>
        </w:tabs>
        <w:spacing w:line="288" w:lineRule="auto"/>
        <w:ind w:left="0" w:firstLine="0"/>
        <w:jc w:val="both"/>
      </w:pPr>
      <w:r w:rsidRPr="00A976DE">
        <w:t>Приемка результатов выполненных работ осуществляется рабочей комиссией с участием: Подрядчика, субподрядчиков, Заказчика, эксплуатирующей организации.</w:t>
      </w:r>
    </w:p>
    <w:p w14:paraId="36B76096" w14:textId="77777777" w:rsidR="00A976DE" w:rsidRPr="00A976DE" w:rsidRDefault="00A976DE" w:rsidP="00A976DE">
      <w:pPr>
        <w:numPr>
          <w:ilvl w:val="3"/>
          <w:numId w:val="9"/>
        </w:numPr>
        <w:tabs>
          <w:tab w:val="left" w:pos="567"/>
        </w:tabs>
        <w:spacing w:line="288" w:lineRule="auto"/>
        <w:ind w:left="0" w:firstLine="0"/>
        <w:jc w:val="both"/>
      </w:pPr>
      <w:r w:rsidRPr="00A976DE">
        <w:t>До проведения рабочей комиссии Подрядчик передает Заказчику исполнительную документацию 3(Три) экземпляра на бумажном носителе, 1(Один) экземпляр в электронном виде.</w:t>
      </w:r>
    </w:p>
    <w:p w14:paraId="340125CC" w14:textId="77777777" w:rsidR="00A976DE" w:rsidRPr="00A976DE" w:rsidRDefault="00A976DE" w:rsidP="00A976DE">
      <w:pPr>
        <w:numPr>
          <w:ilvl w:val="3"/>
          <w:numId w:val="9"/>
        </w:numPr>
        <w:tabs>
          <w:tab w:val="left" w:pos="567"/>
        </w:tabs>
        <w:spacing w:line="288" w:lineRule="auto"/>
        <w:ind w:left="0" w:firstLine="0"/>
        <w:jc w:val="both"/>
      </w:pPr>
      <w:r w:rsidRPr="00A976DE">
        <w:t>О приемке выполненных работ Подрядчик письменно оповещает Заказчика за 3 (Три) дня.</w:t>
      </w:r>
    </w:p>
    <w:p w14:paraId="2B13CBA4" w14:textId="77777777" w:rsidR="00A976DE" w:rsidRPr="00A976DE" w:rsidRDefault="00A976DE" w:rsidP="00A976DE">
      <w:pPr>
        <w:numPr>
          <w:ilvl w:val="3"/>
          <w:numId w:val="9"/>
        </w:numPr>
        <w:tabs>
          <w:tab w:val="left" w:pos="567"/>
        </w:tabs>
        <w:ind w:left="0" w:firstLine="0"/>
        <w:jc w:val="both"/>
      </w:pPr>
      <w:r w:rsidRPr="00A976DE">
        <w:t>Приемка выполненных работ по Контракту осуществляется после оформления акта рабочей комиссии, подтверждающего готовность холодильной станции к эксплуатации.</w:t>
      </w:r>
    </w:p>
    <w:p w14:paraId="317825D3" w14:textId="77777777" w:rsidR="00A976DE" w:rsidRPr="00A976DE" w:rsidRDefault="00A976DE" w:rsidP="00A976DE">
      <w:pPr>
        <w:tabs>
          <w:tab w:val="left" w:pos="567"/>
        </w:tabs>
        <w:jc w:val="both"/>
      </w:pPr>
    </w:p>
    <w:p w14:paraId="694FE1EC" w14:textId="77777777" w:rsidR="00A976DE" w:rsidRPr="00A976DE" w:rsidRDefault="00A976DE" w:rsidP="00A976DE">
      <w:pPr>
        <w:pStyle w:val="Bodytext30"/>
        <w:spacing w:line="240" w:lineRule="auto"/>
        <w:ind w:right="67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A976DE">
        <w:rPr>
          <w:rFonts w:ascii="Times New Roman" w:eastAsia="Times New Roman" w:hAnsi="Times New Roman" w:cs="Times New Roman"/>
          <w:sz w:val="20"/>
          <w:szCs w:val="20"/>
        </w:rPr>
        <w:t>Порядок оформления документов о приемке:</w:t>
      </w:r>
    </w:p>
    <w:p w14:paraId="389B0582" w14:textId="77777777" w:rsidR="00A976DE" w:rsidRPr="00A976DE" w:rsidRDefault="00A976DE" w:rsidP="00A976DE">
      <w:pPr>
        <w:pStyle w:val="Bodytext30"/>
        <w:spacing w:line="240" w:lineRule="auto"/>
        <w:ind w:right="67"/>
        <w:jc w:val="both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 w:rsidRPr="00A976DE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Поставка товара оформляется товарной накладной или универсальным передаточным документом.</w:t>
      </w:r>
    </w:p>
    <w:p w14:paraId="2E2F1FD9" w14:textId="2094D9C9" w:rsidR="00A976DE" w:rsidRPr="00A976DE" w:rsidRDefault="00A976DE" w:rsidP="00A976DE">
      <w:pPr>
        <w:pStyle w:val="Bodytext30"/>
        <w:spacing w:line="240" w:lineRule="auto"/>
        <w:ind w:right="67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976DE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Выполненные монтажные работы оформляются </w:t>
      </w:r>
      <w:r w:rsidR="00B6705D">
        <w:rPr>
          <w:rFonts w:ascii="Times New Roman" w:hAnsi="Times New Roman" w:cs="Times New Roman"/>
          <w:b w:val="0"/>
          <w:bCs w:val="0"/>
          <w:sz w:val="20"/>
          <w:szCs w:val="20"/>
        </w:rPr>
        <w:t>Актом сдачи-приемки выполненных работ</w:t>
      </w:r>
      <w:r w:rsidRPr="00A976DE">
        <w:rPr>
          <w:rFonts w:ascii="Times New Roman" w:hAnsi="Times New Roman" w:cs="Times New Roman"/>
          <w:b w:val="0"/>
          <w:bCs w:val="0"/>
          <w:sz w:val="20"/>
          <w:szCs w:val="20"/>
        </w:rPr>
        <w:t>.</w:t>
      </w:r>
    </w:p>
    <w:p w14:paraId="60E59694" w14:textId="77777777" w:rsidR="00A976DE" w:rsidRPr="00A976DE" w:rsidRDefault="00A976DE" w:rsidP="00A976DE">
      <w:pPr>
        <w:pStyle w:val="Bodytext30"/>
        <w:spacing w:line="240" w:lineRule="auto"/>
        <w:ind w:right="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976DE">
        <w:rPr>
          <w:rFonts w:ascii="Times New Roman" w:hAnsi="Times New Roman" w:cs="Times New Roman"/>
          <w:b w:val="0"/>
          <w:bCs w:val="0"/>
          <w:sz w:val="20"/>
          <w:szCs w:val="20"/>
        </w:rPr>
        <w:t>Поставщик в ходе поставки и выполнения монтажных работ, предоставляет дополнительные документы, в том числе сертификаты, паспорта и другие документы на используемые материалы и оборудование на бумажных носителях, удостоверяющие их качественные характеристики.</w:t>
      </w:r>
    </w:p>
    <w:p w14:paraId="62CEA84B" w14:textId="77777777" w:rsidR="00A976DE" w:rsidRPr="00A976DE" w:rsidRDefault="00A976DE" w:rsidP="00A976DE">
      <w:pPr>
        <w:pStyle w:val="Bodytext30"/>
        <w:spacing w:line="240" w:lineRule="auto"/>
        <w:ind w:right="67"/>
        <w:jc w:val="left"/>
        <w:rPr>
          <w:rFonts w:ascii="Times New Roman" w:hAnsi="Times New Roman" w:cs="Times New Roman"/>
          <w:sz w:val="20"/>
          <w:szCs w:val="20"/>
        </w:rPr>
      </w:pPr>
    </w:p>
    <w:p w14:paraId="2D1B411B" w14:textId="77777777" w:rsidR="00A976DE" w:rsidRPr="00A976DE" w:rsidRDefault="00A976DE" w:rsidP="00A976DE">
      <w:pPr>
        <w:pStyle w:val="Bodytext30"/>
        <w:spacing w:line="240" w:lineRule="auto"/>
        <w:ind w:right="67"/>
        <w:jc w:val="left"/>
        <w:rPr>
          <w:rFonts w:ascii="Times New Roman" w:hAnsi="Times New Roman" w:cs="Times New Roman"/>
          <w:sz w:val="20"/>
          <w:szCs w:val="20"/>
        </w:rPr>
      </w:pPr>
    </w:p>
    <w:p w14:paraId="099D65F4" w14:textId="77777777" w:rsidR="00A976DE" w:rsidRPr="00A976DE" w:rsidRDefault="00A976DE" w:rsidP="00A976DE">
      <w:pPr>
        <w:pStyle w:val="Bodytext30"/>
        <w:spacing w:line="240" w:lineRule="auto"/>
        <w:ind w:right="67"/>
        <w:jc w:val="left"/>
        <w:rPr>
          <w:rFonts w:ascii="Times New Roman" w:hAnsi="Times New Roman" w:cs="Times New Roman"/>
          <w:sz w:val="20"/>
          <w:szCs w:val="20"/>
        </w:rPr>
      </w:pPr>
    </w:p>
    <w:p w14:paraId="765CFD81" w14:textId="77777777" w:rsidR="00A976DE" w:rsidRPr="00A976DE" w:rsidRDefault="00A976DE" w:rsidP="00A976DE">
      <w:pPr>
        <w:pStyle w:val="Bodytext30"/>
        <w:spacing w:line="240" w:lineRule="auto"/>
        <w:ind w:right="67"/>
        <w:jc w:val="left"/>
        <w:rPr>
          <w:rFonts w:ascii="Times New Roman" w:hAnsi="Times New Roman" w:cs="Times New Roman"/>
          <w:sz w:val="20"/>
          <w:szCs w:val="20"/>
        </w:rPr>
      </w:pPr>
    </w:p>
    <w:p w14:paraId="7E1EA36A" w14:textId="77777777" w:rsidR="00A976DE" w:rsidRPr="008F6E8A" w:rsidRDefault="00A976DE" w:rsidP="00A976DE">
      <w:pPr>
        <w:pStyle w:val="Bodytext30"/>
        <w:spacing w:line="240" w:lineRule="auto"/>
        <w:ind w:right="67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78700A6C" w14:textId="77777777" w:rsidR="00A976DE" w:rsidRPr="008F6E8A" w:rsidRDefault="00A976DE" w:rsidP="00A976DE">
      <w:pPr>
        <w:pStyle w:val="Bodytext30"/>
        <w:spacing w:line="240" w:lineRule="auto"/>
        <w:ind w:right="67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7D4CC73E" w14:textId="77777777" w:rsidR="00A976DE" w:rsidRPr="008F6E8A" w:rsidRDefault="00A976DE" w:rsidP="00A976DE">
      <w:pPr>
        <w:pStyle w:val="Bodytext30"/>
        <w:spacing w:line="240" w:lineRule="auto"/>
        <w:ind w:right="67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41CFF11" w14:textId="77777777" w:rsidR="00A976DE" w:rsidRPr="00A976DE" w:rsidRDefault="00A976DE" w:rsidP="00A976DE">
      <w:pPr>
        <w:pStyle w:val="Bodytext30"/>
        <w:spacing w:line="240" w:lineRule="auto"/>
        <w:ind w:right="67"/>
        <w:jc w:val="center"/>
        <w:rPr>
          <w:rFonts w:ascii="Times New Roman" w:hAnsi="Times New Roman" w:cs="Times New Roman"/>
          <w:sz w:val="20"/>
          <w:szCs w:val="20"/>
        </w:rPr>
      </w:pPr>
    </w:p>
    <w:p w14:paraId="477226C3" w14:textId="77777777" w:rsidR="00A976DE" w:rsidRPr="00A976DE" w:rsidRDefault="00A976DE" w:rsidP="00A976DE">
      <w:pPr>
        <w:pStyle w:val="Bodytext30"/>
        <w:spacing w:line="240" w:lineRule="auto"/>
        <w:ind w:right="67"/>
        <w:jc w:val="left"/>
        <w:rPr>
          <w:rFonts w:ascii="Times New Roman" w:hAnsi="Times New Roman" w:cs="Times New Roman"/>
          <w:sz w:val="20"/>
          <w:szCs w:val="20"/>
        </w:rPr>
      </w:pPr>
    </w:p>
    <w:p w14:paraId="0145DCC9" w14:textId="77777777" w:rsidR="00A976DE" w:rsidRPr="00A976DE" w:rsidRDefault="00A976DE" w:rsidP="00A976DE">
      <w:pPr>
        <w:pStyle w:val="Bodytext30"/>
        <w:spacing w:line="240" w:lineRule="auto"/>
        <w:ind w:right="67"/>
        <w:jc w:val="left"/>
        <w:rPr>
          <w:rFonts w:ascii="Times New Roman" w:hAnsi="Times New Roman" w:cs="Times New Roman"/>
          <w:sz w:val="20"/>
          <w:szCs w:val="20"/>
        </w:rPr>
      </w:pPr>
    </w:p>
    <w:p w14:paraId="109A1120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4B30D77C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1F834C57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283F9A11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2C828D9A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5236B341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493B3549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3CA8EAF7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4B1CDBFE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3666ED6F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5ADACADC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5EF2A124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770DC23E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1D3FD39E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6423A488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33E2F410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0B53A45A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56A4C719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0D1891A9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3924CD92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1875A0A2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6423EBE3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6CD387D4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74039559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42647EA9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7389D941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3543953B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086FE5B9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1014D0E3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195A2D4B" w14:textId="77777777" w:rsidR="00FE392E" w:rsidRPr="00A976DE" w:rsidRDefault="00FE392E" w:rsidP="006F3422">
      <w:pPr>
        <w:widowControl w:val="0"/>
        <w:contextualSpacing/>
        <w:jc w:val="both"/>
        <w:rPr>
          <w:bCs/>
        </w:rPr>
      </w:pPr>
    </w:p>
    <w:p w14:paraId="40529B18" w14:textId="15CD34F0" w:rsidR="00FE392E" w:rsidRPr="00A976DE" w:rsidRDefault="00FE392E" w:rsidP="00FE392E">
      <w:pPr>
        <w:widowControl w:val="0"/>
        <w:contextualSpacing/>
        <w:jc w:val="both"/>
        <w:rPr>
          <w:bCs/>
        </w:rPr>
      </w:pPr>
    </w:p>
    <w:sectPr w:rsidR="00FE392E" w:rsidRPr="00A976DE" w:rsidSect="00CD3E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CA8"/>
    <w:multiLevelType w:val="hybridMultilevel"/>
    <w:tmpl w:val="E3E685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216"/>
    <w:multiLevelType w:val="hybridMultilevel"/>
    <w:tmpl w:val="AAD2E5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3EF9"/>
    <w:multiLevelType w:val="hybridMultilevel"/>
    <w:tmpl w:val="C8B42E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11A1C"/>
    <w:multiLevelType w:val="hybridMultilevel"/>
    <w:tmpl w:val="CDAE3430"/>
    <w:lvl w:ilvl="0" w:tplc="A1DE593E">
      <w:start w:val="1"/>
      <w:numFmt w:val="bullet"/>
      <w:lvlText w:val=""/>
      <w:lvlJc w:val="left"/>
      <w:pPr>
        <w:tabs>
          <w:tab w:val="num" w:pos="424"/>
        </w:tabs>
        <w:ind w:left="1146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BE2749E"/>
    <w:multiLevelType w:val="hybridMultilevel"/>
    <w:tmpl w:val="FE48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4FEE"/>
    <w:multiLevelType w:val="hybridMultilevel"/>
    <w:tmpl w:val="50A8D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35F08"/>
    <w:multiLevelType w:val="multilevel"/>
    <w:tmpl w:val="EB688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7" w15:restartNumberingAfterBreak="0">
    <w:nsid w:val="284474FA"/>
    <w:multiLevelType w:val="hybridMultilevel"/>
    <w:tmpl w:val="9C5048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B910C8"/>
    <w:multiLevelType w:val="hybridMultilevel"/>
    <w:tmpl w:val="3B8CD400"/>
    <w:lvl w:ilvl="0" w:tplc="04190005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9" w15:restartNumberingAfterBreak="0">
    <w:nsid w:val="2C073A08"/>
    <w:multiLevelType w:val="multilevel"/>
    <w:tmpl w:val="74127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FDD51FD"/>
    <w:multiLevelType w:val="hybridMultilevel"/>
    <w:tmpl w:val="2174B3B4"/>
    <w:lvl w:ilvl="0" w:tplc="43D84B4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D1479"/>
    <w:multiLevelType w:val="hybridMultilevel"/>
    <w:tmpl w:val="274E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7286C"/>
    <w:multiLevelType w:val="hybridMultilevel"/>
    <w:tmpl w:val="3C028E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C3B88"/>
    <w:multiLevelType w:val="hybridMultilevel"/>
    <w:tmpl w:val="6988F4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E3F06"/>
    <w:multiLevelType w:val="multilevel"/>
    <w:tmpl w:val="C0784452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64" w:hanging="48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5" w15:restartNumberingAfterBreak="0">
    <w:nsid w:val="6CB80E2A"/>
    <w:multiLevelType w:val="multilevel"/>
    <w:tmpl w:val="A7CCD0A2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04" w:hanging="4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6" w15:restartNumberingAfterBreak="0">
    <w:nsid w:val="75B4556D"/>
    <w:multiLevelType w:val="hybridMultilevel"/>
    <w:tmpl w:val="B412B7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B5395"/>
    <w:multiLevelType w:val="hybridMultilevel"/>
    <w:tmpl w:val="ACD85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687979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361286">
    <w:abstractNumId w:val="3"/>
  </w:num>
  <w:num w:numId="3" w16cid:durableId="30767710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53919">
    <w:abstractNumId w:val="2"/>
  </w:num>
  <w:num w:numId="5" w16cid:durableId="1730641381">
    <w:abstractNumId w:val="13"/>
  </w:num>
  <w:num w:numId="6" w16cid:durableId="2042899561">
    <w:abstractNumId w:val="0"/>
  </w:num>
  <w:num w:numId="7" w16cid:durableId="587732393">
    <w:abstractNumId w:val="16"/>
  </w:num>
  <w:num w:numId="8" w16cid:durableId="687365267">
    <w:abstractNumId w:val="12"/>
  </w:num>
  <w:num w:numId="9" w16cid:durableId="1496217533">
    <w:abstractNumId w:val="9"/>
  </w:num>
  <w:num w:numId="10" w16cid:durableId="774786565">
    <w:abstractNumId w:val="5"/>
  </w:num>
  <w:num w:numId="11" w16cid:durableId="1050420767">
    <w:abstractNumId w:val="8"/>
  </w:num>
  <w:num w:numId="12" w16cid:durableId="1283151961">
    <w:abstractNumId w:val="11"/>
  </w:num>
  <w:num w:numId="13" w16cid:durableId="2121682148">
    <w:abstractNumId w:val="10"/>
  </w:num>
  <w:num w:numId="14" w16cid:durableId="2043819356">
    <w:abstractNumId w:val="7"/>
  </w:num>
  <w:num w:numId="15" w16cid:durableId="754059342">
    <w:abstractNumId w:val="4"/>
  </w:num>
  <w:num w:numId="16" w16cid:durableId="477192193">
    <w:abstractNumId w:val="1"/>
  </w:num>
  <w:num w:numId="17" w16cid:durableId="7891271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9852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6823037">
    <w:abstractNumId w:val="1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076533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1024531">
    <w:abstractNumId w:val="17"/>
  </w:num>
  <w:num w:numId="22" w16cid:durableId="16886011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D4"/>
    <w:rsid w:val="000012C9"/>
    <w:rsid w:val="000247C1"/>
    <w:rsid w:val="00027457"/>
    <w:rsid w:val="00037C10"/>
    <w:rsid w:val="00062399"/>
    <w:rsid w:val="000651C8"/>
    <w:rsid w:val="0007123A"/>
    <w:rsid w:val="00073F30"/>
    <w:rsid w:val="00096087"/>
    <w:rsid w:val="000A42FE"/>
    <w:rsid w:val="000B4F5C"/>
    <w:rsid w:val="000E1227"/>
    <w:rsid w:val="000E45D9"/>
    <w:rsid w:val="0010098D"/>
    <w:rsid w:val="00121DD7"/>
    <w:rsid w:val="001237A9"/>
    <w:rsid w:val="00141AC1"/>
    <w:rsid w:val="00180AD6"/>
    <w:rsid w:val="00184E66"/>
    <w:rsid w:val="0018673A"/>
    <w:rsid w:val="00192756"/>
    <w:rsid w:val="00194015"/>
    <w:rsid w:val="001A4006"/>
    <w:rsid w:val="001A5F54"/>
    <w:rsid w:val="001A6CCD"/>
    <w:rsid w:val="001C044A"/>
    <w:rsid w:val="001D1092"/>
    <w:rsid w:val="001F7BEF"/>
    <w:rsid w:val="00210490"/>
    <w:rsid w:val="002241E8"/>
    <w:rsid w:val="00226D32"/>
    <w:rsid w:val="00284B48"/>
    <w:rsid w:val="002948AE"/>
    <w:rsid w:val="002A0DCC"/>
    <w:rsid w:val="002A4E90"/>
    <w:rsid w:val="002D3886"/>
    <w:rsid w:val="002D4CB4"/>
    <w:rsid w:val="002D7881"/>
    <w:rsid w:val="002E45A9"/>
    <w:rsid w:val="002E486B"/>
    <w:rsid w:val="003024FE"/>
    <w:rsid w:val="00312CE1"/>
    <w:rsid w:val="00353FE8"/>
    <w:rsid w:val="0035460B"/>
    <w:rsid w:val="00374952"/>
    <w:rsid w:val="003B089B"/>
    <w:rsid w:val="003B5DD6"/>
    <w:rsid w:val="003C04A2"/>
    <w:rsid w:val="003C390F"/>
    <w:rsid w:val="00413DDE"/>
    <w:rsid w:val="00426BFE"/>
    <w:rsid w:val="00445BA2"/>
    <w:rsid w:val="004518CF"/>
    <w:rsid w:val="004547F1"/>
    <w:rsid w:val="00471915"/>
    <w:rsid w:val="00476293"/>
    <w:rsid w:val="004E1DD4"/>
    <w:rsid w:val="00530795"/>
    <w:rsid w:val="0053439C"/>
    <w:rsid w:val="00540996"/>
    <w:rsid w:val="00550B7E"/>
    <w:rsid w:val="00551420"/>
    <w:rsid w:val="0056365C"/>
    <w:rsid w:val="00565912"/>
    <w:rsid w:val="00576104"/>
    <w:rsid w:val="00590E21"/>
    <w:rsid w:val="005919BB"/>
    <w:rsid w:val="005A5278"/>
    <w:rsid w:val="005D3C6D"/>
    <w:rsid w:val="005E195B"/>
    <w:rsid w:val="005E390F"/>
    <w:rsid w:val="006018A6"/>
    <w:rsid w:val="006042C8"/>
    <w:rsid w:val="00610514"/>
    <w:rsid w:val="00631821"/>
    <w:rsid w:val="0063186A"/>
    <w:rsid w:val="006532A5"/>
    <w:rsid w:val="0066486D"/>
    <w:rsid w:val="006761D8"/>
    <w:rsid w:val="00693248"/>
    <w:rsid w:val="006B63F3"/>
    <w:rsid w:val="006D5D9E"/>
    <w:rsid w:val="006F3422"/>
    <w:rsid w:val="006F3A46"/>
    <w:rsid w:val="00717C8D"/>
    <w:rsid w:val="00731B5F"/>
    <w:rsid w:val="00757A01"/>
    <w:rsid w:val="007719DD"/>
    <w:rsid w:val="00771DD6"/>
    <w:rsid w:val="0078028D"/>
    <w:rsid w:val="00796E44"/>
    <w:rsid w:val="007C7612"/>
    <w:rsid w:val="007D65FF"/>
    <w:rsid w:val="007D6B3C"/>
    <w:rsid w:val="007E718A"/>
    <w:rsid w:val="0085291E"/>
    <w:rsid w:val="00854CEC"/>
    <w:rsid w:val="00892F56"/>
    <w:rsid w:val="008C350D"/>
    <w:rsid w:val="008C3B2C"/>
    <w:rsid w:val="008C68A1"/>
    <w:rsid w:val="008F42A1"/>
    <w:rsid w:val="008F6E8A"/>
    <w:rsid w:val="0090299F"/>
    <w:rsid w:val="0090332E"/>
    <w:rsid w:val="00905D6D"/>
    <w:rsid w:val="009228D4"/>
    <w:rsid w:val="00951CEE"/>
    <w:rsid w:val="00965C46"/>
    <w:rsid w:val="00974B19"/>
    <w:rsid w:val="009959DF"/>
    <w:rsid w:val="009A73FC"/>
    <w:rsid w:val="009B16FC"/>
    <w:rsid w:val="009F41F7"/>
    <w:rsid w:val="00A00149"/>
    <w:rsid w:val="00A061E2"/>
    <w:rsid w:val="00A12FFF"/>
    <w:rsid w:val="00A153DE"/>
    <w:rsid w:val="00A3443D"/>
    <w:rsid w:val="00A80BF2"/>
    <w:rsid w:val="00A81BF7"/>
    <w:rsid w:val="00A976DE"/>
    <w:rsid w:val="00AC0EB3"/>
    <w:rsid w:val="00AD29F8"/>
    <w:rsid w:val="00AE6DCA"/>
    <w:rsid w:val="00AE73C4"/>
    <w:rsid w:val="00B01FBA"/>
    <w:rsid w:val="00B30D69"/>
    <w:rsid w:val="00B40289"/>
    <w:rsid w:val="00B44A7F"/>
    <w:rsid w:val="00B45B3F"/>
    <w:rsid w:val="00B505F2"/>
    <w:rsid w:val="00B6705D"/>
    <w:rsid w:val="00BB0AC4"/>
    <w:rsid w:val="00BB3D1A"/>
    <w:rsid w:val="00BC12D9"/>
    <w:rsid w:val="00BC722F"/>
    <w:rsid w:val="00BD294F"/>
    <w:rsid w:val="00BF1FD4"/>
    <w:rsid w:val="00BF260C"/>
    <w:rsid w:val="00C16563"/>
    <w:rsid w:val="00C25B82"/>
    <w:rsid w:val="00C26B7A"/>
    <w:rsid w:val="00C57A42"/>
    <w:rsid w:val="00C62361"/>
    <w:rsid w:val="00C919D5"/>
    <w:rsid w:val="00CB05E8"/>
    <w:rsid w:val="00CB41E0"/>
    <w:rsid w:val="00CB62B3"/>
    <w:rsid w:val="00CB73BF"/>
    <w:rsid w:val="00CD3EDD"/>
    <w:rsid w:val="00CE383F"/>
    <w:rsid w:val="00CE6E39"/>
    <w:rsid w:val="00CF2C21"/>
    <w:rsid w:val="00D0546D"/>
    <w:rsid w:val="00D27DAF"/>
    <w:rsid w:val="00D327D5"/>
    <w:rsid w:val="00D3583E"/>
    <w:rsid w:val="00D51D9B"/>
    <w:rsid w:val="00D527E5"/>
    <w:rsid w:val="00D875DF"/>
    <w:rsid w:val="00DB2F97"/>
    <w:rsid w:val="00DD0D76"/>
    <w:rsid w:val="00E04496"/>
    <w:rsid w:val="00E05A64"/>
    <w:rsid w:val="00E0602F"/>
    <w:rsid w:val="00E17E81"/>
    <w:rsid w:val="00E25E80"/>
    <w:rsid w:val="00E27B73"/>
    <w:rsid w:val="00E3315B"/>
    <w:rsid w:val="00E67828"/>
    <w:rsid w:val="00E706ED"/>
    <w:rsid w:val="00E717DF"/>
    <w:rsid w:val="00E936C1"/>
    <w:rsid w:val="00EA0FFE"/>
    <w:rsid w:val="00EC70FB"/>
    <w:rsid w:val="00ED5B0C"/>
    <w:rsid w:val="00ED64BA"/>
    <w:rsid w:val="00EE3212"/>
    <w:rsid w:val="00F026FC"/>
    <w:rsid w:val="00F03215"/>
    <w:rsid w:val="00F111A2"/>
    <w:rsid w:val="00F23045"/>
    <w:rsid w:val="00F23D63"/>
    <w:rsid w:val="00F40A20"/>
    <w:rsid w:val="00F433DD"/>
    <w:rsid w:val="00F67F42"/>
    <w:rsid w:val="00FA0E9D"/>
    <w:rsid w:val="00FD6A80"/>
    <w:rsid w:val="00FE2925"/>
    <w:rsid w:val="00FE392E"/>
    <w:rsid w:val="00FE6F8C"/>
    <w:rsid w:val="00FE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43CB"/>
  <w15:docId w15:val="{E40F1D17-4AF0-4DD8-891C-75F21D5E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C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азвание Знак,Маркер Знак,Bullet List Знак,FooterText Знак,numbered Знак,SL_Абзац списка Знак,ТЗ список Знак,Абзац списка литеральный Знак,Paragraphe de liste1 Знак,lp1 Знак,Абзац списка нумерованный Знак,Bullet 1 Знак,it_List1 Знак"/>
    <w:link w:val="a4"/>
    <w:uiPriority w:val="34"/>
    <w:locked/>
    <w:rsid w:val="009228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название,Маркер,Bullet List,FooterText,numbered,SL_Абзац списка,ТЗ список,Абзац списка литеральный,Paragraphe de liste1,lp1,Абзац списка нумерованный,Bullet 1,Use Case List Paragraph,Маркированный список 1,it_List1,Абзац основного текста,1"/>
    <w:basedOn w:val="a"/>
    <w:link w:val="a3"/>
    <w:uiPriority w:val="34"/>
    <w:qFormat/>
    <w:rsid w:val="009228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6A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A8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BF1FD4"/>
    <w:rPr>
      <w:color w:val="0066CC"/>
      <w:u w:val="single"/>
    </w:rPr>
  </w:style>
  <w:style w:type="paragraph" w:styleId="a8">
    <w:name w:val="Body Text Indent"/>
    <w:basedOn w:val="a"/>
    <w:link w:val="a9"/>
    <w:uiPriority w:val="99"/>
    <w:unhideWhenUsed/>
    <w:rsid w:val="00BF1FD4"/>
    <w:pPr>
      <w:widowControl w:val="0"/>
      <w:spacing w:after="120"/>
      <w:ind w:left="283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BF1FD4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Heading">
    <w:name w:val="Heading"/>
    <w:rsid w:val="00BF1FD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FontStyle17">
    <w:name w:val="Font Style17"/>
    <w:rsid w:val="00BF1FD4"/>
    <w:rPr>
      <w:rFonts w:ascii="Times New Roman" w:hAnsi="Times New Roman"/>
      <w:b/>
      <w:sz w:val="20"/>
    </w:rPr>
  </w:style>
  <w:style w:type="character" w:customStyle="1" w:styleId="FontStyle18">
    <w:name w:val="Font Style18"/>
    <w:rsid w:val="00BF1FD4"/>
    <w:rPr>
      <w:rFonts w:ascii="Times New Roman" w:hAnsi="Times New Roman"/>
      <w:sz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C044A"/>
    <w:rPr>
      <w:color w:val="605E5C"/>
      <w:shd w:val="clear" w:color="auto" w:fill="E1DFDD"/>
    </w:rPr>
  </w:style>
  <w:style w:type="paragraph" w:customStyle="1" w:styleId="s16">
    <w:name w:val="s_16"/>
    <w:basedOn w:val="a"/>
    <w:rsid w:val="00540996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40996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39"/>
    <w:rsid w:val="007D6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a"/>
    <w:rsid w:val="003B08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uiPriority w:val="59"/>
    <w:rsid w:val="001940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17C8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717C8D"/>
    <w:rPr>
      <w:color w:val="605E5C"/>
      <w:shd w:val="clear" w:color="auto" w:fill="E1DFDD"/>
    </w:rPr>
  </w:style>
  <w:style w:type="character" w:customStyle="1" w:styleId="Bodytext3">
    <w:name w:val="Body text (3)_"/>
    <w:basedOn w:val="a0"/>
    <w:link w:val="Bodytext30"/>
    <w:qFormat/>
    <w:rsid w:val="0078028D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qFormat/>
    <w:rsid w:val="0078028D"/>
    <w:pPr>
      <w:widowControl w:val="0"/>
      <w:shd w:val="clear" w:color="auto" w:fill="FFFFFF"/>
      <w:spacing w:line="245" w:lineRule="exact"/>
      <w:jc w:val="right"/>
    </w:pPr>
    <w:rPr>
      <w:rFonts w:ascii="Arial" w:eastAsia="Arial" w:hAnsi="Arial" w:cs="Arial"/>
      <w:b/>
      <w:bCs/>
      <w:sz w:val="19"/>
      <w:szCs w:val="19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FE392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E39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205937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gregatoreat.ru/lk/customer/eat/operate/price-request/0f197707-1ab0-4778-af09-8c2e74ed2f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8D058-BD6E-4D2B-A2F8-8879EDD1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МГК им. П.И. Чайковского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Геннадий Дмитриевич</dc:creator>
  <cp:keywords/>
  <dc:description/>
  <cp:lastModifiedBy>Бушнев Дмитрий Вячеславович</cp:lastModifiedBy>
  <cp:revision>33</cp:revision>
  <cp:lastPrinted>2026-03-04T08:59:00Z</cp:lastPrinted>
  <dcterms:created xsi:type="dcterms:W3CDTF">2025-09-11T14:02:00Z</dcterms:created>
  <dcterms:modified xsi:type="dcterms:W3CDTF">2026-05-22T09:54:00Z</dcterms:modified>
</cp:coreProperties>
</file>