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41" w:rsidRDefault="004A3085">
      <w:pPr>
        <w:pStyle w:val="ConsPlusNormal"/>
        <w:contextualSpacing/>
        <w:jc w:val="center"/>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Контракт </w:t>
      </w:r>
      <w:r w:rsidR="00E35D5D">
        <w:rPr>
          <w:rFonts w:ascii="Times New Roman" w:hAnsi="Times New Roman" w:cs="Times New Roman"/>
          <w:b/>
          <w:bCs/>
          <w:color w:val="000000"/>
          <w:sz w:val="25"/>
          <w:szCs w:val="25"/>
        </w:rPr>
        <w:t>№</w:t>
      </w:r>
      <w:r w:rsidRPr="00E35D5D">
        <w:rPr>
          <w:rFonts w:ascii="Times New Roman" w:hAnsi="Times New Roman" w:cs="Times New Roman"/>
          <w:b/>
          <w:bCs/>
          <w:color w:val="000000"/>
          <w:sz w:val="25"/>
          <w:szCs w:val="25"/>
        </w:rPr>
        <w:t xml:space="preserve"> </w:t>
      </w:r>
      <w:r w:rsidR="00E35D5D" w:rsidRPr="00E35D5D">
        <w:rPr>
          <w:rFonts w:ascii="Times New Roman" w:hAnsi="Times New Roman" w:cs="Times New Roman"/>
          <w:b/>
          <w:bCs/>
          <w:color w:val="000000"/>
          <w:sz w:val="25"/>
          <w:szCs w:val="25"/>
        </w:rPr>
        <w:t>20</w:t>
      </w:r>
      <w:r w:rsidRPr="00E35D5D">
        <w:rPr>
          <w:rFonts w:ascii="Times New Roman" w:hAnsi="Times New Roman" w:cs="Times New Roman"/>
          <w:b/>
          <w:bCs/>
          <w:color w:val="000000"/>
          <w:sz w:val="25"/>
          <w:szCs w:val="25"/>
        </w:rPr>
        <w:t>/26-ЕП</w:t>
      </w:r>
    </w:p>
    <w:p w:rsidR="00AA7B41" w:rsidRDefault="004A3085">
      <w:pPr>
        <w:spacing w:after="0" w:line="240" w:lineRule="auto"/>
        <w:jc w:val="center"/>
        <w:rPr>
          <w:rFonts w:ascii="Times New Roman" w:hAnsi="Times New Roman"/>
          <w:b/>
          <w:bCs/>
          <w:color w:val="000000" w:themeColor="text1"/>
          <w:sz w:val="25"/>
          <w:szCs w:val="25"/>
        </w:rPr>
      </w:pPr>
      <w:r>
        <w:rPr>
          <w:rFonts w:ascii="Times New Roman" w:hAnsi="Times New Roman"/>
          <w:b/>
          <w:bCs/>
          <w:color w:val="000000" w:themeColor="text1"/>
          <w:sz w:val="25"/>
          <w:szCs w:val="25"/>
          <w:lang w:eastAsia="ru-RU"/>
        </w:rPr>
        <w:t>на поставку стул</w:t>
      </w:r>
      <w:r w:rsidR="00C404AF">
        <w:rPr>
          <w:rFonts w:ascii="Times New Roman" w:hAnsi="Times New Roman"/>
          <w:b/>
          <w:bCs/>
          <w:color w:val="000000" w:themeColor="text1"/>
          <w:sz w:val="25"/>
          <w:szCs w:val="25"/>
          <w:lang w:eastAsia="ru-RU"/>
        </w:rPr>
        <w:t>ья</w:t>
      </w:r>
      <w:r>
        <w:rPr>
          <w:rFonts w:ascii="Times New Roman" w:hAnsi="Times New Roman"/>
          <w:b/>
          <w:bCs/>
          <w:color w:val="000000" w:themeColor="text1"/>
          <w:sz w:val="25"/>
          <w:szCs w:val="25"/>
          <w:lang w:eastAsia="ru-RU"/>
        </w:rPr>
        <w:t xml:space="preserve"> лабораторны</w:t>
      </w:r>
      <w:r w:rsidR="00C404AF">
        <w:rPr>
          <w:rFonts w:ascii="Times New Roman" w:hAnsi="Times New Roman"/>
          <w:b/>
          <w:bCs/>
          <w:color w:val="000000" w:themeColor="text1"/>
          <w:sz w:val="25"/>
          <w:szCs w:val="25"/>
          <w:lang w:eastAsia="ru-RU"/>
        </w:rPr>
        <w:t>е</w:t>
      </w:r>
    </w:p>
    <w:p w:rsidR="00AA7B41" w:rsidRDefault="004A3085">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Идентификационный код закупки (ИКЗ) № 261272111119827210100100050000000244</w:t>
      </w:r>
    </w:p>
    <w:p w:rsidR="00AA7B41" w:rsidRDefault="00AA7B41">
      <w:pPr>
        <w:pStyle w:val="ConsPlusNormal"/>
        <w:contextualSpacing/>
        <w:jc w:val="center"/>
        <w:rPr>
          <w:rFonts w:ascii="Times New Roman" w:hAnsi="Times New Roman" w:cs="Times New Roman"/>
          <w:sz w:val="25"/>
          <w:szCs w:val="25"/>
        </w:rPr>
      </w:pPr>
    </w:p>
    <w:p w:rsidR="00AA7B41" w:rsidRDefault="004A3085">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w:t>
      </w:r>
      <w:r w:rsidR="00E35D5D">
        <w:rPr>
          <w:rFonts w:ascii="Times New Roman" w:hAnsi="Times New Roman" w:cs="Times New Roman"/>
          <w:sz w:val="25"/>
          <w:szCs w:val="25"/>
        </w:rPr>
        <w:t xml:space="preserve"> вместе именуемые в дальнейшем «Стороны»</w:t>
      </w:r>
      <w:r>
        <w:rPr>
          <w:rFonts w:ascii="Times New Roman" w:hAnsi="Times New Roman" w:cs="Times New Roman"/>
          <w:sz w:val="25"/>
          <w:szCs w:val="25"/>
        </w:rPr>
        <w:t>,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Pr>
          <w:rFonts w:ascii="Times New Roman" w:hAnsi="Times New Roman" w:cs="Times New Roman"/>
          <w:color w:val="000000"/>
          <w:sz w:val="25"/>
          <w:szCs w:val="25"/>
        </w:rPr>
        <w:t>стул</w:t>
      </w:r>
      <w:r w:rsidR="00C404AF">
        <w:rPr>
          <w:rFonts w:ascii="Times New Roman" w:hAnsi="Times New Roman" w:cs="Times New Roman"/>
          <w:color w:val="000000"/>
          <w:sz w:val="25"/>
          <w:szCs w:val="25"/>
        </w:rPr>
        <w:t>ья</w:t>
      </w:r>
      <w:r>
        <w:rPr>
          <w:rFonts w:ascii="Times New Roman" w:hAnsi="Times New Roman" w:cs="Times New Roman"/>
          <w:color w:val="000000"/>
          <w:sz w:val="25"/>
          <w:szCs w:val="25"/>
        </w:rPr>
        <w:t xml:space="preserve"> лабораторны</w:t>
      </w:r>
      <w:r w:rsidR="00C404AF">
        <w:rPr>
          <w:rFonts w:ascii="Times New Roman" w:hAnsi="Times New Roman" w:cs="Times New Roman"/>
          <w:color w:val="000000"/>
          <w:sz w:val="25"/>
          <w:szCs w:val="25"/>
        </w:rPr>
        <w:t xml:space="preserve">е </w:t>
      </w:r>
      <w:r>
        <w:rPr>
          <w:rFonts w:ascii="Times New Roman" w:hAnsi="Times New Roman" w:cs="Times New Roman"/>
          <w:color w:val="000000"/>
          <w:sz w:val="25"/>
          <w:szCs w:val="25"/>
        </w:rPr>
        <w:t>(далее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AA7B41" w:rsidRDefault="004A3085">
      <w:pPr>
        <w:pStyle w:val="ConsPlusNonformat"/>
        <w:ind w:firstLine="567"/>
        <w:contextualSpacing/>
        <w:jc w:val="both"/>
        <w:rPr>
          <w:rFonts w:ascii="Times New Roman" w:hAnsi="Times New Roman" w:cs="Times New Roman"/>
          <w:color w:val="000000"/>
          <w:sz w:val="25"/>
          <w:szCs w:val="25"/>
        </w:rPr>
      </w:pPr>
      <w:bookmarkStart w:id="0" w:name="P1440"/>
      <w:bookmarkEnd w:id="0"/>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1" w:name="P1445"/>
      <w:bookmarkEnd w:id="1"/>
    </w:p>
    <w:p w:rsidR="00AA7B41" w:rsidRDefault="004A3085">
      <w:pPr>
        <w:pStyle w:val="ConsPlusNormal"/>
        <w:ind w:firstLine="540"/>
        <w:contextualSpacing/>
        <w:jc w:val="both"/>
        <w:rPr>
          <w:rFonts w:ascii="Times New Roman" w:hAnsi="Times New Roman" w:cs="Times New Roman"/>
          <w:sz w:val="25"/>
          <w:szCs w:val="25"/>
        </w:rPr>
      </w:pPr>
      <w:bookmarkStart w:id="2" w:name="P1457"/>
      <w:bookmarkEnd w:id="2"/>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 w:name="P1458"/>
      <w:bookmarkEnd w:id="3"/>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4" w:name="P1459"/>
      <w:bookmarkEnd w:id="4"/>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w:t>
      </w:r>
      <w:r w:rsidR="000F4E2C">
        <w:rPr>
          <w:rFonts w:ascii="Times New Roman" w:hAnsi="Times New Roman" w:cs="Times New Roman"/>
          <w:sz w:val="25"/>
          <w:szCs w:val="25"/>
        </w:rPr>
        <w:t>еральным законом от 5 апреля 201</w:t>
      </w:r>
      <w:bookmarkStart w:id="5" w:name="_GoBack"/>
      <w:bookmarkEnd w:id="5"/>
      <w:r>
        <w:rPr>
          <w:rFonts w:ascii="Times New Roman" w:hAnsi="Times New Roman" w:cs="Times New Roman"/>
          <w:sz w:val="25"/>
          <w:szCs w:val="25"/>
        </w:rPr>
        <w:t>3 г. № 44-ФЗ «О контрактной системе в сфере закупок товаров, работ, услуг для обеспечения государственных и муниципальных нужд» и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6" w:name="P1460"/>
      <w:bookmarkEnd w:id="6"/>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Код видов расходов (КВР) классификации расходов бюджетов бюджетной системы </w:t>
      </w:r>
      <w:r>
        <w:rPr>
          <w:rFonts w:ascii="Times New Roman" w:hAnsi="Times New Roman" w:cs="Times New Roman"/>
          <w:sz w:val="25"/>
          <w:szCs w:val="25"/>
        </w:rPr>
        <w:lastRenderedPageBreak/>
        <w:t>РФ - 00000000000000000244</w:t>
      </w:r>
    </w:p>
    <w:p w:rsidR="00AA7B41" w:rsidRDefault="004A30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AA7B41" w:rsidRDefault="004A30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7B41" w:rsidRDefault="00AA7B41">
      <w:pPr>
        <w:pStyle w:val="ConsPlusNormal"/>
        <w:ind w:firstLine="540"/>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bookmarkStart w:id="7" w:name="P1477"/>
      <w:bookmarkEnd w:id="7"/>
      <w:r>
        <w:rPr>
          <w:rFonts w:ascii="Times New Roman" w:hAnsi="Times New Roman" w:cs="Times New Roman"/>
          <w:b/>
          <w:bCs/>
          <w:sz w:val="25"/>
          <w:szCs w:val="25"/>
        </w:rPr>
        <w:t>III. Порядок, сроки и условия поставки</w:t>
      </w:r>
    </w:p>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8" w:name="P1480"/>
      <w:bookmarkEnd w:id="8"/>
      <w:r>
        <w:rPr>
          <w:rFonts w:ascii="Times New Roman" w:hAnsi="Times New Roman" w:cs="Times New Roman"/>
          <w:sz w:val="25"/>
          <w:szCs w:val="25"/>
        </w:rPr>
        <w:t xml:space="preserve">3.1. Поставщик самостоятельно доставляет Товар Заказчику по адресу: </w:t>
      </w:r>
      <w:r w:rsidRPr="004A3085">
        <w:rPr>
          <w:rFonts w:ascii="Times New Roman" w:hAnsi="Times New Roman"/>
          <w:sz w:val="25"/>
          <w:szCs w:val="25"/>
        </w:rPr>
        <w:t>680013, Хабаровский край, г. Хабаровск, пер. Кадровый, 6А</w:t>
      </w:r>
      <w:r>
        <w:rPr>
          <w:rFonts w:ascii="Times New Roman" w:hAnsi="Times New Roman" w:cs="Times New Roman"/>
          <w:sz w:val="25"/>
          <w:szCs w:val="25"/>
        </w:rPr>
        <w:t xml:space="preserve"> (далее - место доставки), </w:t>
      </w:r>
      <w:r w:rsidRPr="003A52E7">
        <w:rPr>
          <w:rFonts w:ascii="Times New Roman" w:hAnsi="Times New Roman" w:cs="Times New Roman"/>
          <w:sz w:val="25"/>
          <w:szCs w:val="25"/>
          <w:highlight w:val="yellow"/>
        </w:rPr>
        <w:t xml:space="preserve">в срок до </w:t>
      </w:r>
      <w:r w:rsidR="00E35D5D">
        <w:rPr>
          <w:rFonts w:ascii="Times New Roman" w:hAnsi="Times New Roman" w:cs="Times New Roman"/>
          <w:sz w:val="25"/>
          <w:szCs w:val="25"/>
          <w:highlight w:val="yellow"/>
        </w:rPr>
        <w:t>19</w:t>
      </w:r>
      <w:r w:rsidR="00C404AF">
        <w:rPr>
          <w:rFonts w:ascii="Times New Roman" w:hAnsi="Times New Roman" w:cs="Times New Roman"/>
          <w:sz w:val="25"/>
          <w:szCs w:val="25"/>
          <w:highlight w:val="yellow"/>
        </w:rPr>
        <w:t>.0</w:t>
      </w:r>
      <w:r w:rsidR="00E35D5D">
        <w:rPr>
          <w:rFonts w:ascii="Times New Roman" w:hAnsi="Times New Roman" w:cs="Times New Roman"/>
          <w:sz w:val="25"/>
          <w:szCs w:val="25"/>
          <w:highlight w:val="yellow"/>
        </w:rPr>
        <w:t>8</w:t>
      </w:r>
      <w:r w:rsidRPr="003A52E7">
        <w:rPr>
          <w:rFonts w:ascii="Times New Roman" w:hAnsi="Times New Roman" w:cs="Times New Roman"/>
          <w:sz w:val="25"/>
          <w:szCs w:val="25"/>
          <w:highlight w:val="yellow"/>
        </w:rPr>
        <w:t>.2026.</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9" w:name="P1482"/>
      <w:bookmarkStart w:id="10" w:name="P1485"/>
      <w:bookmarkEnd w:id="9"/>
      <w:bookmarkEnd w:id="10"/>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AA7B41" w:rsidRDefault="004A3085">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1" w:name="P1489"/>
      <w:bookmarkEnd w:id="11"/>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1E06E7" w:rsidRDefault="001E06E7" w:rsidP="001E06E7">
      <w:pPr>
        <w:widowControl w:val="0"/>
        <w:tabs>
          <w:tab w:val="left" w:pos="8700"/>
        </w:tabs>
        <w:autoSpaceDE w:val="0"/>
        <w:autoSpaceDN w:val="0"/>
        <w:spacing w:before="220" w:after="0" w:line="240" w:lineRule="auto"/>
        <w:rPr>
          <w:rFonts w:ascii="Times New Roman" w:eastAsia="Times New Roman" w:hAnsi="Times New Roman"/>
          <w:sz w:val="25"/>
          <w:szCs w:val="25"/>
          <w:lang w:eastAsia="ru-RU"/>
        </w:rPr>
      </w:pPr>
      <w:r>
        <w:rPr>
          <w:rFonts w:ascii="Times New Roman" w:eastAsia="Times New Roman" w:hAnsi="Times New Roman"/>
          <w:b/>
          <w:sz w:val="25"/>
          <w:szCs w:val="25"/>
          <w:lang w:eastAsia="ru-RU"/>
        </w:rPr>
        <w:t>Грузополучатель и его адрес:</w:t>
      </w:r>
      <w:r>
        <w:rPr>
          <w:rFonts w:ascii="Times New Roman" w:eastAsia="Times New Roman" w:hAnsi="Times New Roman"/>
          <w:sz w:val="25"/>
          <w:szCs w:val="25"/>
          <w:lang w:eastAsia="ru-RU"/>
        </w:rPr>
        <w:t xml:space="preserve"> ФГБУ «ЦЛАТИ по ДФО», Почтовый адрес: 680013, Хабаровский край, г. Хабаровск, пер. Кадровый, 6А</w:t>
      </w:r>
    </w:p>
    <w:p w:rsidR="001E06E7" w:rsidRDefault="001E06E7" w:rsidP="001E06E7">
      <w:pPr>
        <w:widowControl w:val="0"/>
        <w:tabs>
          <w:tab w:val="left" w:pos="8700"/>
        </w:tabs>
        <w:autoSpaceDE w:val="0"/>
        <w:autoSpaceDN w:val="0"/>
        <w:spacing w:after="0" w:line="240" w:lineRule="auto"/>
        <w:rPr>
          <w:rFonts w:ascii="Times New Roman" w:eastAsia="Times New Roman" w:hAnsi="Times New Roman"/>
          <w:sz w:val="25"/>
          <w:szCs w:val="25"/>
          <w:lang w:eastAsia="ru-RU"/>
        </w:rPr>
      </w:pPr>
      <w:r>
        <w:rPr>
          <w:rFonts w:ascii="Times New Roman" w:eastAsia="Times New Roman" w:hAnsi="Times New Roman"/>
          <w:b/>
          <w:sz w:val="25"/>
          <w:szCs w:val="25"/>
          <w:lang w:eastAsia="ru-RU"/>
        </w:rPr>
        <w:t>Наименование покупателя:</w:t>
      </w:r>
      <w:r>
        <w:rPr>
          <w:rFonts w:ascii="Times New Roman" w:eastAsia="Times New Roman" w:hAnsi="Times New Roman"/>
          <w:sz w:val="25"/>
          <w:szCs w:val="25"/>
          <w:lang w:eastAsia="ru-RU"/>
        </w:rPr>
        <w:t xml:space="preserve"> ФГБУ «ЦЛАТИ по ДФО»</w:t>
      </w:r>
    </w:p>
    <w:p w:rsidR="001E06E7" w:rsidRDefault="001E06E7" w:rsidP="001E06E7">
      <w:pPr>
        <w:widowControl w:val="0"/>
        <w:tabs>
          <w:tab w:val="left" w:pos="8700"/>
        </w:tabs>
        <w:autoSpaceDE w:val="0"/>
        <w:autoSpaceDN w:val="0"/>
        <w:spacing w:after="0" w:line="240" w:lineRule="auto"/>
        <w:rPr>
          <w:rFonts w:ascii="Times New Roman" w:eastAsia="Times New Roman" w:hAnsi="Times New Roman"/>
          <w:sz w:val="25"/>
          <w:szCs w:val="25"/>
          <w:lang w:eastAsia="ru-RU"/>
        </w:rPr>
      </w:pPr>
      <w:r>
        <w:rPr>
          <w:rFonts w:ascii="Times New Roman" w:eastAsia="Times New Roman" w:hAnsi="Times New Roman"/>
          <w:sz w:val="25"/>
          <w:szCs w:val="25"/>
          <w:lang w:eastAsia="ru-RU"/>
        </w:rPr>
        <w:lastRenderedPageBreak/>
        <w:t>Юридический адрес: 680013, г. Хабаровск, пер. Кадровый, 6А</w:t>
      </w:r>
    </w:p>
    <w:p w:rsidR="001E06E7" w:rsidRDefault="001E06E7" w:rsidP="001E06E7">
      <w:pPr>
        <w:widowControl w:val="0"/>
        <w:tabs>
          <w:tab w:val="left" w:pos="1800"/>
        </w:tabs>
        <w:autoSpaceDE w:val="0"/>
        <w:autoSpaceDN w:val="0"/>
        <w:spacing w:before="220" w:after="0" w:line="240" w:lineRule="auto"/>
        <w:contextualSpacing/>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ИНН/КПП 2721111198/272101001</w:t>
      </w:r>
    </w:p>
    <w:p w:rsidR="00AA7B41" w:rsidRDefault="00AA7B41">
      <w:pPr>
        <w:pStyle w:val="ConsPlusNormal"/>
        <w:contextualSpacing/>
        <w:jc w:val="center"/>
        <w:outlineLvl w:val="1"/>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AA7B41" w:rsidRDefault="004A3085">
      <w:pPr>
        <w:pStyle w:val="ConsPlusNormal"/>
        <w:ind w:firstLine="540"/>
        <w:contextualSpacing/>
        <w:jc w:val="both"/>
        <w:rPr>
          <w:rFonts w:ascii="Times New Roman" w:hAnsi="Times New Roman" w:cs="Times New Roman"/>
          <w:sz w:val="25"/>
          <w:szCs w:val="25"/>
        </w:rPr>
      </w:pPr>
      <w:bookmarkStart w:id="12" w:name="P1497"/>
      <w:bookmarkEnd w:id="12"/>
      <w:r>
        <w:rPr>
          <w:rFonts w:ascii="Times New Roman" w:hAnsi="Times New Roman" w:cs="Times New Roman"/>
          <w:sz w:val="25"/>
          <w:szCs w:val="25"/>
        </w:rPr>
        <w:t xml:space="preserve">4.1. Поставщик обязан: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3" w:name="P1499"/>
      <w:bookmarkEnd w:id="13"/>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4" w:name="P1502"/>
      <w:bookmarkStart w:id="15" w:name="P1504"/>
      <w:bookmarkEnd w:id="14"/>
      <w:bookmarkEnd w:id="15"/>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6" w:name="P1505"/>
      <w:bookmarkEnd w:id="16"/>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7" w:name="P1507"/>
      <w:bookmarkEnd w:id="17"/>
      <w:r>
        <w:rPr>
          <w:rFonts w:ascii="Times New Roman" w:hAnsi="Times New Roman" w:cs="Times New Roman"/>
          <w:sz w:val="25"/>
          <w:szCs w:val="25"/>
        </w:rPr>
        <w:t>4.2. Поставщик вправе: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8" w:name="P1518"/>
      <w:bookmarkEnd w:id="18"/>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9" w:name="P1519"/>
      <w:bookmarkEnd w:id="19"/>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20" w:name="P1521"/>
      <w:bookmarkEnd w:id="20"/>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1" w:name="P1525"/>
      <w:bookmarkStart w:id="22" w:name="P1526"/>
      <w:bookmarkEnd w:id="21"/>
      <w:bookmarkEnd w:id="22"/>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w:t>
      </w:r>
      <w:r>
        <w:rPr>
          <w:rFonts w:ascii="Times New Roman" w:hAnsi="Times New Roman" w:cs="Times New Roman"/>
          <w:sz w:val="25"/>
          <w:szCs w:val="25"/>
        </w:rPr>
        <w:lastRenderedPageBreak/>
        <w:t xml:space="preserve">доставки, обеспечивающих фиксирование данного уведомления и получение Заказчиком подтверждения о его вручении Поставщику;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3" w:name="P1529"/>
      <w:bookmarkEnd w:id="23"/>
      <w:r>
        <w:rPr>
          <w:rFonts w:ascii="Times New Roman" w:hAnsi="Times New Roman" w:cs="Times New Roman"/>
          <w:sz w:val="25"/>
          <w:szCs w:val="25"/>
        </w:rPr>
        <w:t>4.4. Заказчик вправе: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4" w:name="P1534"/>
      <w:bookmarkEnd w:id="24"/>
      <w:r>
        <w:rPr>
          <w:rFonts w:ascii="Times New Roman" w:hAnsi="Times New Roman" w:cs="Times New Roman"/>
          <w:sz w:val="25"/>
          <w:szCs w:val="25"/>
        </w:rPr>
        <w:t>4.4.5. отказаться от приемки и оплаты Товара, не соответствующего условиям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5" w:name="P1536"/>
      <w:bookmarkEnd w:id="25"/>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6" w:name="P1537"/>
      <w:bookmarkEnd w:id="26"/>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bookmarkStart w:id="27" w:name="P1539"/>
      <w:bookmarkEnd w:id="27"/>
      <w:r>
        <w:rPr>
          <w:rFonts w:ascii="Times New Roman" w:hAnsi="Times New Roman" w:cs="Times New Roman"/>
          <w:b/>
          <w:bCs/>
          <w:sz w:val="25"/>
          <w:szCs w:val="25"/>
        </w:rPr>
        <w:t>V. Качество Товара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8" w:name="P1546"/>
      <w:bookmarkEnd w:id="28"/>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9" w:name="P1547"/>
      <w:bookmarkStart w:id="30" w:name="P1548"/>
      <w:bookmarkEnd w:id="29"/>
      <w:bookmarkEnd w:id="30"/>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bookmarkStart w:id="31" w:name="P1550"/>
      <w:bookmarkEnd w:id="31"/>
      <w:r>
        <w:rPr>
          <w:rFonts w:ascii="Times New Roman" w:hAnsi="Times New Roman" w:cs="Times New Roman"/>
          <w:b/>
          <w:bCs/>
          <w:sz w:val="25"/>
          <w:szCs w:val="25"/>
        </w:rPr>
        <w:t xml:space="preserve">VI. Ответственность Сторон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2" w:name="P1554"/>
      <w:bookmarkEnd w:id="32"/>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3" w:name="P1556"/>
      <w:bookmarkEnd w:id="33"/>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4" w:name="_Hlt48228356"/>
        <w:r>
          <w:rPr>
            <w:rFonts w:ascii="Times New Roman" w:hAnsi="Times New Roman" w:cs="Times New Roman"/>
            <w:sz w:val="25"/>
            <w:szCs w:val="25"/>
          </w:rPr>
          <w:t>л</w:t>
        </w:r>
        <w:bookmarkEnd w:id="34"/>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5" w:name="P1557"/>
      <w:bookmarkEnd w:id="35"/>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rFonts w:ascii="Times New Roman" w:hAnsi="Times New Roman" w:cs="Times New Roman"/>
          <w:sz w:val="25"/>
          <w:szCs w:val="25"/>
        </w:rPr>
        <w:lastRenderedPageBreak/>
        <w:t>исполнения Контракта.</w:t>
      </w:r>
    </w:p>
    <w:p w:rsidR="00AA7B41" w:rsidRDefault="00AA7B41">
      <w:pPr>
        <w:pStyle w:val="ConsPlusNormal"/>
        <w:contextualSpacing/>
        <w:outlineLvl w:val="1"/>
        <w:rPr>
          <w:rFonts w:ascii="Times New Roman" w:hAnsi="Times New Roman" w:cs="Times New Roman"/>
          <w:b/>
          <w:bCs/>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10.1. Контракт вступает в силу с момента его подписания обеими Сторонами и действует по 3</w:t>
      </w:r>
      <w:r w:rsidR="00C404AF">
        <w:rPr>
          <w:rFonts w:ascii="Times New Roman" w:hAnsi="Times New Roman" w:cs="Times New Roman"/>
          <w:sz w:val="25"/>
          <w:szCs w:val="25"/>
        </w:rPr>
        <w:t>1</w:t>
      </w:r>
      <w:r>
        <w:rPr>
          <w:rFonts w:ascii="Times New Roman" w:hAnsi="Times New Roman" w:cs="Times New Roman"/>
          <w:sz w:val="25"/>
          <w:szCs w:val="25"/>
        </w:rPr>
        <w:t>.</w:t>
      </w:r>
      <w:r w:rsidR="00C404AF">
        <w:rPr>
          <w:rFonts w:ascii="Times New Roman" w:hAnsi="Times New Roman" w:cs="Times New Roman"/>
          <w:sz w:val="25"/>
          <w:szCs w:val="25"/>
        </w:rPr>
        <w:t>10</w:t>
      </w:r>
      <w:r>
        <w:rPr>
          <w:rFonts w:ascii="Times New Roman" w:hAnsi="Times New Roman" w:cs="Times New Roman"/>
          <w:sz w:val="25"/>
          <w:szCs w:val="25"/>
        </w:rPr>
        <w:t xml:space="preserve">.2026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AA7B41">
      <w:pPr>
        <w:spacing w:after="0" w:line="240" w:lineRule="auto"/>
        <w:rPr>
          <w:rFonts w:ascii="Times New Roman" w:hAnsi="Times New Roman"/>
          <w:b/>
          <w:bCs/>
          <w:sz w:val="25"/>
          <w:szCs w:val="25"/>
        </w:rPr>
      </w:pPr>
    </w:p>
    <w:p w:rsidR="00AA7B41" w:rsidRDefault="004A3085">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AA7B41" w:rsidRDefault="004A3085">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AA7B41" w:rsidRDefault="00AA7B41">
      <w:pPr>
        <w:pStyle w:val="ConsPlusNormal"/>
        <w:contextualSpacing/>
        <w:jc w:val="center"/>
        <w:outlineLvl w:val="1"/>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7B41" w:rsidRDefault="004A3085" w:rsidP="00CD2962">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lastRenderedPageBreak/>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AA7B41" w:rsidRDefault="00AA7B41">
      <w:pPr>
        <w:pStyle w:val="ConsPlusNormal"/>
        <w:spacing w:before="220"/>
        <w:ind w:firstLine="540"/>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56"/>
        </w:trPr>
        <w:tc>
          <w:tcPr>
            <w:tcW w:w="5164"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rPr>
          <w:trHeight w:val="6661"/>
        </w:trPr>
        <w:tc>
          <w:tcPr>
            <w:tcW w:w="5164"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местонахождения: 680013, г. Хабаровск, пер. Кадровый, 6А</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ИНН 2721111198</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КПП 272101001</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Наименование органа Федерального казначейства: УФК по Хабаровскому краю (ФГБУ «ЦЛАТИ по ДФО» л/с 20226Х84920)</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Банковские реквизиты счета, открытого органу Федерального казначейства:</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Казначейский счет (расчетный счет) 03214643000000012200</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ЕКС (кор.счет) – 40102810845370000014</w:t>
            </w:r>
          </w:p>
          <w:p w:rsidR="00AA7B41" w:rsidRDefault="004A3085">
            <w:pPr>
              <w:widowControl w:val="0"/>
              <w:contextualSpacing/>
              <w:jc w:val="both"/>
              <w:rPr>
                <w:rFonts w:ascii="Times New Roman" w:hAnsi="Times New Roman"/>
                <w:sz w:val="25"/>
                <w:szCs w:val="25"/>
              </w:rPr>
            </w:pPr>
            <w:r>
              <w:rPr>
                <w:rFonts w:ascii="Times New Roman" w:hAnsi="Times New Roman"/>
                <w:sz w:val="25"/>
                <w:szCs w:val="25"/>
              </w:rPr>
              <w:t>ОКЦ №2 ДГУ Банка России //УФК по Хабаровскому краю г. Хабаровск</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БИК банка</w:t>
            </w:r>
            <w:r>
              <w:rPr>
                <w:rFonts w:ascii="Times New Roman" w:hAnsi="Times New Roman" w:cs="Times New Roman"/>
                <w:sz w:val="25"/>
                <w:szCs w:val="25"/>
              </w:rPr>
              <w:tab/>
              <w:t>010813050</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ОКОПФ 20903</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ОКВЭД2 71.20.1</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электронной почты: habarovsk@clati-dv.ru</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Телефон: (4212) 42-80-42, 42-87-91, 42-78-95</w:t>
            </w:r>
          </w:p>
        </w:tc>
        <w:tc>
          <w:tcPr>
            <w:tcW w:w="5223" w:type="dxa"/>
          </w:tcPr>
          <w:p w:rsidR="00AA7B41" w:rsidRDefault="00AA7B41">
            <w:pPr>
              <w:pStyle w:val="ConsPlusNormal"/>
              <w:contextualSpacing/>
              <w:jc w:val="both"/>
              <w:rPr>
                <w:rFonts w:ascii="Times New Roman" w:hAnsi="Times New Roman" w:cs="Times New Roman"/>
                <w:color w:val="000000"/>
                <w:sz w:val="25"/>
                <w:szCs w:val="25"/>
              </w:rPr>
            </w:pPr>
          </w:p>
          <w:p w:rsidR="00AA7B41" w:rsidRDefault="00AA7B41">
            <w:pPr>
              <w:pStyle w:val="ConsPlusNormal"/>
              <w:contextualSpacing/>
              <w:jc w:val="both"/>
              <w:rPr>
                <w:rFonts w:ascii="Times New Roman" w:hAnsi="Times New Roman" w:cs="Times New Roman"/>
                <w:color w:val="000000"/>
                <w:sz w:val="25"/>
                <w:szCs w:val="25"/>
              </w:rPr>
            </w:pP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AA7B41" w:rsidRDefault="004A3085">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AA7B41">
        <w:trPr>
          <w:trHeight w:val="288"/>
        </w:trPr>
        <w:tc>
          <w:tcPr>
            <w:tcW w:w="5165"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pStyle w:val="ConsPlusNormal"/>
        <w:contextualSpacing/>
        <w:jc w:val="right"/>
        <w:rPr>
          <w:rFonts w:ascii="Times New Roman" w:hAnsi="Times New Roman" w:cs="Times New Roman"/>
          <w:sz w:val="25"/>
          <w:szCs w:val="25"/>
        </w:rPr>
      </w:pP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№1 к Контракту </w:t>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E35D5D" w:rsidRPr="00E35D5D">
        <w:rPr>
          <w:rFonts w:ascii="Times New Roman" w:hAnsi="Times New Roman" w:cs="Times New Roman"/>
          <w:color w:val="000000"/>
          <w:sz w:val="25"/>
          <w:szCs w:val="25"/>
        </w:rPr>
        <w:t>№ 20/26-ЕП</w:t>
      </w:r>
    </w:p>
    <w:p w:rsidR="00AA7B41" w:rsidRDefault="00AA7B41">
      <w:pPr>
        <w:pStyle w:val="ConsPlusNormal"/>
        <w:contextualSpacing/>
        <w:jc w:val="both"/>
        <w:rPr>
          <w:rFonts w:ascii="Times New Roman" w:hAnsi="Times New Roman" w:cs="Times New Roman"/>
          <w:color w:val="000000"/>
          <w:sz w:val="25"/>
          <w:szCs w:val="25"/>
        </w:rPr>
      </w:pPr>
    </w:p>
    <w:p w:rsidR="00AA7B41" w:rsidRDefault="00AA7B41">
      <w:pPr>
        <w:widowControl w:val="0"/>
        <w:spacing w:after="0" w:line="240" w:lineRule="auto"/>
        <w:contextualSpacing/>
        <w:jc w:val="center"/>
        <w:rPr>
          <w:rFonts w:ascii="Times New Roman" w:eastAsia="Times New Roman" w:hAnsi="Times New Roman"/>
          <w:color w:val="000000"/>
          <w:sz w:val="25"/>
          <w:szCs w:val="25"/>
        </w:rPr>
      </w:pPr>
    </w:p>
    <w:p w:rsidR="00AA7B41" w:rsidRDefault="004A3085">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AA7B41" w:rsidRDefault="004A3085">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Pr>
          <w:rFonts w:ascii="Times New Roman" w:hAnsi="Times New Roman"/>
          <w:b/>
          <w:bCs/>
          <w:color w:val="000000"/>
          <w:sz w:val="25"/>
          <w:szCs w:val="25"/>
        </w:rPr>
        <w:t xml:space="preserve">___________ </w:t>
      </w:r>
      <w:r>
        <w:rPr>
          <w:rFonts w:ascii="Times New Roman" w:eastAsia="Times New Roman" w:hAnsi="Times New Roman"/>
          <w:b/>
          <w:bCs/>
          <w:color w:val="000000"/>
          <w:sz w:val="25"/>
          <w:szCs w:val="25"/>
          <w:lang w:eastAsia="ru-RU"/>
        </w:rPr>
        <w:t>*</w:t>
      </w:r>
    </w:p>
    <w:p w:rsidR="00AA7B41" w:rsidRDefault="00AA7B41">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AA7B41">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AA7B41">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7</w:t>
            </w:r>
          </w:p>
        </w:tc>
      </w:tr>
      <w:tr w:rsidR="00AA7B41">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AA7B41" w:rsidRDefault="00AA7B41">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AA7B41" w:rsidRDefault="00AA7B41">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AA7B41" w:rsidRDefault="00AA7B41">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r>
      <w:tr w:rsidR="00AA7B41">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AA7B41">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AA7B41" w:rsidRDefault="00AA7B41">
      <w:pPr>
        <w:widowControl w:val="0"/>
        <w:spacing w:after="0" w:line="240" w:lineRule="auto"/>
        <w:contextualSpacing/>
        <w:jc w:val="center"/>
        <w:rPr>
          <w:rFonts w:ascii="Times New Roman" w:eastAsia="Times New Roman" w:hAnsi="Times New Roman"/>
          <w:color w:val="000000"/>
          <w:sz w:val="25"/>
          <w:szCs w:val="25"/>
        </w:rPr>
      </w:pPr>
    </w:p>
    <w:p w:rsidR="00AA7B41" w:rsidRDefault="004A3085">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AA7B41" w:rsidRDefault="004A3085">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7B41" w:rsidRDefault="00AA7B41">
      <w:pPr>
        <w:widowControl w:val="0"/>
        <w:spacing w:after="0" w:line="240" w:lineRule="auto"/>
        <w:contextualSpacing/>
        <w:jc w:val="both"/>
        <w:rPr>
          <w:rFonts w:ascii="Times New Roman" w:eastAsia="Times New Roman" w:hAnsi="Times New Roman"/>
          <w:color w:val="000000"/>
          <w:sz w:val="25"/>
          <w:szCs w:val="25"/>
        </w:rPr>
      </w:pPr>
    </w:p>
    <w:p w:rsidR="00AA7B41" w:rsidRDefault="00AA7B41">
      <w:pPr>
        <w:pStyle w:val="a6"/>
        <w:jc w:val="left"/>
        <w:rPr>
          <w:rFonts w:ascii="Times New Roman" w:hAnsi="Times New Roman"/>
          <w:sz w:val="25"/>
          <w:szCs w:val="25"/>
        </w:rPr>
      </w:pPr>
    </w:p>
    <w:p w:rsidR="00AA7B41" w:rsidRDefault="00AA7B41">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88"/>
        </w:trPr>
        <w:tc>
          <w:tcPr>
            <w:tcW w:w="5165"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pStyle w:val="ConsPlusNormal"/>
        <w:contextualSpacing/>
        <w:rPr>
          <w:rFonts w:ascii="Times New Roman" w:hAnsi="Times New Roman" w:cs="Times New Roman"/>
          <w:color w:val="000000"/>
          <w:sz w:val="25"/>
          <w:szCs w:val="25"/>
        </w:rPr>
      </w:pPr>
    </w:p>
    <w:p w:rsidR="00AA7B41" w:rsidRDefault="00AA7B41">
      <w:pPr>
        <w:pStyle w:val="ConsPlusNormal"/>
        <w:contextualSpacing/>
        <w:rPr>
          <w:rFonts w:ascii="Times New Roman" w:hAnsi="Times New Roman" w:cs="Times New Roman"/>
          <w:color w:val="000000"/>
          <w:sz w:val="25"/>
          <w:szCs w:val="25"/>
        </w:rPr>
      </w:pPr>
    </w:p>
    <w:p w:rsidR="00AA7B41" w:rsidRDefault="00AA7B41">
      <w:pPr>
        <w:pStyle w:val="ConsPlusNormal"/>
        <w:contextualSpacing/>
        <w:jc w:val="right"/>
        <w:rPr>
          <w:rFonts w:ascii="Times New Roman" w:hAnsi="Times New Roman" w:cs="Times New Roman"/>
          <w:color w:val="000000"/>
          <w:sz w:val="25"/>
          <w:szCs w:val="25"/>
        </w:rPr>
      </w:pPr>
    </w:p>
    <w:p w:rsidR="00AA7B41" w:rsidRDefault="00AA7B41">
      <w:pPr>
        <w:pStyle w:val="ConsPlusNormal"/>
        <w:contextualSpacing/>
        <w:jc w:val="right"/>
        <w:rPr>
          <w:rFonts w:ascii="Times New Roman" w:hAnsi="Times New Roman" w:cs="Times New Roman"/>
          <w:color w:val="000000"/>
          <w:sz w:val="25"/>
          <w:szCs w:val="25"/>
        </w:rPr>
      </w:pPr>
    </w:p>
    <w:p w:rsidR="00E35D5D" w:rsidRDefault="00E35D5D">
      <w:pPr>
        <w:pStyle w:val="ConsPlusNormal"/>
        <w:contextualSpacing/>
        <w:jc w:val="right"/>
        <w:rPr>
          <w:rFonts w:ascii="Times New Roman" w:hAnsi="Times New Roman" w:cs="Times New Roman"/>
          <w:color w:val="000000"/>
          <w:sz w:val="25"/>
          <w:szCs w:val="25"/>
        </w:rPr>
      </w:pP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№2 к Контракту </w:t>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E35D5D" w:rsidRPr="00E35D5D">
        <w:rPr>
          <w:rFonts w:ascii="Times New Roman" w:hAnsi="Times New Roman" w:cs="Times New Roman"/>
          <w:color w:val="000000"/>
          <w:sz w:val="25"/>
          <w:szCs w:val="25"/>
        </w:rPr>
        <w:t>№ 20/26-ЕП</w:t>
      </w:r>
    </w:p>
    <w:p w:rsidR="00AA7B41" w:rsidRDefault="00AA7B41">
      <w:pPr>
        <w:spacing w:line="240" w:lineRule="exact"/>
        <w:jc w:val="center"/>
        <w:rPr>
          <w:rFonts w:ascii="Times New Roman" w:hAnsi="Times New Roman"/>
          <w:b/>
          <w:bCs/>
          <w:sz w:val="25"/>
          <w:szCs w:val="25"/>
        </w:rPr>
      </w:pPr>
    </w:p>
    <w:p w:rsidR="00AA7B41" w:rsidRDefault="00AA7B41">
      <w:pPr>
        <w:spacing w:line="240" w:lineRule="exact"/>
        <w:jc w:val="center"/>
        <w:rPr>
          <w:rFonts w:ascii="Times New Roman" w:eastAsia="Times New Roman" w:hAnsi="Times New Roman"/>
          <w:b/>
          <w:bCs/>
          <w:sz w:val="25"/>
          <w:szCs w:val="25"/>
        </w:rPr>
      </w:pPr>
    </w:p>
    <w:p w:rsidR="009D07CC" w:rsidRPr="009D07CC" w:rsidRDefault="004A3085" w:rsidP="009D07CC">
      <w:pPr>
        <w:spacing w:line="240" w:lineRule="exact"/>
        <w:jc w:val="center"/>
        <w:rPr>
          <w:rFonts w:ascii="Times New Roman" w:eastAsia="Times New Roman" w:hAnsi="Times New Roman"/>
          <w:b/>
          <w:sz w:val="25"/>
          <w:szCs w:val="25"/>
          <w:shd w:val="clear" w:color="auto" w:fill="FFFFFF"/>
        </w:rPr>
      </w:pPr>
      <w:r w:rsidRPr="009D07CC">
        <w:rPr>
          <w:rFonts w:ascii="Times New Roman" w:eastAsia="Times New Roman" w:hAnsi="Times New Roman"/>
          <w:b/>
          <w:sz w:val="25"/>
          <w:szCs w:val="25"/>
          <w:shd w:val="clear" w:color="auto" w:fill="FFFFFF"/>
        </w:rPr>
        <w:t>ТЕХНИЧЕСКАЯ ЧАСТЬ</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b/>
          <w:sz w:val="25"/>
          <w:szCs w:val="25"/>
          <w:lang w:eastAsia="ru-RU"/>
        </w:rPr>
        <w:t>Предмет закупки:</w:t>
      </w:r>
      <w:r w:rsidRPr="00CD2962">
        <w:rPr>
          <w:rFonts w:ascii="Times New Roman" w:eastAsia="Times New Roman" w:hAnsi="Times New Roman"/>
          <w:sz w:val="25"/>
          <w:szCs w:val="25"/>
          <w:lang w:eastAsia="ru-RU"/>
        </w:rPr>
        <w:t xml:space="preserve"> Стул на металлическом каркасе (</w:t>
      </w:r>
      <w:r w:rsidRPr="00CD2962">
        <w:rPr>
          <w:rFonts w:ascii="Times New Roman" w:eastAsia="Times New Roman" w:hAnsi="Times New Roman"/>
          <w:i/>
          <w:sz w:val="25"/>
          <w:szCs w:val="25"/>
          <w:lang w:eastAsia="ru-RU"/>
        </w:rPr>
        <w:t>товарный знак указывается Поставщиком при его наличии, наименование страны происхождения товара</w:t>
      </w:r>
      <w:r>
        <w:rPr>
          <w:rFonts w:ascii="Times New Roman" w:eastAsia="Times New Roman" w:hAnsi="Times New Roman"/>
          <w:sz w:val="25"/>
          <w:szCs w:val="25"/>
          <w:lang w:eastAsia="ru-RU"/>
        </w:rPr>
        <w:t xml:space="preserve"> -   </w:t>
      </w:r>
      <w:r w:rsidRPr="00CD2962">
        <w:rPr>
          <w:rFonts w:ascii="Times New Roman" w:eastAsia="Times New Roman" w:hAnsi="Times New Roman"/>
          <w:sz w:val="25"/>
          <w:szCs w:val="25"/>
          <w:lang w:eastAsia="ru-RU"/>
        </w:rPr>
        <w:t>) – должен быть новым, ранее не использованным (не был в употреблении, в том числе восстановление, восстановление потребительских свойств), с функциональными, техническими и качественными характеристиками, указанными в Таблице № 1.</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Таблица № 1: Характеристики Товара</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8"/>
        <w:gridCol w:w="2764"/>
        <w:gridCol w:w="748"/>
        <w:gridCol w:w="3293"/>
        <w:gridCol w:w="2125"/>
      </w:tblGrid>
      <w:tr w:rsidR="00CD2962" w:rsidRPr="00CD2962" w:rsidTr="00CD2962">
        <w:trPr>
          <w:cantSplit/>
          <w:trHeight w:val="437"/>
          <w:tblHeader/>
        </w:trPr>
        <w:tc>
          <w:tcPr>
            <w:tcW w:w="70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 п/п</w:t>
            </w:r>
          </w:p>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p>
        </w:tc>
        <w:tc>
          <w:tcPr>
            <w:tcW w:w="2764"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Наименование товара, товарный знак (при наличии)</w:t>
            </w:r>
          </w:p>
        </w:tc>
        <w:tc>
          <w:tcPr>
            <w:tcW w:w="74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Кол-во</w:t>
            </w:r>
          </w:p>
        </w:tc>
        <w:tc>
          <w:tcPr>
            <w:tcW w:w="5418" w:type="dxa"/>
            <w:gridSpan w:val="2"/>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Технические, функциональные и качественные характеристики</w:t>
            </w:r>
          </w:p>
        </w:tc>
      </w:tr>
      <w:tr w:rsidR="00CD2962" w:rsidRPr="00CD2962" w:rsidTr="00CD2962">
        <w:trPr>
          <w:cantSplit/>
          <w:trHeight w:val="20"/>
          <w:tblHeader/>
        </w:trPr>
        <w:tc>
          <w:tcPr>
            <w:tcW w:w="708" w:type="dxa"/>
            <w:vMerge/>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Требуемый параметр</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Требуемое значение</w:t>
            </w:r>
          </w:p>
        </w:tc>
      </w:tr>
      <w:tr w:rsidR="00CD2962" w:rsidRPr="00CD2962" w:rsidTr="00CD2962">
        <w:trPr>
          <w:cantSplit/>
          <w:trHeight w:val="20"/>
        </w:trPr>
        <w:tc>
          <w:tcPr>
            <w:tcW w:w="70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w:t>
            </w:r>
          </w:p>
        </w:tc>
        <w:tc>
          <w:tcPr>
            <w:tcW w:w="2764" w:type="dxa"/>
            <w:vMerge w:val="restart"/>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Стул на металлическом каркасе                                 КТРУ - 31.01.11.150-00000003</w:t>
            </w:r>
          </w:p>
        </w:tc>
        <w:tc>
          <w:tcPr>
            <w:tcW w:w="74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5 шт.</w:t>
            </w: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Наличие мягкого сидения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Наличие мягкой спинки</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Вид материала сиденья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Пластик</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Вид материала спинки</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Пластик</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Наличие подлокотников</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нет</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Наличие пюпитра</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нет</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Складная конструкция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нет</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Форма основания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Колесные опоры</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Газлифт</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Подставка для ног</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Максимальная статическая нагрузка, кг</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 100</w:t>
            </w:r>
          </w:p>
        </w:tc>
      </w:tr>
    </w:tbl>
    <w:p w:rsidR="00CD2962" w:rsidRPr="00CD2962" w:rsidRDefault="00CD2962" w:rsidP="00CD2962">
      <w:pPr>
        <w:spacing w:after="0" w:line="240" w:lineRule="exact"/>
        <w:contextualSpacing/>
        <w:jc w:val="both"/>
        <w:rPr>
          <w:rFonts w:ascii="Times New Roman" w:eastAsia="Times New Roman" w:hAnsi="Times New Roman"/>
          <w:i/>
          <w:iCs/>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i/>
          <w:iCs/>
          <w:sz w:val="25"/>
          <w:szCs w:val="25"/>
          <w:lang w:eastAsia="ru-RU"/>
        </w:rPr>
        <w:t>*</w:t>
      </w:r>
      <w:r w:rsidRPr="00CD2962">
        <w:rPr>
          <w:rFonts w:ascii="Times New Roman" w:eastAsia="Times New Roman" w:hAnsi="Times New Roman"/>
          <w:bCs/>
          <w:i/>
          <w:iCs/>
          <w:sz w:val="25"/>
          <w:szCs w:val="25"/>
          <w:lang w:eastAsia="ru-RU"/>
        </w:rPr>
        <w:t xml:space="preserve">Обоснование использования дополнительных характеристик: </w:t>
      </w:r>
    </w:p>
    <w:p w:rsidR="00CD2962" w:rsidRPr="00CD2962" w:rsidRDefault="00CD2962" w:rsidP="00CD2962">
      <w:pPr>
        <w:spacing w:after="0" w:line="240" w:lineRule="exact"/>
        <w:contextualSpacing/>
        <w:jc w:val="both"/>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 xml:space="preserve">Заказчик при описании объекта закупки руководствовался требованиями и правилами описания объекта закупки, предусмотренными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Характеристики установлены согласно сведениям, размещенным на портале госзакупок в Единой информационной системе в сфере закупок, в соответствии с Каталогом товаров, работ и услуг. </w:t>
      </w:r>
    </w:p>
    <w:p w:rsidR="00CD2962" w:rsidRPr="00CD2962" w:rsidRDefault="00CD2962" w:rsidP="00CD2962">
      <w:pPr>
        <w:spacing w:after="0" w:line="240" w:lineRule="exact"/>
        <w:contextualSpacing/>
        <w:jc w:val="both"/>
        <w:rPr>
          <w:rFonts w:ascii="Times New Roman" w:eastAsia="Times New Roman" w:hAnsi="Times New Roman"/>
          <w:i/>
          <w:iCs/>
          <w:sz w:val="25"/>
          <w:szCs w:val="25"/>
          <w:lang w:eastAsia="ru-RU"/>
        </w:rPr>
      </w:pPr>
      <w:r w:rsidRPr="00CD2962">
        <w:rPr>
          <w:rFonts w:ascii="Times New Roman" w:eastAsia="Times New Roman" w:hAnsi="Times New Roman"/>
          <w:i/>
          <w:sz w:val="25"/>
          <w:szCs w:val="25"/>
          <w:lang w:eastAsia="ru-RU"/>
        </w:rPr>
        <w:t>Дополнительные</w:t>
      </w:r>
      <w:r w:rsidRPr="00CD2962">
        <w:rPr>
          <w:rFonts w:ascii="Times New Roman" w:eastAsia="Times New Roman" w:hAnsi="Times New Roman"/>
          <w:i/>
          <w:iCs/>
          <w:sz w:val="25"/>
          <w:szCs w:val="25"/>
          <w:lang w:eastAsia="ru-RU"/>
        </w:rPr>
        <w:t xml:space="preserve"> характеристики о потребительских свойствах, в том числе функциональных, технических, качественных, эксплуатационных установлены в соответствии с требованиями Заказчика для обеспечения более точного и четкого описания объектов закупки согласно ч.1 п.1 ст.33 44-ФЗ</w:t>
      </w:r>
    </w:p>
    <w:p w:rsidR="00CD2962" w:rsidRPr="00CD2962" w:rsidRDefault="00CD2962" w:rsidP="00CD2962">
      <w:pPr>
        <w:spacing w:after="0" w:line="240" w:lineRule="exact"/>
        <w:contextualSpacing/>
        <w:jc w:val="both"/>
        <w:rPr>
          <w:rFonts w:ascii="Times New Roman" w:eastAsia="Times New Roman" w:hAnsi="Times New Roman"/>
          <w:i/>
          <w:iCs/>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Требования к товару</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Товар должен быть новый,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2. Товар не должен иметь дефектов, связанных с разработкой, материалами и качеством изготовления, либо проявляющихся в результате действия или упущения поставщика при нормальном использовании поставленных товаров.</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3. Товар не должен являться выставочным образцом, не должен быть собран из восстановленных деталей.</w:t>
      </w:r>
    </w:p>
    <w:p w:rsid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lastRenderedPageBreak/>
        <w:t>Требования к таре, упаковки Товара:</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Товар должен быть поставлен в упаковке/таре, обеспечивающей сохранность и защиту от повреждения или порчи при транспортировке всеми видами транспорта с учетом нескольких перегрузок в пути, погрузочно-разгрузочных работах, хранении.</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Требования к году (месяцу) изготовления Товара</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Год изготовления Товара – не ранее 2025г.</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Эксплуатационная документация</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Наличие заполненного гарантийного талона (с указанием заводского (серийного) номера товара и гарантийного периода (подпись и печать Поставщика товара, дата заполнения)</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2. Наличие паспорта (формуляра) и руководство по эксплуатации на русском языке* – 1 экз.</w:t>
      </w:r>
    </w:p>
    <w:p w:rsidR="00CD2962" w:rsidRPr="00CD2962" w:rsidRDefault="00CD2962" w:rsidP="00CD2962">
      <w:pPr>
        <w:spacing w:after="0" w:line="240" w:lineRule="exact"/>
        <w:contextualSpacing/>
        <w:jc w:val="both"/>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*Примечание: указанные документы могут быть представлены как в виде отдельных документов, так и объединены в один документ</w:t>
      </w:r>
    </w:p>
    <w:p w:rsidR="00CD2962" w:rsidRPr="00CD2962" w:rsidRDefault="00CD2962" w:rsidP="00CD2962">
      <w:pPr>
        <w:spacing w:after="0" w:line="240" w:lineRule="exact"/>
        <w:contextualSpacing/>
        <w:jc w:val="both"/>
        <w:rPr>
          <w:rFonts w:ascii="Times New Roman" w:eastAsia="Times New Roman" w:hAnsi="Times New Roman"/>
          <w:bCs/>
          <w:i/>
          <w:iCs/>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Гарантийный срок должен составлять не менее 12 месяцев с даты подписания документа о приемке.</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2. Товар по качеству должен соответствовать ст. 469 Гражданского кодекса РФ.</w:t>
      </w:r>
    </w:p>
    <w:p w:rsidR="009D07CC" w:rsidRPr="00CD2962" w:rsidRDefault="009D07CC" w:rsidP="009D07CC">
      <w:pPr>
        <w:spacing w:after="0" w:line="240" w:lineRule="exact"/>
        <w:contextualSpacing/>
        <w:jc w:val="both"/>
        <w:rPr>
          <w:rFonts w:ascii="Times New Roman" w:eastAsia="Times New Roman" w:hAnsi="Times New Roman"/>
          <w:sz w:val="25"/>
          <w:szCs w:val="25"/>
        </w:rPr>
      </w:pPr>
    </w:p>
    <w:p w:rsidR="009D07CC" w:rsidRPr="00CD2962" w:rsidRDefault="009D07CC" w:rsidP="009D07CC">
      <w:pPr>
        <w:spacing w:line="240" w:lineRule="exact"/>
        <w:jc w:val="both"/>
        <w:rPr>
          <w:rFonts w:ascii="Times New Roman" w:eastAsia="Times New Roman" w:hAnsi="Times New Roman"/>
          <w:b/>
          <w:bCs/>
          <w:sz w:val="25"/>
          <w:szCs w:val="25"/>
          <w:shd w:val="clear" w:color="auto" w:fill="FFFFFF"/>
        </w:rPr>
      </w:pPr>
    </w:p>
    <w:p w:rsidR="00AA7B41" w:rsidRDefault="00AA7B41">
      <w:pPr>
        <w:keepNext/>
        <w:shd w:val="clear" w:color="auto" w:fill="FFFFFF"/>
        <w:jc w:val="both"/>
        <w:rPr>
          <w:rFonts w:ascii="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88"/>
        </w:trPr>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rPr>
          <w:sz w:val="25"/>
          <w:szCs w:val="25"/>
        </w:rPr>
      </w:pPr>
    </w:p>
    <w:sectPr w:rsidR="00AA7B41">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41" w:rsidRDefault="004A3085">
      <w:pPr>
        <w:spacing w:after="0" w:line="240" w:lineRule="auto"/>
      </w:pPr>
      <w:r>
        <w:separator/>
      </w:r>
    </w:p>
  </w:endnote>
  <w:endnote w:type="continuationSeparator" w:id="0">
    <w:p w:rsidR="00AA7B41" w:rsidRDefault="004A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41" w:rsidRDefault="004A3085">
      <w:pPr>
        <w:spacing w:after="0" w:line="240" w:lineRule="auto"/>
      </w:pPr>
      <w:r>
        <w:separator/>
      </w:r>
    </w:p>
  </w:footnote>
  <w:footnote w:type="continuationSeparator" w:id="0">
    <w:p w:rsidR="00AA7B41" w:rsidRDefault="004A3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BE180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6DC0B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3DBA5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F4C23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0F209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3F2CE728"/>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349A5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7E0AE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11181"/>
    <w:multiLevelType w:val="multilevel"/>
    <w:tmpl w:val="D6368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644BC"/>
    <w:multiLevelType w:val="multilevel"/>
    <w:tmpl w:val="069010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E321B80"/>
    <w:multiLevelType w:val="multilevel"/>
    <w:tmpl w:val="D90AE462"/>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3"/>
  </w:num>
  <w:num w:numId="8">
    <w:abstractNumId w:val="7"/>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41"/>
    <w:rsid w:val="000F4E2C"/>
    <w:rsid w:val="001E06E7"/>
    <w:rsid w:val="003A52E7"/>
    <w:rsid w:val="004A3085"/>
    <w:rsid w:val="00982AC3"/>
    <w:rsid w:val="009D07CC"/>
    <w:rsid w:val="00AA7B41"/>
    <w:rsid w:val="00C404AF"/>
    <w:rsid w:val="00CD2962"/>
    <w:rsid w:val="00E3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9BA3"/>
  <w15:docId w15:val="{EB432FF4-AF9E-4BDC-BE52-73484085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line="240" w:lineRule="auto"/>
    </w:pPr>
    <w:rPr>
      <w:i/>
      <w:iCs/>
      <w:color w:val="1F497D"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unhideWhenUsed/>
    <w:rPr>
      <w:color w:val="0000FF"/>
      <w:u w:val="single"/>
    </w:rPr>
  </w:style>
  <w:style w:type="character" w:styleId="afe">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2">
    <w:name w:val="List Paragraph"/>
    <w:basedOn w:val="a"/>
    <w:link w:val="aff3"/>
    <w:pPr>
      <w:ind w:left="720"/>
      <w:contextualSpacing/>
    </w:pPr>
    <w:rPr>
      <w:rFonts w:eastAsia="Times New Roman"/>
    </w:rPr>
  </w:style>
  <w:style w:type="character" w:customStyle="1" w:styleId="aff3">
    <w:name w:val="Абзац списка Знак"/>
    <w:link w:val="aff2"/>
    <w:uiPriority w:val="34"/>
    <w:rPr>
      <w:sz w:val="22"/>
      <w:szCs w:val="22"/>
      <w:lang w:eastAsia="en-US"/>
    </w:rPr>
  </w:style>
  <w:style w:type="paragraph" w:styleId="aff4">
    <w:name w:val="Balloon Text"/>
    <w:basedOn w:val="a"/>
    <w:link w:val="aff5"/>
    <w:uiPriority w:val="99"/>
    <w:semiHidden/>
    <w:unhideWhenUsed/>
    <w:pPr>
      <w:spacing w:after="0" w:line="240" w:lineRule="auto"/>
    </w:pPr>
    <w:rPr>
      <w:rFonts w:ascii="Segoe UI" w:hAnsi="Segoe UI" w:cs="Segoe UI"/>
      <w:sz w:val="18"/>
      <w:szCs w:val="18"/>
    </w:rPr>
  </w:style>
  <w:style w:type="character" w:customStyle="1" w:styleId="aff5">
    <w:name w:val="Текст выноски Знак"/>
    <w:link w:val="aff4"/>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6">
    <w:name w:val="Другое_"/>
    <w:link w:val="aff7"/>
    <w:rPr>
      <w:rFonts w:ascii="Times New Roman" w:eastAsia="Times New Roman" w:hAnsi="Times New Roman"/>
    </w:rPr>
  </w:style>
  <w:style w:type="paragraph" w:customStyle="1" w:styleId="aff7">
    <w:name w:val="Другое"/>
    <w:basedOn w:val="a"/>
    <w:link w:val="aff6"/>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4475</Words>
  <Characters>25508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Шкляр Анна Александровна</cp:lastModifiedBy>
  <cp:revision>29</cp:revision>
  <cp:lastPrinted>2026-06-16T01:06:00Z</cp:lastPrinted>
  <dcterms:created xsi:type="dcterms:W3CDTF">2024-09-05T00:11:00Z</dcterms:created>
  <dcterms:modified xsi:type="dcterms:W3CDTF">2026-06-16T04:09:00Z</dcterms:modified>
  <cp:version>1048576</cp:version>
</cp:coreProperties>
</file>