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3E5" w:rsidRDefault="0088401B">
      <w:pPr>
        <w:tabs>
          <w:tab w:val="left" w:pos="3010"/>
        </w:tabs>
        <w:spacing w:beforeAutospacing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cs="Times New Roman"/>
          <w:b/>
          <w:bCs/>
          <w:sz w:val="24"/>
          <w:szCs w:val="24"/>
          <w:lang w:val="ru-RU"/>
        </w:rPr>
        <w:t>ТЕХНИЧЕСКОЕ</w:t>
      </w:r>
      <w:r>
        <w:rPr>
          <w:rFonts w:cs="Times New Roman"/>
          <w:b/>
          <w:caps/>
          <w:sz w:val="24"/>
          <w:szCs w:val="24"/>
          <w:lang w:val="ru-RU"/>
        </w:rPr>
        <w:t xml:space="preserve"> задание</w:t>
      </w:r>
    </w:p>
    <w:p w:rsidR="00A323E5" w:rsidRPr="0067067A" w:rsidRDefault="0088401B">
      <w:pPr>
        <w:tabs>
          <w:tab w:val="left" w:pos="3010"/>
        </w:tabs>
        <w:spacing w:beforeAutospacing="0" w:afterAutospacing="0"/>
        <w:jc w:val="center"/>
        <w:rPr>
          <w:b/>
          <w:bCs/>
          <w:lang w:val="ru-RU"/>
        </w:rPr>
      </w:pPr>
      <w:r>
        <w:rPr>
          <w:rFonts w:cs="Times New Roman"/>
          <w:b/>
          <w:bCs/>
          <w:sz w:val="24"/>
          <w:szCs w:val="24"/>
          <w:lang w:val="ru-RU"/>
        </w:rPr>
        <w:t xml:space="preserve">на поставку </w:t>
      </w:r>
      <w:r>
        <w:rPr>
          <w:b/>
          <w:bCs/>
          <w:sz w:val="24"/>
          <w:szCs w:val="24"/>
          <w:lang w:val="ru-RU"/>
        </w:rPr>
        <w:t>элементов питания</w:t>
      </w:r>
      <w:r>
        <w:rPr>
          <w:rFonts w:cs="Times New Roman"/>
          <w:b/>
          <w:bCs/>
          <w:sz w:val="24"/>
          <w:szCs w:val="24"/>
          <w:lang w:val="ru-RU"/>
        </w:rPr>
        <w:t xml:space="preserve"> </w:t>
      </w:r>
      <w:r>
        <w:rPr>
          <w:rFonts w:eastAsia="Calibri" w:cs="Times New Roman"/>
          <w:b/>
          <w:bCs/>
          <w:sz w:val="24"/>
          <w:szCs w:val="24"/>
          <w:lang w:val="ru-RU"/>
        </w:rPr>
        <w:t xml:space="preserve">для </w:t>
      </w:r>
      <w:r>
        <w:rPr>
          <w:rFonts w:eastAsia="Calibri" w:cs="Times New Roman"/>
          <w:b/>
          <w:bCs/>
          <w:sz w:val="24"/>
          <w:szCs w:val="24"/>
          <w:lang w:val="ru-RU"/>
        </w:rPr>
        <w:t>Выборочного федерального статистического наблюдения состояния здоровья населения в 2026 году</w:t>
      </w:r>
    </w:p>
    <w:p w:rsidR="00A323E5" w:rsidRDefault="00A323E5">
      <w:pPr>
        <w:tabs>
          <w:tab w:val="left" w:pos="709"/>
        </w:tabs>
        <w:spacing w:beforeAutospacing="0" w:afterAutospacing="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-RU"/>
        </w:rPr>
      </w:pPr>
    </w:p>
    <w:p w:rsidR="00A323E5" w:rsidRDefault="0088401B">
      <w:pPr>
        <w:spacing w:beforeAutospacing="0" w:afterAutospacing="0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cs="Times New Roman"/>
          <w:b/>
          <w:sz w:val="24"/>
          <w:szCs w:val="24"/>
          <w:lang w:val="ru-RU"/>
        </w:rPr>
        <w:t>1. Государственный</w:t>
      </w:r>
      <w:r>
        <w:rPr>
          <w:rFonts w:cs="Times New Roman"/>
          <w:b/>
          <w:bCs/>
          <w:iCs/>
          <w:sz w:val="24"/>
          <w:szCs w:val="24"/>
          <w:lang w:val="ru-RU"/>
        </w:rPr>
        <w:t xml:space="preserve"> Заказчик: </w:t>
      </w:r>
      <w:r>
        <w:rPr>
          <w:rFonts w:cs="Times New Roman"/>
          <w:bCs/>
          <w:iCs/>
          <w:sz w:val="24"/>
          <w:szCs w:val="24"/>
          <w:lang w:val="ru-RU"/>
        </w:rPr>
        <w:t>Территориальный орган Федеральной службы государственной статистики по Белгородской области (Белгородстат).</w:t>
      </w:r>
    </w:p>
    <w:p w:rsidR="00A323E5" w:rsidRDefault="0088401B">
      <w:pPr>
        <w:tabs>
          <w:tab w:val="left" w:pos="3010"/>
        </w:tabs>
        <w:spacing w:beforeAutospacing="0" w:afterAutospacing="0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bookmarkStart w:id="0" w:name="_Toc263744528"/>
      <w:bookmarkStart w:id="1" w:name="_Toc194903384"/>
      <w:r>
        <w:rPr>
          <w:b/>
          <w:sz w:val="24"/>
          <w:szCs w:val="24"/>
          <w:lang w:val="ru-RU"/>
        </w:rPr>
        <w:t>2. Цель поставки</w:t>
      </w:r>
      <w:bookmarkEnd w:id="0"/>
      <w:bookmarkEnd w:id="1"/>
      <w:r>
        <w:rPr>
          <w:b/>
          <w:sz w:val="24"/>
          <w:szCs w:val="24"/>
          <w:lang w:val="ru-RU"/>
        </w:rPr>
        <w:t>:</w:t>
      </w:r>
      <w:r>
        <w:rPr>
          <w:sz w:val="24"/>
          <w:szCs w:val="24"/>
          <w:lang w:val="ru-RU"/>
        </w:rPr>
        <w:t xml:space="preserve"> </w:t>
      </w:r>
      <w:r>
        <w:rPr>
          <w:rFonts w:cs="Times New Roman"/>
          <w:sz w:val="24"/>
          <w:szCs w:val="24"/>
          <w:lang w:val="ru-RU"/>
        </w:rPr>
        <w:t>обеспечение Выборочного федерального статистического наблюдения состояния здоровья населения в 2026 году элементами питаниями (батарейками)</w:t>
      </w:r>
    </w:p>
    <w:p w:rsidR="00A323E5" w:rsidRDefault="0088401B">
      <w:pPr>
        <w:pStyle w:val="Con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Источник финансирования:</w:t>
      </w:r>
      <w:r>
        <w:rPr>
          <w:rFonts w:ascii="Times New Roman" w:hAnsi="Times New Roman"/>
          <w:sz w:val="24"/>
          <w:szCs w:val="24"/>
        </w:rPr>
        <w:t xml:space="preserve"> средства федерального бюджета Российской Федерации, выделенные для проведения  </w:t>
      </w:r>
      <w:r>
        <w:rPr>
          <w:rFonts w:ascii="Times New Roman" w:hAnsi="Times New Roman"/>
          <w:sz w:val="24"/>
          <w:szCs w:val="24"/>
        </w:rPr>
        <w:t>Выборочно</w:t>
      </w:r>
      <w:r>
        <w:rPr>
          <w:rFonts w:ascii="Times New Roman" w:hAnsi="Times New Roman"/>
          <w:sz w:val="24"/>
          <w:szCs w:val="24"/>
        </w:rPr>
        <w:t>го федерального статистического наблюдения состояния здоровья населения в 2026 году.</w:t>
      </w:r>
    </w:p>
    <w:p w:rsidR="00A323E5" w:rsidRDefault="0088401B">
      <w:pPr>
        <w:spacing w:beforeAutospacing="0" w:afterAutospacing="0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cs="Times New Roman"/>
          <w:b/>
          <w:bCs/>
          <w:iCs/>
          <w:sz w:val="24"/>
          <w:szCs w:val="24"/>
          <w:lang w:val="ru-RU"/>
        </w:rPr>
        <w:t>4. Объект закупки</w:t>
      </w:r>
      <w:r>
        <w:rPr>
          <w:rFonts w:cs="Times New Roman"/>
          <w:b/>
          <w:bCs/>
          <w:sz w:val="24"/>
          <w:szCs w:val="24"/>
          <w:lang w:val="ru-RU"/>
        </w:rPr>
        <w:t>, место и сроки (периоды) поставки Товара</w:t>
      </w:r>
    </w:p>
    <w:p w:rsidR="00A323E5" w:rsidRDefault="0088401B">
      <w:pPr>
        <w:spacing w:beforeAutospacing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4.1.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Объект закупки: Поставка элементов питания (далее - Товар) в соответствии с настоящим Техническим заданием.</w:t>
      </w:r>
    </w:p>
    <w:p w:rsidR="00A323E5" w:rsidRDefault="0088401B">
      <w:pPr>
        <w:spacing w:beforeAutospacing="0" w:afterAutospacing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4.2. Место поставки Товара: 308009, г. Белгород,</w:t>
      </w:r>
      <w:r>
        <w:rPr>
          <w:rFonts w:cs="Times New Roman"/>
          <w:spacing w:val="4"/>
          <w:sz w:val="24"/>
          <w:szCs w:val="24"/>
          <w:lang w:val="ru-RU"/>
        </w:rPr>
        <w:t xml:space="preserve"> </w:t>
      </w:r>
      <w:r>
        <w:rPr>
          <w:rFonts w:cs="Times New Roman"/>
          <w:spacing w:val="-5"/>
          <w:sz w:val="24"/>
          <w:szCs w:val="24"/>
          <w:lang w:val="ru-RU"/>
        </w:rPr>
        <w:t>у</w:t>
      </w:r>
      <w:r>
        <w:rPr>
          <w:rFonts w:cs="Times New Roman"/>
          <w:sz w:val="24"/>
          <w:szCs w:val="24"/>
          <w:lang w:val="ru-RU"/>
        </w:rPr>
        <w:t>л. Попова, д. 20, Т</w:t>
      </w:r>
      <w:r>
        <w:rPr>
          <w:rFonts w:cs="Times New Roman"/>
          <w:spacing w:val="-1"/>
          <w:sz w:val="24"/>
          <w:szCs w:val="24"/>
          <w:lang w:val="ru-RU"/>
        </w:rPr>
        <w:t>е</w:t>
      </w:r>
      <w:r>
        <w:rPr>
          <w:rFonts w:cs="Times New Roman"/>
          <w:sz w:val="24"/>
          <w:szCs w:val="24"/>
          <w:lang w:val="ru-RU"/>
        </w:rPr>
        <w:t>рр</w:t>
      </w:r>
      <w:r>
        <w:rPr>
          <w:rFonts w:cs="Times New Roman"/>
          <w:spacing w:val="1"/>
          <w:sz w:val="24"/>
          <w:szCs w:val="24"/>
          <w:lang w:val="ru-RU"/>
        </w:rPr>
        <w:t>и</w:t>
      </w:r>
      <w:r>
        <w:rPr>
          <w:rFonts w:cs="Times New Roman"/>
          <w:sz w:val="24"/>
          <w:szCs w:val="24"/>
          <w:lang w:val="ru-RU"/>
        </w:rPr>
        <w:t>тор</w:t>
      </w:r>
      <w:r>
        <w:rPr>
          <w:rFonts w:cs="Times New Roman"/>
          <w:spacing w:val="1"/>
          <w:sz w:val="24"/>
          <w:szCs w:val="24"/>
          <w:lang w:val="ru-RU"/>
        </w:rPr>
        <w:t>и</w:t>
      </w:r>
      <w:r>
        <w:rPr>
          <w:rFonts w:cs="Times New Roman"/>
          <w:spacing w:val="-3"/>
          <w:sz w:val="24"/>
          <w:szCs w:val="24"/>
          <w:lang w:val="ru-RU"/>
        </w:rPr>
        <w:t>а</w:t>
      </w:r>
      <w:r>
        <w:rPr>
          <w:rFonts w:cs="Times New Roman"/>
          <w:sz w:val="24"/>
          <w:szCs w:val="24"/>
          <w:lang w:val="ru-RU"/>
        </w:rPr>
        <w:t>л</w:t>
      </w:r>
      <w:r>
        <w:rPr>
          <w:rFonts w:cs="Times New Roman"/>
          <w:spacing w:val="1"/>
          <w:sz w:val="24"/>
          <w:szCs w:val="24"/>
          <w:lang w:val="ru-RU"/>
        </w:rPr>
        <w:t>ьн</w:t>
      </w:r>
      <w:r>
        <w:rPr>
          <w:rFonts w:cs="Times New Roman"/>
          <w:sz w:val="24"/>
          <w:szCs w:val="24"/>
          <w:lang w:val="ru-RU"/>
        </w:rPr>
        <w:t>ый орг</w:t>
      </w:r>
      <w:r>
        <w:rPr>
          <w:rFonts w:cs="Times New Roman"/>
          <w:spacing w:val="-1"/>
          <w:sz w:val="24"/>
          <w:szCs w:val="24"/>
          <w:lang w:val="ru-RU"/>
        </w:rPr>
        <w:t>а</w:t>
      </w:r>
      <w:r>
        <w:rPr>
          <w:rFonts w:cs="Times New Roman"/>
          <w:sz w:val="24"/>
          <w:szCs w:val="24"/>
          <w:lang w:val="ru-RU"/>
        </w:rPr>
        <w:t>н Ф</w:t>
      </w:r>
      <w:r>
        <w:rPr>
          <w:rFonts w:cs="Times New Roman"/>
          <w:spacing w:val="-1"/>
          <w:sz w:val="24"/>
          <w:szCs w:val="24"/>
          <w:lang w:val="ru-RU"/>
        </w:rPr>
        <w:t>е</w:t>
      </w:r>
      <w:r>
        <w:rPr>
          <w:rFonts w:cs="Times New Roman"/>
          <w:sz w:val="24"/>
          <w:szCs w:val="24"/>
          <w:lang w:val="ru-RU"/>
        </w:rPr>
        <w:t>д</w:t>
      </w:r>
      <w:r>
        <w:rPr>
          <w:rFonts w:cs="Times New Roman"/>
          <w:spacing w:val="-1"/>
          <w:sz w:val="24"/>
          <w:szCs w:val="24"/>
          <w:lang w:val="ru-RU"/>
        </w:rPr>
        <w:t>е</w:t>
      </w:r>
      <w:r>
        <w:rPr>
          <w:rFonts w:cs="Times New Roman"/>
          <w:sz w:val="24"/>
          <w:szCs w:val="24"/>
          <w:lang w:val="ru-RU"/>
        </w:rPr>
        <w:t>р</w:t>
      </w:r>
      <w:r>
        <w:rPr>
          <w:rFonts w:cs="Times New Roman"/>
          <w:spacing w:val="-1"/>
          <w:sz w:val="24"/>
          <w:szCs w:val="24"/>
          <w:lang w:val="ru-RU"/>
        </w:rPr>
        <w:t>а</w:t>
      </w:r>
      <w:r>
        <w:rPr>
          <w:rFonts w:cs="Times New Roman"/>
          <w:sz w:val="24"/>
          <w:szCs w:val="24"/>
          <w:lang w:val="ru-RU"/>
        </w:rPr>
        <w:t>л</w:t>
      </w:r>
      <w:r>
        <w:rPr>
          <w:rFonts w:cs="Times New Roman"/>
          <w:spacing w:val="1"/>
          <w:sz w:val="24"/>
          <w:szCs w:val="24"/>
          <w:lang w:val="ru-RU"/>
        </w:rPr>
        <w:t>ь</w:t>
      </w:r>
      <w:r>
        <w:rPr>
          <w:rFonts w:cs="Times New Roman"/>
          <w:spacing w:val="5"/>
          <w:sz w:val="24"/>
          <w:szCs w:val="24"/>
          <w:lang w:val="ru-RU"/>
        </w:rPr>
        <w:t>н</w:t>
      </w:r>
      <w:r>
        <w:rPr>
          <w:rFonts w:cs="Times New Roman"/>
          <w:sz w:val="24"/>
          <w:szCs w:val="24"/>
          <w:lang w:val="ru-RU"/>
        </w:rPr>
        <w:t xml:space="preserve">ой </w:t>
      </w:r>
      <w:r>
        <w:rPr>
          <w:rFonts w:cs="Times New Roman"/>
          <w:spacing w:val="-1"/>
          <w:sz w:val="24"/>
          <w:szCs w:val="24"/>
          <w:lang w:val="ru-RU"/>
        </w:rPr>
        <w:t>с</w:t>
      </w:r>
      <w:r>
        <w:rPr>
          <w:rFonts w:cs="Times New Roman"/>
          <w:spacing w:val="2"/>
          <w:sz w:val="24"/>
          <w:szCs w:val="24"/>
          <w:lang w:val="ru-RU"/>
        </w:rPr>
        <w:t>л</w:t>
      </w:r>
      <w:r>
        <w:rPr>
          <w:rFonts w:cs="Times New Roman"/>
          <w:spacing w:val="-5"/>
          <w:sz w:val="24"/>
          <w:szCs w:val="24"/>
          <w:lang w:val="ru-RU"/>
        </w:rPr>
        <w:t>у</w:t>
      </w:r>
      <w:r>
        <w:rPr>
          <w:rFonts w:cs="Times New Roman"/>
          <w:sz w:val="24"/>
          <w:szCs w:val="24"/>
          <w:lang w:val="ru-RU"/>
        </w:rPr>
        <w:t>жбы го</w:t>
      </w:r>
      <w:r>
        <w:rPr>
          <w:rFonts w:cs="Times New Roman"/>
          <w:spacing w:val="1"/>
          <w:sz w:val="24"/>
          <w:szCs w:val="24"/>
          <w:lang w:val="ru-RU"/>
        </w:rPr>
        <w:t>с</w:t>
      </w:r>
      <w:r>
        <w:rPr>
          <w:rFonts w:cs="Times New Roman"/>
          <w:spacing w:val="-5"/>
          <w:sz w:val="24"/>
          <w:szCs w:val="24"/>
          <w:lang w:val="ru-RU"/>
        </w:rPr>
        <w:t>у</w:t>
      </w:r>
      <w:r>
        <w:rPr>
          <w:rFonts w:cs="Times New Roman"/>
          <w:spacing w:val="2"/>
          <w:sz w:val="24"/>
          <w:szCs w:val="24"/>
          <w:lang w:val="ru-RU"/>
        </w:rPr>
        <w:t>д</w:t>
      </w:r>
      <w:r>
        <w:rPr>
          <w:rFonts w:cs="Times New Roman"/>
          <w:spacing w:val="-1"/>
          <w:sz w:val="24"/>
          <w:szCs w:val="24"/>
          <w:lang w:val="ru-RU"/>
        </w:rPr>
        <w:t>а</w:t>
      </w:r>
      <w:r>
        <w:rPr>
          <w:rFonts w:cs="Times New Roman"/>
          <w:sz w:val="24"/>
          <w:szCs w:val="24"/>
          <w:lang w:val="ru-RU"/>
        </w:rPr>
        <w:t>р</w:t>
      </w:r>
      <w:r>
        <w:rPr>
          <w:rFonts w:cs="Times New Roman"/>
          <w:spacing w:val="-1"/>
          <w:sz w:val="24"/>
          <w:szCs w:val="24"/>
          <w:lang w:val="ru-RU"/>
        </w:rPr>
        <w:t>с</w:t>
      </w:r>
      <w:r>
        <w:rPr>
          <w:rFonts w:cs="Times New Roman"/>
          <w:sz w:val="24"/>
          <w:szCs w:val="24"/>
          <w:lang w:val="ru-RU"/>
        </w:rPr>
        <w:t>тв</w:t>
      </w:r>
      <w:r>
        <w:rPr>
          <w:rFonts w:cs="Times New Roman"/>
          <w:spacing w:val="-1"/>
          <w:sz w:val="24"/>
          <w:szCs w:val="24"/>
          <w:lang w:val="ru-RU"/>
        </w:rPr>
        <w:t>е</w:t>
      </w:r>
      <w:r>
        <w:rPr>
          <w:rFonts w:cs="Times New Roman"/>
          <w:spacing w:val="1"/>
          <w:sz w:val="24"/>
          <w:szCs w:val="24"/>
          <w:lang w:val="ru-RU"/>
        </w:rPr>
        <w:t>нн</w:t>
      </w:r>
      <w:r>
        <w:rPr>
          <w:rFonts w:cs="Times New Roman"/>
          <w:sz w:val="24"/>
          <w:szCs w:val="24"/>
          <w:lang w:val="ru-RU"/>
        </w:rPr>
        <w:t xml:space="preserve">ой </w:t>
      </w:r>
      <w:r>
        <w:rPr>
          <w:rFonts w:cs="Times New Roman"/>
          <w:spacing w:val="-1"/>
          <w:sz w:val="24"/>
          <w:szCs w:val="24"/>
          <w:lang w:val="ru-RU"/>
        </w:rPr>
        <w:t>с</w:t>
      </w:r>
      <w:r>
        <w:rPr>
          <w:rFonts w:cs="Times New Roman"/>
          <w:sz w:val="24"/>
          <w:szCs w:val="24"/>
          <w:lang w:val="ru-RU"/>
        </w:rPr>
        <w:t>т</w:t>
      </w:r>
      <w:r>
        <w:rPr>
          <w:rFonts w:cs="Times New Roman"/>
          <w:spacing w:val="1"/>
          <w:sz w:val="24"/>
          <w:szCs w:val="24"/>
          <w:lang w:val="ru-RU"/>
        </w:rPr>
        <w:t>а</w:t>
      </w:r>
      <w:r>
        <w:rPr>
          <w:rFonts w:cs="Times New Roman"/>
          <w:sz w:val="24"/>
          <w:szCs w:val="24"/>
          <w:lang w:val="ru-RU"/>
        </w:rPr>
        <w:t>т</w:t>
      </w:r>
      <w:r>
        <w:rPr>
          <w:rFonts w:cs="Times New Roman"/>
          <w:spacing w:val="1"/>
          <w:sz w:val="24"/>
          <w:szCs w:val="24"/>
          <w:lang w:val="ru-RU"/>
        </w:rPr>
        <w:t>и</w:t>
      </w:r>
      <w:r>
        <w:rPr>
          <w:rFonts w:cs="Times New Roman"/>
          <w:spacing w:val="-1"/>
          <w:sz w:val="24"/>
          <w:szCs w:val="24"/>
          <w:lang w:val="ru-RU"/>
        </w:rPr>
        <w:t>с</w:t>
      </w:r>
      <w:r>
        <w:rPr>
          <w:rFonts w:cs="Times New Roman"/>
          <w:sz w:val="24"/>
          <w:szCs w:val="24"/>
          <w:lang w:val="ru-RU"/>
        </w:rPr>
        <w:t>т</w:t>
      </w:r>
      <w:r>
        <w:rPr>
          <w:rFonts w:cs="Times New Roman"/>
          <w:spacing w:val="-1"/>
          <w:sz w:val="24"/>
          <w:szCs w:val="24"/>
          <w:lang w:val="ru-RU"/>
        </w:rPr>
        <w:t>и</w:t>
      </w:r>
      <w:r>
        <w:rPr>
          <w:rFonts w:cs="Times New Roman"/>
          <w:spacing w:val="1"/>
          <w:sz w:val="24"/>
          <w:szCs w:val="24"/>
          <w:lang w:val="ru-RU"/>
        </w:rPr>
        <w:t>к</w:t>
      </w:r>
      <w:r>
        <w:rPr>
          <w:rFonts w:cs="Times New Roman"/>
          <w:sz w:val="24"/>
          <w:szCs w:val="24"/>
          <w:lang w:val="ru-RU"/>
        </w:rPr>
        <w:t xml:space="preserve">и </w:t>
      </w:r>
      <w:r>
        <w:rPr>
          <w:rFonts w:cs="Times New Roman"/>
          <w:spacing w:val="1"/>
          <w:sz w:val="24"/>
          <w:szCs w:val="24"/>
          <w:lang w:val="ru-RU"/>
        </w:rPr>
        <w:t>п</w:t>
      </w:r>
      <w:r>
        <w:rPr>
          <w:rFonts w:cs="Times New Roman"/>
          <w:sz w:val="24"/>
          <w:szCs w:val="24"/>
          <w:lang w:val="ru-RU"/>
        </w:rPr>
        <w:t>о Белгородской области.</w:t>
      </w:r>
    </w:p>
    <w:p w:rsidR="00A323E5" w:rsidRDefault="0088401B">
      <w:pPr>
        <w:spacing w:beforeAutospacing="0" w:afterAutospacing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4.3. Сроки </w:t>
      </w:r>
      <w:r>
        <w:rPr>
          <w:rFonts w:cs="Times New Roman"/>
          <w:bCs/>
          <w:sz w:val="24"/>
          <w:szCs w:val="24"/>
          <w:lang w:val="ru-RU"/>
        </w:rPr>
        <w:t>(периоды)</w:t>
      </w:r>
      <w:r>
        <w:rPr>
          <w:rFonts w:cs="Times New Roman"/>
          <w:b/>
          <w:bCs/>
          <w:sz w:val="24"/>
          <w:szCs w:val="24"/>
          <w:lang w:val="ru-RU"/>
        </w:rPr>
        <w:t xml:space="preserve"> </w:t>
      </w:r>
      <w:r>
        <w:rPr>
          <w:rFonts w:cs="Times New Roman"/>
          <w:sz w:val="24"/>
          <w:szCs w:val="24"/>
          <w:lang w:val="ru-RU"/>
        </w:rPr>
        <w:t xml:space="preserve">поставки Товара - с момента заключения государственного Контракта по </w:t>
      </w:r>
      <w:r>
        <w:rPr>
          <w:rFonts w:cs="Times New Roman"/>
          <w:sz w:val="24"/>
          <w:szCs w:val="24"/>
          <w:lang w:val="ru-RU"/>
        </w:rPr>
        <w:t>24.08.2026 г.</w:t>
      </w:r>
    </w:p>
    <w:p w:rsidR="00A323E5" w:rsidRDefault="0088401B">
      <w:pPr>
        <w:spacing w:beforeAutospacing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КБК:</w:t>
      </w:r>
      <w:r w:rsidRPr="0067067A">
        <w:rPr>
          <w:rFonts w:eastAsia="Times New Roman" w:cs="Times New Roman"/>
          <w:bCs/>
          <w:color w:val="000000"/>
          <w:sz w:val="24"/>
          <w:szCs w:val="24"/>
          <w:lang w:val="ru-RU" w:eastAsia="ru-RU"/>
        </w:rPr>
        <w:t>157 0113 15 4 07 92703 244</w:t>
      </w:r>
      <w:r>
        <w:rPr>
          <w:sz w:val="24"/>
          <w:szCs w:val="24"/>
          <w:lang w:val="ru-RU"/>
        </w:rPr>
        <w:t>.</w:t>
      </w:r>
    </w:p>
    <w:p w:rsidR="00A323E5" w:rsidRDefault="0088401B">
      <w:pPr>
        <w:pStyle w:val="ConsNormal0"/>
        <w:ind w:firstLine="709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>ОКПД2: 27.20.11.000 - Элементы первичные и батареи первичных элементов.</w:t>
      </w:r>
    </w:p>
    <w:p w:rsidR="00A323E5" w:rsidRDefault="0088401B">
      <w:pPr>
        <w:spacing w:beforeAutospacing="0" w:afterAutospacing="0"/>
        <w:ind w:firstLine="709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</w:pPr>
      <w:r>
        <w:rPr>
          <w:rFonts w:cs="Times New Roman"/>
          <w:b/>
          <w:bCs/>
          <w:iCs/>
          <w:sz w:val="24"/>
          <w:szCs w:val="24"/>
          <w:lang w:val="ru-RU"/>
        </w:rPr>
        <w:t xml:space="preserve">5. Требования к функциональным, техническим и качественным характеристикам </w:t>
      </w:r>
      <w:r>
        <w:rPr>
          <w:rFonts w:cs="Times New Roman"/>
          <w:b/>
          <w:bCs/>
          <w:sz w:val="24"/>
          <w:szCs w:val="24"/>
          <w:lang w:val="ru-RU"/>
        </w:rPr>
        <w:t>(потребительским свойствам) объекта закупки</w:t>
      </w:r>
      <w:r>
        <w:rPr>
          <w:rFonts w:cs="Times New Roman"/>
          <w:b/>
          <w:bCs/>
          <w:iCs/>
          <w:sz w:val="24"/>
          <w:szCs w:val="24"/>
          <w:lang w:val="ru-RU"/>
        </w:rPr>
        <w:t xml:space="preserve"> и иные показатели, </w:t>
      </w:r>
      <w:r>
        <w:rPr>
          <w:rFonts w:cs="Times New Roman"/>
          <w:b/>
          <w:bCs/>
          <w:sz w:val="24"/>
          <w:szCs w:val="24"/>
          <w:lang w:val="ru-RU"/>
        </w:rPr>
        <w:t xml:space="preserve">связанные с определением соответствия </w:t>
      </w:r>
      <w:r>
        <w:rPr>
          <w:rFonts w:cs="Times New Roman"/>
          <w:b/>
          <w:bCs/>
          <w:iCs/>
          <w:sz w:val="24"/>
          <w:szCs w:val="24"/>
          <w:lang w:val="ru-RU"/>
        </w:rPr>
        <w:t>поставляемого Товара установленным Заказчиком требованиям.</w:t>
      </w:r>
    </w:p>
    <w:p w:rsidR="00A323E5" w:rsidRDefault="0088401B">
      <w:pPr>
        <w:spacing w:beforeAutospacing="0" w:afterAutospacing="0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cs="Times New Roman"/>
          <w:b/>
          <w:sz w:val="24"/>
          <w:szCs w:val="24"/>
          <w:lang w:val="ru-RU"/>
        </w:rPr>
        <w:t xml:space="preserve">5.1. </w:t>
      </w:r>
      <w:r>
        <w:rPr>
          <w:rFonts w:cs="Times New Roman"/>
          <w:b/>
          <w:bCs/>
          <w:sz w:val="24"/>
          <w:szCs w:val="24"/>
          <w:lang w:val="ru-RU"/>
        </w:rPr>
        <w:t>Общие требования к Товару</w:t>
      </w:r>
    </w:p>
    <w:p w:rsidR="00A323E5" w:rsidRDefault="0088401B">
      <w:pPr>
        <w:spacing w:beforeAutospacing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5.1.1. Товар должен соответствовать всем требованиям к функциональным, техническим и качественным характеристикам Товара, указан</w:t>
      </w:r>
      <w:r>
        <w:rPr>
          <w:rFonts w:cs="Times New Roman"/>
          <w:sz w:val="24"/>
          <w:szCs w:val="24"/>
          <w:lang w:val="ru-RU"/>
        </w:rPr>
        <w:t>ным в п. 5.2 настоящего Технического задания.</w:t>
      </w:r>
    </w:p>
    <w:p w:rsidR="00A323E5" w:rsidRDefault="0088401B">
      <w:pPr>
        <w:pStyle w:val="aff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5.1.2. Товар должен соответствовать действующим нормативно-техническим документам (государственным стандартам, техническим регламентам, паспортным данным, требованиям безопасности, санитарно-гигиеническим нормам), применяемым </w:t>
      </w:r>
      <w:r>
        <w:rPr>
          <w:rFonts w:ascii="Times New Roman" w:eastAsia="Times New Roman" w:hAnsi="Times New Roman"/>
          <w:sz w:val="24"/>
          <w:szCs w:val="24"/>
        </w:rPr>
        <w:t>в отношении Товаров такого род</w:t>
      </w:r>
      <w:r>
        <w:rPr>
          <w:rFonts w:ascii="Times New Roman" w:eastAsia="Times New Roman" w:hAnsi="Times New Roman"/>
          <w:sz w:val="24"/>
          <w:szCs w:val="24"/>
        </w:rPr>
        <w:t>а на территории Российской Федерации</w:t>
      </w:r>
      <w:r>
        <w:rPr>
          <w:rFonts w:ascii="Times New Roman" w:hAnsi="Times New Roman"/>
          <w:sz w:val="24"/>
          <w:szCs w:val="24"/>
        </w:rPr>
        <w:t>, и обладать высоким качеством исполнения.</w:t>
      </w:r>
    </w:p>
    <w:p w:rsidR="00A323E5" w:rsidRDefault="0088401B">
      <w:pPr>
        <w:pStyle w:val="13"/>
        <w:spacing w:before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5.1.3. Поставляемый Товар должен быть новым, то есть Товаром</w:t>
      </w:r>
      <w:r>
        <w:rPr>
          <w:color w:val="000000"/>
          <w:sz w:val="24"/>
          <w:szCs w:val="24"/>
        </w:rPr>
        <w:t>, который не был в употреблении,</w:t>
      </w:r>
      <w:r>
        <w:rPr>
          <w:sz w:val="24"/>
          <w:szCs w:val="24"/>
        </w:rPr>
        <w:t xml:space="preserve"> не прошел ремонт, в том числе, восстановление, у которого не была осуществлена замен</w:t>
      </w:r>
      <w:r>
        <w:rPr>
          <w:sz w:val="24"/>
          <w:szCs w:val="24"/>
        </w:rPr>
        <w:t>а составных частей, не были восстановлены потребительские свойства, не с истёкшим гарантийным сроком, установленным производителем данного товара. Товар не должен иметь дефектов, связанных с конструкцией, материалами или функционированием при штатном испол</w:t>
      </w:r>
      <w:r>
        <w:rPr>
          <w:sz w:val="24"/>
          <w:szCs w:val="24"/>
        </w:rPr>
        <w:t>ьзовании.</w:t>
      </w:r>
    </w:p>
    <w:p w:rsidR="00A323E5" w:rsidRDefault="0088401B">
      <w:pPr>
        <w:pStyle w:val="13"/>
        <w:spacing w:before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5.1.4. Проверка соответствия поставленного Товара настоящему Техническому заданию может быть произведена путем вскрытия упаковок. Кроме того, может быть проведена пробная </w:t>
      </w:r>
      <w:r>
        <w:rPr>
          <w:sz w:val="24"/>
          <w:szCs w:val="24"/>
          <w:lang w:bidi="hi-IN"/>
        </w:rPr>
        <w:t>проверка работоспособности.</w:t>
      </w:r>
      <w:r>
        <w:rPr>
          <w:sz w:val="24"/>
          <w:szCs w:val="24"/>
        </w:rPr>
        <w:t xml:space="preserve"> При обнаружении несоответствия требованиям Техн</w:t>
      </w:r>
      <w:r>
        <w:rPr>
          <w:sz w:val="24"/>
          <w:szCs w:val="24"/>
        </w:rPr>
        <w:t>ического задания хотя бы одной единицы Товара, вся партия может быть возвращена Поставщику как несоответствующая требованиям настоящего Технического задания.</w:t>
      </w:r>
    </w:p>
    <w:p w:rsidR="00A323E5" w:rsidRDefault="0088401B">
      <w:pPr>
        <w:pStyle w:val="13"/>
        <w:spacing w:before="0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5.1.5. Заказчик имеет право проводить экспертизу Товара, поставленного в соответствии с Контрактом</w:t>
      </w:r>
      <w:r>
        <w:rPr>
          <w:sz w:val="24"/>
          <w:szCs w:val="24"/>
        </w:rPr>
        <w:t xml:space="preserve">, с привлечением экспертов, </w:t>
      </w:r>
      <w:r>
        <w:rPr>
          <w:color w:val="000000"/>
          <w:sz w:val="24"/>
          <w:szCs w:val="24"/>
        </w:rPr>
        <w:t>независимой экспертной организации, в сервисном центре производителя или компании, авторизованной производителем, на предмет соответствия Товара требованиям Технического задания</w:t>
      </w:r>
      <w:r>
        <w:rPr>
          <w:sz w:val="24"/>
          <w:szCs w:val="24"/>
        </w:rPr>
        <w:t>. При выявлении несоответствия Товара затраты на пр</w:t>
      </w:r>
      <w:r>
        <w:rPr>
          <w:sz w:val="24"/>
          <w:szCs w:val="24"/>
        </w:rPr>
        <w:t>оверку качества Товара возлагаются на Поставщика.</w:t>
      </w:r>
    </w:p>
    <w:p w:rsidR="00A323E5" w:rsidRDefault="0088401B">
      <w:pPr>
        <w:widowControl w:val="0"/>
        <w:spacing w:beforeAutospacing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bidi="hi-IN"/>
        </w:rPr>
      </w:pPr>
      <w:r>
        <w:rPr>
          <w:rFonts w:cs="Times New Roman"/>
          <w:sz w:val="24"/>
          <w:szCs w:val="24"/>
          <w:lang w:val="ru-RU"/>
        </w:rPr>
        <w:t xml:space="preserve">5.1.6. Весь Товар должен быть работоспособным. </w:t>
      </w:r>
      <w:r>
        <w:rPr>
          <w:rFonts w:eastAsia="Times New Roman" w:cs="Times New Roman"/>
          <w:sz w:val="24"/>
          <w:szCs w:val="24"/>
          <w:lang w:val="ru-RU" w:bidi="hi-IN"/>
        </w:rPr>
        <w:t xml:space="preserve">Качество Товара должно удостоверяться соответствующими документами, </w:t>
      </w:r>
      <w:r>
        <w:rPr>
          <w:rFonts w:eastAsia="Times New Roman" w:cs="Times New Roman"/>
          <w:sz w:val="24"/>
          <w:szCs w:val="24"/>
          <w:lang w:val="ru-RU"/>
        </w:rPr>
        <w:t>утвержденными в отношении данного вида Товара</w:t>
      </w:r>
      <w:r>
        <w:rPr>
          <w:rFonts w:eastAsia="Times New Roman" w:cs="Times New Roman"/>
          <w:sz w:val="24"/>
          <w:szCs w:val="24"/>
          <w:lang w:val="ru-RU" w:bidi="hi-IN"/>
        </w:rPr>
        <w:t xml:space="preserve"> и предоставляемыми вместе с Товаром.</w:t>
      </w:r>
    </w:p>
    <w:p w:rsidR="00A323E5" w:rsidRDefault="0088401B">
      <w:pPr>
        <w:spacing w:beforeAutospacing="0" w:afterAutospacing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5.1.7. И</w:t>
      </w:r>
      <w:r>
        <w:rPr>
          <w:rFonts w:cs="Times New Roman"/>
          <w:sz w:val="24"/>
          <w:szCs w:val="24"/>
          <w:lang w:val="ru-RU"/>
        </w:rPr>
        <w:t xml:space="preserve">спользование поставляемого Товара не должно привести к порче или преждевременному износу того оборудования, на котором он будет установлен и для которого он предназначен. </w:t>
      </w:r>
    </w:p>
    <w:p w:rsidR="00A323E5" w:rsidRDefault="0088401B">
      <w:pPr>
        <w:pStyle w:val="13"/>
        <w:spacing w:before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5.1.8. </w:t>
      </w:r>
      <w:r>
        <w:rPr>
          <w:color w:val="000000"/>
          <w:sz w:val="24"/>
          <w:szCs w:val="24"/>
        </w:rPr>
        <w:t xml:space="preserve">Поставка </w:t>
      </w:r>
      <w:r>
        <w:rPr>
          <w:bCs/>
          <w:sz w:val="24"/>
          <w:szCs w:val="24"/>
        </w:rPr>
        <w:t xml:space="preserve">Товара осуществляется </w:t>
      </w:r>
      <w:r>
        <w:rPr>
          <w:sz w:val="24"/>
          <w:szCs w:val="24"/>
        </w:rPr>
        <w:t xml:space="preserve">в адрес </w:t>
      </w:r>
      <w:r>
        <w:rPr>
          <w:color w:val="000000"/>
          <w:sz w:val="24"/>
          <w:szCs w:val="24"/>
        </w:rPr>
        <w:t xml:space="preserve">Государственного </w:t>
      </w:r>
      <w:r>
        <w:rPr>
          <w:sz w:val="24"/>
          <w:szCs w:val="24"/>
        </w:rPr>
        <w:t xml:space="preserve">Заказчика в полном </w:t>
      </w:r>
      <w:r>
        <w:rPr>
          <w:sz w:val="24"/>
          <w:szCs w:val="24"/>
        </w:rPr>
        <w:t>объеме, в соответствии с условиями государственного контракта и с обеспечением сохранности Товара при транспортировке и хранении. Время поставки товара согласовывается сторонами заранее, не позднее, чем за 1 (один) рабочий день до момента поставки.</w:t>
      </w:r>
    </w:p>
    <w:p w:rsidR="00A323E5" w:rsidRDefault="0088401B">
      <w:pPr>
        <w:pStyle w:val="aff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5.1.9. </w:t>
      </w:r>
      <w:r>
        <w:rPr>
          <w:rFonts w:ascii="Times New Roman" w:hAnsi="Times New Roman"/>
          <w:sz w:val="24"/>
          <w:szCs w:val="24"/>
        </w:rPr>
        <w:t>Доставка товара, погрузо-разгрузочные работы, связанные с доставкой Товара Заказчику, осуществляются силами и за счет Поставщика.</w:t>
      </w:r>
    </w:p>
    <w:p w:rsidR="00A323E5" w:rsidRDefault="0088401B">
      <w:pPr>
        <w:pStyle w:val="aff0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5.2.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Требования к техническим, функциональным характеристикам (потребительским свойствам) и иным показателям, связанным с </w:t>
      </w:r>
      <w:r>
        <w:rPr>
          <w:rFonts w:ascii="Times New Roman" w:eastAsia="Times New Roman" w:hAnsi="Times New Roman"/>
          <w:b/>
          <w:sz w:val="24"/>
          <w:szCs w:val="24"/>
        </w:rPr>
        <w:t>определением соответствия поставляемого Товара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A323E5" w:rsidRDefault="0088401B">
      <w:pPr>
        <w:pStyle w:val="aff0"/>
        <w:tabs>
          <w:tab w:val="left" w:pos="709"/>
        </w:tabs>
        <w:spacing w:before="120" w:after="120" w:line="240" w:lineRule="auto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5.2.1. Спецификация</w:t>
      </w:r>
    </w:p>
    <w:tbl>
      <w:tblPr>
        <w:tblW w:w="9939" w:type="dxa"/>
        <w:jc w:val="center"/>
        <w:tblLayout w:type="fixed"/>
        <w:tblLook w:val="0000" w:firstRow="0" w:lastRow="0" w:firstColumn="0" w:lastColumn="0" w:noHBand="0" w:noVBand="0"/>
      </w:tblPr>
      <w:tblGrid>
        <w:gridCol w:w="737"/>
        <w:gridCol w:w="5362"/>
        <w:gridCol w:w="1856"/>
        <w:gridCol w:w="964"/>
        <w:gridCol w:w="1020"/>
      </w:tblGrid>
      <w:tr w:rsidR="00A323E5">
        <w:trPr>
          <w:trHeight w:val="255"/>
          <w:tblHeader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3E5" w:rsidRDefault="0088401B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</w:t>
            </w:r>
          </w:p>
          <w:p w:rsidR="00A323E5" w:rsidRDefault="0088401B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3E5" w:rsidRDefault="0088401B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Наименование объекта закупки (Товара)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3E5" w:rsidRDefault="0088401B">
            <w:pPr>
              <w:spacing w:beforeAutospacing="0" w:afterAutospacing="0"/>
              <w:ind w:firstLine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Код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ОКПД2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3E5" w:rsidRDefault="0088401B">
            <w:pPr>
              <w:spacing w:beforeAutospacing="0" w:afterAutospacing="0"/>
              <w:ind w:firstLine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Ед. </w:t>
            </w:r>
            <w:r>
              <w:rPr>
                <w:rFonts w:cs="Times New Roman"/>
                <w:b/>
                <w:sz w:val="24"/>
                <w:szCs w:val="24"/>
                <w:lang w:val="ru-RU"/>
              </w:rPr>
              <w:t>и</w:t>
            </w:r>
            <w:r>
              <w:rPr>
                <w:rFonts w:cs="Times New Roman"/>
                <w:b/>
                <w:sz w:val="24"/>
                <w:szCs w:val="24"/>
              </w:rPr>
              <w:t>зм</w:t>
            </w:r>
            <w:r>
              <w:rPr>
                <w:rFonts w:cs="Times New Roman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3E5" w:rsidRDefault="0088401B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Кол-во</w:t>
            </w:r>
          </w:p>
        </w:tc>
      </w:tr>
      <w:tr w:rsidR="00A323E5">
        <w:trPr>
          <w:trHeight w:val="6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E5" w:rsidRDefault="0088401B">
            <w:pPr>
              <w:pStyle w:val="ConsNormal0"/>
              <w:widowControl/>
              <w:numPr>
                <w:ilvl w:val="0"/>
                <w:numId w:val="1"/>
              </w:num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E5" w:rsidRDefault="0088401B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Элемент питания (Батарейка) CR2032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E5" w:rsidRDefault="0088401B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  <w:lang w:val="ru-RU"/>
              </w:rPr>
              <w:t>27.20.11.000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E5" w:rsidRDefault="0088401B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E5" w:rsidRDefault="0088401B">
            <w:pPr>
              <w:pStyle w:val="3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</w:tr>
      <w:tr w:rsidR="00A323E5">
        <w:trPr>
          <w:trHeight w:val="6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E5" w:rsidRDefault="0088401B">
            <w:pPr>
              <w:pStyle w:val="ConsNormal0"/>
              <w:widowControl/>
              <w:numPr>
                <w:ilvl w:val="0"/>
                <w:numId w:val="1"/>
              </w:num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E5" w:rsidRDefault="0088401B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Элемент питания (Батарейка) </w:t>
            </w:r>
            <w:r>
              <w:rPr>
                <w:rFonts w:cs="Times New Roman"/>
                <w:sz w:val="24"/>
                <w:szCs w:val="24"/>
              </w:rPr>
              <w:t>LR03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E5" w:rsidRDefault="0088401B">
            <w:pPr>
              <w:jc w:val="center"/>
            </w:pPr>
            <w:r>
              <w:rPr>
                <w:rFonts w:cs="Times New Roman"/>
                <w:bCs/>
                <w:sz w:val="24"/>
                <w:szCs w:val="24"/>
                <w:lang w:val="ru-RU"/>
              </w:rPr>
              <w:t>27.20.11.000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E5" w:rsidRDefault="0088401B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E5" w:rsidRDefault="0088401B">
            <w:pPr>
              <w:pStyle w:val="3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128</w:t>
            </w:r>
          </w:p>
        </w:tc>
      </w:tr>
    </w:tbl>
    <w:p w:rsidR="00A323E5" w:rsidRDefault="0088401B">
      <w:pPr>
        <w:pStyle w:val="aff0"/>
        <w:spacing w:before="60" w:after="60" w:line="240" w:lineRule="auto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5.2.2. Характеристики Товара</w:t>
      </w:r>
    </w:p>
    <w:p w:rsidR="00A323E5" w:rsidRDefault="0088401B">
      <w:pPr>
        <w:spacing w:beforeAutospacing="0" w:after="12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bidi="hi-IN"/>
        </w:rPr>
      </w:pPr>
      <w:r>
        <w:rPr>
          <w:rFonts w:eastAsia="Times New Roman" w:cs="Times New Roman"/>
          <w:sz w:val="24"/>
          <w:szCs w:val="24"/>
          <w:lang w:val="ru-RU" w:bidi="hi-IN"/>
        </w:rPr>
        <w:t>Функциональные и технические характеристики Товара указаны в Приложении 1 к техническому заданию в целях обеспечения его полной функциональной совместимости с вычислительной техникой Заказчика.</w:t>
      </w:r>
    </w:p>
    <w:p w:rsidR="00A323E5" w:rsidRDefault="0088401B">
      <w:pPr>
        <w:pStyle w:val="affa"/>
        <w:ind w:firstLine="709"/>
        <w:contextualSpacing/>
        <w:rPr>
          <w:rFonts w:ascii="Times New Roman" w:hAnsi="Times New Roman" w:cs="Times New Roman"/>
          <w:b/>
          <w:bCs/>
          <w:lang w:val="ru-RU"/>
        </w:rPr>
      </w:pPr>
      <w:r>
        <w:rPr>
          <w:rFonts w:cs="Times New Roman"/>
          <w:b/>
          <w:color w:val="000000"/>
          <w:lang w:val="ru-RU"/>
        </w:rPr>
        <w:t xml:space="preserve">5.3. </w:t>
      </w:r>
      <w:r>
        <w:rPr>
          <w:rFonts w:cs="Times New Roman"/>
          <w:b/>
          <w:bCs/>
          <w:lang w:val="ru-RU"/>
        </w:rPr>
        <w:t xml:space="preserve">Требования к гарантийному </w:t>
      </w:r>
      <w:r>
        <w:rPr>
          <w:rFonts w:cs="Times New Roman"/>
          <w:b/>
          <w:bCs/>
          <w:lang w:val="ru-RU"/>
        </w:rPr>
        <w:t>сроку и объёму предоставления гарантий качества Товара</w:t>
      </w:r>
    </w:p>
    <w:p w:rsidR="00A323E5" w:rsidRDefault="0088401B">
      <w:pPr>
        <w:spacing w:beforeAutospacing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5.3.1.</w:t>
      </w:r>
      <w:r>
        <w:rPr>
          <w:rFonts w:cs="Times New Roman"/>
          <w:b/>
          <w:sz w:val="24"/>
          <w:szCs w:val="24"/>
          <w:lang w:val="ru-RU"/>
        </w:rPr>
        <w:t xml:space="preserve"> </w:t>
      </w:r>
      <w:r>
        <w:rPr>
          <w:rFonts w:cs="Times New Roman"/>
          <w:sz w:val="24"/>
          <w:szCs w:val="24"/>
          <w:lang w:val="ru-RU"/>
        </w:rPr>
        <w:t xml:space="preserve">Гарантийный срок – период, в течение которого в случае обнаружения в Товаре недостатков и/или дефектов, Поставщик </w:t>
      </w:r>
      <w:r>
        <w:rPr>
          <w:rFonts w:eastAsia="Times New Roman" w:cs="Times New Roman"/>
          <w:sz w:val="24"/>
          <w:szCs w:val="24"/>
          <w:lang w:val="ru-RU" w:bidi="hi-IN"/>
        </w:rPr>
        <w:t>обязуется за свой счет</w:t>
      </w:r>
      <w:r>
        <w:rPr>
          <w:rFonts w:cs="Times New Roman"/>
          <w:sz w:val="24"/>
          <w:szCs w:val="24"/>
          <w:lang w:val="ru-RU"/>
        </w:rPr>
        <w:t xml:space="preserve"> удовлетворить требования Государственного Заказчика, уста</w:t>
      </w:r>
      <w:r>
        <w:rPr>
          <w:rFonts w:cs="Times New Roman"/>
          <w:sz w:val="24"/>
          <w:szCs w:val="24"/>
          <w:lang w:val="ru-RU"/>
        </w:rPr>
        <w:t xml:space="preserve">новленные законодательством Российской Федерации и Контрактом. </w:t>
      </w:r>
    </w:p>
    <w:p w:rsidR="00A323E5" w:rsidRDefault="0088401B">
      <w:pPr>
        <w:spacing w:beforeAutospacing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5.3.2.</w:t>
      </w:r>
      <w:r>
        <w:rPr>
          <w:rFonts w:cs="Times New Roman"/>
          <w:b/>
          <w:sz w:val="24"/>
          <w:szCs w:val="24"/>
          <w:lang w:val="ru-RU"/>
        </w:rPr>
        <w:t xml:space="preserve"> </w:t>
      </w:r>
      <w:r>
        <w:rPr>
          <w:rFonts w:cs="Times New Roman"/>
          <w:sz w:val="24"/>
          <w:szCs w:val="24"/>
          <w:lang w:val="ru-RU"/>
        </w:rPr>
        <w:t xml:space="preserve">Весь поставляемый Товар </w:t>
      </w:r>
      <w:r>
        <w:rPr>
          <w:rFonts w:eastAsia="Times New Roman" w:cs="Times New Roman"/>
          <w:sz w:val="24"/>
          <w:szCs w:val="24"/>
          <w:lang w:val="ru-RU" w:bidi="hi-IN"/>
        </w:rPr>
        <w:t xml:space="preserve">должен иметь официальные гарантии от производителя и Поставщика. Срок гарантии </w:t>
      </w:r>
      <w:r>
        <w:rPr>
          <w:rFonts w:cs="Times New Roman"/>
          <w:sz w:val="24"/>
          <w:szCs w:val="24"/>
          <w:lang w:val="ru-RU"/>
        </w:rPr>
        <w:t xml:space="preserve">Поставщика </w:t>
      </w:r>
      <w:r>
        <w:rPr>
          <w:rFonts w:eastAsia="Times New Roman" w:cs="Times New Roman"/>
          <w:sz w:val="24"/>
          <w:szCs w:val="24"/>
          <w:lang w:val="ru-RU" w:bidi="hi-IN"/>
        </w:rPr>
        <w:t xml:space="preserve">должен быть не менее 12 </w:t>
      </w:r>
      <w:r>
        <w:rPr>
          <w:rFonts w:cs="Times New Roman"/>
          <w:sz w:val="24"/>
          <w:szCs w:val="24"/>
          <w:lang w:val="ru-RU"/>
        </w:rPr>
        <w:t>(двенадцати) месяцев. Гарантийные обязательства</w:t>
      </w:r>
      <w:r>
        <w:rPr>
          <w:rFonts w:cs="Times New Roman"/>
          <w:sz w:val="24"/>
          <w:szCs w:val="24"/>
          <w:lang w:val="ru-RU"/>
        </w:rPr>
        <w:t xml:space="preserve"> Поставщика начинаются с момента подписания документа о приемке Товара.</w:t>
      </w:r>
    </w:p>
    <w:p w:rsidR="00A323E5" w:rsidRDefault="0088401B">
      <w:pPr>
        <w:pStyle w:val="aff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5.3.3.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Срок действия гарантии Поставщика на весь поставляемый Товар должен быть не меньше, чем срок действия гарантии производителя</w:t>
      </w:r>
      <w:r>
        <w:rPr>
          <w:rFonts w:ascii="Times New Roman" w:eastAsia="Times New Roman" w:hAnsi="Times New Roman"/>
          <w:sz w:val="24"/>
          <w:szCs w:val="24"/>
          <w:lang w:bidi="hi-IN"/>
        </w:rPr>
        <w:t xml:space="preserve"> на данный Товар</w:t>
      </w:r>
      <w:r>
        <w:rPr>
          <w:rFonts w:ascii="Times New Roman" w:hAnsi="Times New Roman"/>
          <w:sz w:val="24"/>
          <w:szCs w:val="24"/>
        </w:rPr>
        <w:t>.</w:t>
      </w:r>
    </w:p>
    <w:p w:rsidR="00A323E5" w:rsidRDefault="0088401B">
      <w:pPr>
        <w:pStyle w:val="aff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5.3.4.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Наличие гарантии качества по</w:t>
      </w:r>
      <w:r>
        <w:rPr>
          <w:rFonts w:ascii="Times New Roman" w:hAnsi="Times New Roman"/>
          <w:sz w:val="24"/>
          <w:szCs w:val="24"/>
        </w:rPr>
        <w:t xml:space="preserve">дтверждается предоставлением Поставщиком совместно с Товаром </w:t>
      </w:r>
      <w:r>
        <w:rPr>
          <w:rFonts w:ascii="Times New Roman" w:hAnsi="Times New Roman"/>
          <w:bCs/>
          <w:sz w:val="24"/>
          <w:szCs w:val="24"/>
        </w:rPr>
        <w:t xml:space="preserve">гарантийных талонов (сертификатов) </w:t>
      </w:r>
      <w:r>
        <w:rPr>
          <w:rFonts w:ascii="Times New Roman" w:hAnsi="Times New Roman"/>
          <w:sz w:val="24"/>
          <w:szCs w:val="24"/>
        </w:rPr>
        <w:t>или выдачей иного документа, подтверждающего предоставление гарантии качества на каждую единицу поставляемого Товара.</w:t>
      </w:r>
    </w:p>
    <w:p w:rsidR="00A323E5" w:rsidRDefault="0088401B">
      <w:pPr>
        <w:spacing w:beforeAutospacing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5.3.5.</w:t>
      </w:r>
      <w:r>
        <w:rPr>
          <w:rFonts w:cs="Times New Roman"/>
          <w:b/>
          <w:sz w:val="24"/>
          <w:szCs w:val="24"/>
          <w:lang w:val="ru-RU"/>
        </w:rPr>
        <w:t xml:space="preserve"> </w:t>
      </w:r>
      <w:r>
        <w:rPr>
          <w:rFonts w:cs="Times New Roman"/>
          <w:bCs/>
          <w:sz w:val="24"/>
          <w:szCs w:val="24"/>
          <w:lang w:val="ru-RU"/>
        </w:rPr>
        <w:t xml:space="preserve">Поставщик </w:t>
      </w:r>
      <w:r>
        <w:rPr>
          <w:rFonts w:eastAsia="Times New Roman" w:cs="Times New Roman"/>
          <w:sz w:val="24"/>
          <w:szCs w:val="24"/>
          <w:lang w:val="ru-RU"/>
        </w:rPr>
        <w:t>обеспечивает</w:t>
      </w:r>
      <w:r>
        <w:rPr>
          <w:rFonts w:cs="Times New Roman"/>
          <w:bCs/>
          <w:sz w:val="24"/>
          <w:szCs w:val="24"/>
          <w:lang w:val="ru-RU"/>
        </w:rPr>
        <w:t xml:space="preserve"> гарантийное обслуживание </w:t>
      </w:r>
      <w:r>
        <w:rPr>
          <w:rFonts w:cs="Times New Roman"/>
          <w:sz w:val="24"/>
          <w:szCs w:val="24"/>
          <w:lang w:val="ru-RU"/>
        </w:rPr>
        <w:t>поставляемого Товара без дополнительных расходов со стороны Государственного Заказчика.</w:t>
      </w:r>
    </w:p>
    <w:p w:rsidR="00A323E5" w:rsidRDefault="0088401B">
      <w:pPr>
        <w:spacing w:beforeAutospacing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bidi="hi-IN"/>
        </w:rPr>
      </w:pPr>
      <w:r>
        <w:rPr>
          <w:rFonts w:cs="Times New Roman"/>
          <w:sz w:val="24"/>
          <w:szCs w:val="24"/>
          <w:lang w:val="ru-RU"/>
        </w:rPr>
        <w:t>Под гарантийным обслуживанием подразумевается замена поставленного Товара при наступлении гарантийного случая. Поставщик обязан обеспечить зам</w:t>
      </w:r>
      <w:r>
        <w:rPr>
          <w:rFonts w:cs="Times New Roman"/>
          <w:sz w:val="24"/>
          <w:szCs w:val="24"/>
          <w:lang w:val="ru-RU"/>
        </w:rPr>
        <w:t xml:space="preserve">ену некачественного или вышедшего из строя Товара в пределах гарантийного срока, в течение 10 (десяти) рабочих дней с момента </w:t>
      </w:r>
      <w:r>
        <w:rPr>
          <w:rFonts w:eastAsia="Times New Roman" w:cs="Times New Roman"/>
          <w:sz w:val="24"/>
          <w:szCs w:val="24"/>
          <w:lang w:val="ru-RU" w:bidi="hi-IN"/>
        </w:rPr>
        <w:t>предъявления Заказчиком указанного требования (</w:t>
      </w:r>
      <w:r>
        <w:rPr>
          <w:rFonts w:cs="Times New Roman"/>
          <w:sz w:val="24"/>
          <w:szCs w:val="24"/>
          <w:lang w:val="ru-RU"/>
        </w:rPr>
        <w:t>претензии)</w:t>
      </w:r>
      <w:r>
        <w:rPr>
          <w:rFonts w:eastAsia="Times New Roman" w:cs="Times New Roman"/>
          <w:sz w:val="24"/>
          <w:szCs w:val="24"/>
          <w:lang w:val="ru-RU" w:bidi="hi-IN"/>
        </w:rPr>
        <w:t>.</w:t>
      </w:r>
    </w:p>
    <w:p w:rsidR="00A323E5" w:rsidRDefault="0088401B">
      <w:pPr>
        <w:spacing w:beforeAutospacing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bidi="hi-IN"/>
        </w:rPr>
      </w:pPr>
      <w:r>
        <w:rPr>
          <w:rFonts w:cs="Times New Roman"/>
          <w:sz w:val="24"/>
          <w:szCs w:val="24"/>
          <w:lang w:val="ru-RU"/>
        </w:rPr>
        <w:t>5.3.6.</w:t>
      </w:r>
      <w:r>
        <w:rPr>
          <w:rFonts w:cs="Times New Roman"/>
          <w:b/>
          <w:sz w:val="24"/>
          <w:szCs w:val="24"/>
          <w:lang w:val="ru-RU"/>
        </w:rPr>
        <w:t xml:space="preserve"> </w:t>
      </w:r>
      <w:r>
        <w:rPr>
          <w:rFonts w:eastAsia="Times New Roman" w:cs="Times New Roman"/>
          <w:sz w:val="24"/>
          <w:szCs w:val="24"/>
          <w:lang w:val="ru-RU" w:bidi="hi-IN"/>
        </w:rPr>
        <w:t>При замене Товара гарантийный срок исчисляется заново со дня пер</w:t>
      </w:r>
      <w:r>
        <w:rPr>
          <w:rFonts w:eastAsia="Times New Roman" w:cs="Times New Roman"/>
          <w:sz w:val="24"/>
          <w:szCs w:val="24"/>
          <w:lang w:val="ru-RU" w:bidi="hi-IN"/>
        </w:rPr>
        <w:t>едачи Товара Заказчику.</w:t>
      </w:r>
    </w:p>
    <w:p w:rsidR="00A323E5" w:rsidRDefault="0088401B">
      <w:pPr>
        <w:pStyle w:val="13"/>
        <w:spacing w:before="0"/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5.4. </w:t>
      </w:r>
      <w:r>
        <w:rPr>
          <w:b/>
          <w:bCs/>
          <w:sz w:val="24"/>
          <w:szCs w:val="24"/>
        </w:rPr>
        <w:t>Требования к показателям упаковки Товара</w:t>
      </w:r>
    </w:p>
    <w:p w:rsidR="00A323E5" w:rsidRDefault="0088401B">
      <w:pPr>
        <w:pStyle w:val="13"/>
        <w:spacing w:before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5.4.1.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Товар должен поставляться в оригинальной упаковке изготовителя, обеспечивающей сохранность Товара во время транспортировки до места назначения, передачи Государственному Заказчику</w:t>
      </w:r>
      <w:r>
        <w:rPr>
          <w:sz w:val="24"/>
          <w:szCs w:val="24"/>
        </w:rPr>
        <w:t xml:space="preserve"> и дальнейшего хранения. Весь Товар должен иметь упаковку, исключающую порчу от атмосферных воздействий, механические повреждения, деформацию Товара, а также выдерживать интенсивные подъемно-транспортные работы во время перевозки.</w:t>
      </w:r>
    </w:p>
    <w:p w:rsidR="00A323E5" w:rsidRDefault="0088401B">
      <w:pPr>
        <w:pStyle w:val="13"/>
        <w:spacing w:before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5.4.2.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Упаковка не должна</w:t>
      </w:r>
      <w:r>
        <w:rPr>
          <w:sz w:val="24"/>
          <w:szCs w:val="24"/>
        </w:rPr>
        <w:t xml:space="preserve"> содержать следов вскрытия и повреждения (вмятины, разрезы и т.п.), повлекшие нарушение упаковки.</w:t>
      </w:r>
    </w:p>
    <w:p w:rsidR="00A323E5" w:rsidRDefault="0088401B">
      <w:pPr>
        <w:pStyle w:val="13"/>
        <w:spacing w:before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5.4.3.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Упаковка Товара должна иметь необходимые маркировки, наклейки, пломбы производителя, а также давать возможность определить количество содержащегося в н</w:t>
      </w:r>
      <w:r>
        <w:rPr>
          <w:sz w:val="24"/>
          <w:szCs w:val="24"/>
        </w:rPr>
        <w:t>ей Товара.</w:t>
      </w:r>
    </w:p>
    <w:p w:rsidR="00A323E5" w:rsidRDefault="0088401B">
      <w:pPr>
        <w:pStyle w:val="13"/>
        <w:spacing w:before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5.4.4.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Упаковка должна содержать товарный знак и наименование предприятия- изготовителя, дату изготовления.</w:t>
      </w:r>
    </w:p>
    <w:p w:rsidR="00A323E5" w:rsidRDefault="0088401B">
      <w:pPr>
        <w:pStyle w:val="13"/>
        <w:spacing w:before="0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5.4.5.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Э</w:t>
      </w:r>
      <w:r>
        <w:rPr>
          <w:color w:val="000000"/>
          <w:sz w:val="24"/>
          <w:szCs w:val="24"/>
        </w:rPr>
        <w:t>тикетки и наклейки Товара должны быть четкими, чистыми и хорошо читаемыми. Не допускается наличие на этикетках и поверхностях Тов</w:t>
      </w:r>
      <w:r>
        <w:rPr>
          <w:color w:val="000000"/>
          <w:sz w:val="24"/>
          <w:szCs w:val="24"/>
        </w:rPr>
        <w:t xml:space="preserve">ара посторонних </w:t>
      </w:r>
      <w:r>
        <w:rPr>
          <w:sz w:val="24"/>
          <w:szCs w:val="24"/>
        </w:rPr>
        <w:t xml:space="preserve">и дополнительных </w:t>
      </w:r>
      <w:r>
        <w:rPr>
          <w:color w:val="000000"/>
          <w:sz w:val="24"/>
          <w:szCs w:val="24"/>
        </w:rPr>
        <w:t xml:space="preserve">надписей и </w:t>
      </w:r>
      <w:r>
        <w:rPr>
          <w:sz w:val="24"/>
          <w:szCs w:val="24"/>
        </w:rPr>
        <w:t>маркировок, не предусмотренных производителем Товара</w:t>
      </w:r>
      <w:r>
        <w:rPr>
          <w:color w:val="000000"/>
          <w:sz w:val="24"/>
          <w:szCs w:val="24"/>
        </w:rPr>
        <w:t>.</w:t>
      </w:r>
    </w:p>
    <w:p w:rsidR="00A323E5" w:rsidRDefault="00A323E5">
      <w:pPr>
        <w:spacing w:after="280"/>
        <w:contextualSpacing/>
        <w:jc w:val="right"/>
        <w:rPr>
          <w:bCs/>
          <w:sz w:val="28"/>
          <w:szCs w:val="28"/>
          <w:lang w:val="ru-RU"/>
        </w:rPr>
      </w:pPr>
    </w:p>
    <w:p w:rsidR="0067067A" w:rsidRDefault="0067067A">
      <w:pPr>
        <w:spacing w:after="280"/>
        <w:contextualSpacing/>
        <w:jc w:val="right"/>
        <w:rPr>
          <w:bCs/>
          <w:sz w:val="28"/>
          <w:szCs w:val="28"/>
          <w:lang w:val="ru-RU"/>
        </w:rPr>
      </w:pPr>
    </w:p>
    <w:p w:rsidR="0067067A" w:rsidRDefault="0067067A">
      <w:pPr>
        <w:spacing w:after="280"/>
        <w:contextualSpacing/>
        <w:jc w:val="right"/>
        <w:rPr>
          <w:bCs/>
          <w:sz w:val="28"/>
          <w:szCs w:val="28"/>
          <w:lang w:val="ru-RU"/>
        </w:rPr>
      </w:pPr>
    </w:p>
    <w:p w:rsidR="0067067A" w:rsidRDefault="0067067A">
      <w:pPr>
        <w:spacing w:after="280"/>
        <w:contextualSpacing/>
        <w:jc w:val="right"/>
        <w:rPr>
          <w:bCs/>
          <w:sz w:val="28"/>
          <w:szCs w:val="28"/>
          <w:lang w:val="ru-RU"/>
        </w:rPr>
      </w:pPr>
    </w:p>
    <w:p w:rsidR="0067067A" w:rsidRDefault="0067067A">
      <w:pPr>
        <w:spacing w:after="280"/>
        <w:contextualSpacing/>
        <w:jc w:val="right"/>
        <w:rPr>
          <w:bCs/>
          <w:sz w:val="28"/>
          <w:szCs w:val="28"/>
          <w:lang w:val="ru-RU"/>
        </w:rPr>
      </w:pPr>
    </w:p>
    <w:p w:rsidR="0067067A" w:rsidRDefault="0067067A">
      <w:pPr>
        <w:spacing w:after="280"/>
        <w:contextualSpacing/>
        <w:jc w:val="right"/>
        <w:rPr>
          <w:bCs/>
          <w:sz w:val="28"/>
          <w:szCs w:val="28"/>
          <w:lang w:val="ru-RU"/>
        </w:rPr>
      </w:pPr>
    </w:p>
    <w:p w:rsidR="0067067A" w:rsidRDefault="0067067A">
      <w:pPr>
        <w:spacing w:after="280"/>
        <w:contextualSpacing/>
        <w:jc w:val="right"/>
        <w:rPr>
          <w:bCs/>
          <w:sz w:val="28"/>
          <w:szCs w:val="28"/>
          <w:lang w:val="ru-RU"/>
        </w:rPr>
      </w:pPr>
    </w:p>
    <w:p w:rsidR="0067067A" w:rsidRDefault="0067067A">
      <w:pPr>
        <w:spacing w:after="280"/>
        <w:contextualSpacing/>
        <w:jc w:val="right"/>
        <w:rPr>
          <w:bCs/>
          <w:sz w:val="28"/>
          <w:szCs w:val="28"/>
          <w:lang w:val="ru-RU"/>
        </w:rPr>
      </w:pPr>
    </w:p>
    <w:p w:rsidR="0067067A" w:rsidRDefault="0067067A">
      <w:pPr>
        <w:spacing w:after="280"/>
        <w:contextualSpacing/>
        <w:jc w:val="right"/>
        <w:rPr>
          <w:bCs/>
          <w:sz w:val="28"/>
          <w:szCs w:val="28"/>
          <w:lang w:val="ru-RU"/>
        </w:rPr>
      </w:pPr>
    </w:p>
    <w:p w:rsidR="0067067A" w:rsidRDefault="0067067A">
      <w:pPr>
        <w:spacing w:after="280"/>
        <w:contextualSpacing/>
        <w:jc w:val="right"/>
        <w:rPr>
          <w:bCs/>
          <w:sz w:val="28"/>
          <w:szCs w:val="28"/>
          <w:lang w:val="ru-RU"/>
        </w:rPr>
      </w:pPr>
    </w:p>
    <w:p w:rsidR="0067067A" w:rsidRDefault="0067067A">
      <w:pPr>
        <w:spacing w:after="280"/>
        <w:contextualSpacing/>
        <w:jc w:val="right"/>
        <w:rPr>
          <w:bCs/>
          <w:sz w:val="28"/>
          <w:szCs w:val="28"/>
          <w:lang w:val="ru-RU"/>
        </w:rPr>
      </w:pPr>
    </w:p>
    <w:p w:rsidR="0067067A" w:rsidRDefault="0067067A">
      <w:pPr>
        <w:spacing w:after="280"/>
        <w:contextualSpacing/>
        <w:jc w:val="right"/>
        <w:rPr>
          <w:bCs/>
          <w:sz w:val="28"/>
          <w:szCs w:val="28"/>
          <w:lang w:val="ru-RU"/>
        </w:rPr>
      </w:pPr>
    </w:p>
    <w:p w:rsidR="0067067A" w:rsidRDefault="0067067A">
      <w:pPr>
        <w:spacing w:after="280"/>
        <w:contextualSpacing/>
        <w:jc w:val="right"/>
        <w:rPr>
          <w:bCs/>
          <w:sz w:val="28"/>
          <w:szCs w:val="28"/>
          <w:lang w:val="ru-RU"/>
        </w:rPr>
      </w:pPr>
    </w:p>
    <w:p w:rsidR="0067067A" w:rsidRDefault="0067067A">
      <w:pPr>
        <w:spacing w:after="280"/>
        <w:contextualSpacing/>
        <w:jc w:val="right"/>
        <w:rPr>
          <w:bCs/>
          <w:sz w:val="28"/>
          <w:szCs w:val="28"/>
          <w:lang w:val="ru-RU"/>
        </w:rPr>
      </w:pPr>
    </w:p>
    <w:p w:rsidR="0067067A" w:rsidRDefault="0067067A">
      <w:pPr>
        <w:spacing w:after="280"/>
        <w:contextualSpacing/>
        <w:jc w:val="right"/>
        <w:rPr>
          <w:bCs/>
          <w:sz w:val="28"/>
          <w:szCs w:val="28"/>
          <w:lang w:val="ru-RU"/>
        </w:rPr>
      </w:pPr>
    </w:p>
    <w:p w:rsidR="0067067A" w:rsidRDefault="0067067A">
      <w:pPr>
        <w:spacing w:after="280"/>
        <w:contextualSpacing/>
        <w:jc w:val="right"/>
        <w:rPr>
          <w:bCs/>
          <w:sz w:val="28"/>
          <w:szCs w:val="28"/>
          <w:lang w:val="ru-RU"/>
        </w:rPr>
      </w:pPr>
    </w:p>
    <w:p w:rsidR="0067067A" w:rsidRDefault="0067067A">
      <w:pPr>
        <w:spacing w:after="280"/>
        <w:contextualSpacing/>
        <w:jc w:val="right"/>
        <w:rPr>
          <w:bCs/>
          <w:sz w:val="28"/>
          <w:szCs w:val="28"/>
          <w:lang w:val="ru-RU"/>
        </w:rPr>
      </w:pPr>
    </w:p>
    <w:p w:rsidR="0067067A" w:rsidRDefault="0067067A">
      <w:pPr>
        <w:spacing w:after="280"/>
        <w:contextualSpacing/>
        <w:jc w:val="right"/>
        <w:rPr>
          <w:bCs/>
          <w:sz w:val="28"/>
          <w:szCs w:val="28"/>
          <w:lang w:val="ru-RU"/>
        </w:rPr>
      </w:pPr>
    </w:p>
    <w:p w:rsidR="0067067A" w:rsidRDefault="0067067A">
      <w:pPr>
        <w:spacing w:after="280"/>
        <w:contextualSpacing/>
        <w:jc w:val="right"/>
        <w:rPr>
          <w:bCs/>
          <w:sz w:val="28"/>
          <w:szCs w:val="28"/>
          <w:lang w:val="ru-RU"/>
        </w:rPr>
      </w:pPr>
    </w:p>
    <w:p w:rsidR="0067067A" w:rsidRDefault="0067067A">
      <w:pPr>
        <w:spacing w:after="280"/>
        <w:contextualSpacing/>
        <w:jc w:val="right"/>
        <w:rPr>
          <w:bCs/>
          <w:sz w:val="28"/>
          <w:szCs w:val="28"/>
          <w:lang w:val="ru-RU"/>
        </w:rPr>
      </w:pPr>
    </w:p>
    <w:p w:rsidR="0067067A" w:rsidRDefault="0067067A">
      <w:pPr>
        <w:spacing w:after="280"/>
        <w:contextualSpacing/>
        <w:jc w:val="right"/>
        <w:rPr>
          <w:bCs/>
          <w:sz w:val="28"/>
          <w:szCs w:val="28"/>
          <w:lang w:val="ru-RU"/>
        </w:rPr>
      </w:pPr>
    </w:p>
    <w:p w:rsidR="0067067A" w:rsidRDefault="0067067A">
      <w:pPr>
        <w:spacing w:after="280"/>
        <w:contextualSpacing/>
        <w:jc w:val="right"/>
        <w:rPr>
          <w:bCs/>
          <w:sz w:val="28"/>
          <w:szCs w:val="28"/>
          <w:lang w:val="ru-RU"/>
        </w:rPr>
      </w:pPr>
    </w:p>
    <w:p w:rsidR="0067067A" w:rsidRDefault="0067067A">
      <w:pPr>
        <w:spacing w:after="280"/>
        <w:contextualSpacing/>
        <w:jc w:val="right"/>
        <w:rPr>
          <w:bCs/>
          <w:sz w:val="28"/>
          <w:szCs w:val="28"/>
          <w:lang w:val="ru-RU"/>
        </w:rPr>
      </w:pPr>
    </w:p>
    <w:p w:rsidR="0067067A" w:rsidRDefault="0067067A">
      <w:pPr>
        <w:spacing w:after="280"/>
        <w:contextualSpacing/>
        <w:jc w:val="right"/>
        <w:rPr>
          <w:bCs/>
          <w:sz w:val="28"/>
          <w:szCs w:val="28"/>
          <w:lang w:val="ru-RU"/>
        </w:rPr>
      </w:pPr>
    </w:p>
    <w:p w:rsidR="0067067A" w:rsidRDefault="0067067A">
      <w:pPr>
        <w:spacing w:after="280"/>
        <w:contextualSpacing/>
        <w:jc w:val="right"/>
        <w:rPr>
          <w:bCs/>
          <w:sz w:val="28"/>
          <w:szCs w:val="28"/>
          <w:lang w:val="ru-RU"/>
        </w:rPr>
      </w:pPr>
    </w:p>
    <w:p w:rsidR="0067067A" w:rsidRDefault="0067067A">
      <w:pPr>
        <w:spacing w:after="280"/>
        <w:contextualSpacing/>
        <w:jc w:val="right"/>
        <w:rPr>
          <w:bCs/>
          <w:sz w:val="28"/>
          <w:szCs w:val="28"/>
          <w:lang w:val="ru-RU"/>
        </w:rPr>
      </w:pPr>
    </w:p>
    <w:p w:rsidR="0067067A" w:rsidRDefault="0067067A">
      <w:pPr>
        <w:spacing w:after="280"/>
        <w:contextualSpacing/>
        <w:jc w:val="right"/>
        <w:rPr>
          <w:bCs/>
          <w:sz w:val="28"/>
          <w:szCs w:val="28"/>
          <w:lang w:val="ru-RU"/>
        </w:rPr>
      </w:pPr>
    </w:p>
    <w:p w:rsidR="0067067A" w:rsidRDefault="0067067A">
      <w:pPr>
        <w:spacing w:after="280"/>
        <w:contextualSpacing/>
        <w:jc w:val="right"/>
        <w:rPr>
          <w:bCs/>
          <w:sz w:val="28"/>
          <w:szCs w:val="28"/>
          <w:lang w:val="ru-RU"/>
        </w:rPr>
      </w:pPr>
    </w:p>
    <w:p w:rsidR="0067067A" w:rsidRDefault="0067067A">
      <w:pPr>
        <w:spacing w:after="280"/>
        <w:contextualSpacing/>
        <w:jc w:val="right"/>
        <w:rPr>
          <w:bCs/>
          <w:sz w:val="28"/>
          <w:szCs w:val="28"/>
          <w:lang w:val="ru-RU"/>
        </w:rPr>
      </w:pPr>
    </w:p>
    <w:p w:rsidR="0067067A" w:rsidRDefault="0067067A">
      <w:pPr>
        <w:spacing w:after="280"/>
        <w:contextualSpacing/>
        <w:jc w:val="right"/>
        <w:rPr>
          <w:bCs/>
          <w:sz w:val="28"/>
          <w:szCs w:val="28"/>
          <w:lang w:val="ru-RU"/>
        </w:rPr>
      </w:pPr>
    </w:p>
    <w:p w:rsidR="0067067A" w:rsidRDefault="0067067A">
      <w:pPr>
        <w:spacing w:after="280"/>
        <w:contextualSpacing/>
        <w:jc w:val="right"/>
        <w:rPr>
          <w:bCs/>
          <w:sz w:val="28"/>
          <w:szCs w:val="28"/>
          <w:lang w:val="ru-RU"/>
        </w:rPr>
      </w:pPr>
    </w:p>
    <w:p w:rsidR="0067067A" w:rsidRDefault="0067067A">
      <w:pPr>
        <w:spacing w:after="280"/>
        <w:contextualSpacing/>
        <w:jc w:val="right"/>
        <w:rPr>
          <w:bCs/>
          <w:sz w:val="28"/>
          <w:szCs w:val="28"/>
          <w:lang w:val="ru-RU"/>
        </w:rPr>
      </w:pPr>
    </w:p>
    <w:p w:rsidR="0067067A" w:rsidRDefault="0067067A">
      <w:pPr>
        <w:spacing w:after="280"/>
        <w:contextualSpacing/>
        <w:jc w:val="right"/>
        <w:rPr>
          <w:bCs/>
          <w:sz w:val="28"/>
          <w:szCs w:val="28"/>
          <w:lang w:val="ru-RU"/>
        </w:rPr>
      </w:pPr>
    </w:p>
    <w:p w:rsidR="0067067A" w:rsidRDefault="0067067A">
      <w:pPr>
        <w:spacing w:after="280"/>
        <w:contextualSpacing/>
        <w:jc w:val="right"/>
        <w:rPr>
          <w:bCs/>
          <w:sz w:val="28"/>
          <w:szCs w:val="28"/>
          <w:lang w:val="ru-RU"/>
        </w:rPr>
      </w:pPr>
    </w:p>
    <w:p w:rsidR="0067067A" w:rsidRDefault="0067067A">
      <w:pPr>
        <w:spacing w:after="280"/>
        <w:contextualSpacing/>
        <w:jc w:val="right"/>
        <w:rPr>
          <w:bCs/>
          <w:sz w:val="28"/>
          <w:szCs w:val="28"/>
          <w:lang w:val="ru-RU"/>
        </w:rPr>
      </w:pPr>
    </w:p>
    <w:p w:rsidR="0067067A" w:rsidRDefault="0067067A">
      <w:pPr>
        <w:spacing w:after="280"/>
        <w:contextualSpacing/>
        <w:jc w:val="right"/>
        <w:rPr>
          <w:bCs/>
          <w:sz w:val="28"/>
          <w:szCs w:val="28"/>
          <w:lang w:val="ru-RU"/>
        </w:rPr>
      </w:pPr>
    </w:p>
    <w:p w:rsidR="0067067A" w:rsidRDefault="0067067A">
      <w:pPr>
        <w:spacing w:after="280"/>
        <w:contextualSpacing/>
        <w:jc w:val="right"/>
        <w:rPr>
          <w:bCs/>
          <w:sz w:val="28"/>
          <w:szCs w:val="28"/>
          <w:lang w:val="ru-RU"/>
        </w:rPr>
      </w:pPr>
    </w:p>
    <w:p w:rsidR="0067067A" w:rsidRDefault="0067067A">
      <w:pPr>
        <w:spacing w:after="280"/>
        <w:contextualSpacing/>
        <w:jc w:val="right"/>
        <w:rPr>
          <w:bCs/>
          <w:sz w:val="28"/>
          <w:szCs w:val="28"/>
          <w:lang w:val="ru-RU"/>
        </w:rPr>
      </w:pPr>
    </w:p>
    <w:p w:rsidR="00A323E5" w:rsidRDefault="0088401B">
      <w:pPr>
        <w:spacing w:after="280"/>
        <w:contextualSpacing/>
        <w:jc w:val="right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lastRenderedPageBreak/>
        <w:t xml:space="preserve">Приложение №1 </w:t>
      </w:r>
    </w:p>
    <w:p w:rsidR="00A323E5" w:rsidRDefault="0088401B">
      <w:pPr>
        <w:spacing w:after="280"/>
        <w:contextualSpacing/>
        <w:jc w:val="right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к техническому заданию</w:t>
      </w:r>
    </w:p>
    <w:p w:rsidR="00A323E5" w:rsidRDefault="0088401B">
      <w:pPr>
        <w:spacing w:before="280" w:after="280"/>
        <w:contextualSpacing/>
        <w:jc w:val="right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на поставку элементов питания</w:t>
      </w:r>
    </w:p>
    <w:tbl>
      <w:tblPr>
        <w:tblW w:w="10710" w:type="dxa"/>
        <w:tblInd w:w="-35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34"/>
        <w:gridCol w:w="1043"/>
        <w:gridCol w:w="1651"/>
        <w:gridCol w:w="1134"/>
        <w:gridCol w:w="1133"/>
        <w:gridCol w:w="2670"/>
        <w:gridCol w:w="1016"/>
        <w:gridCol w:w="929"/>
      </w:tblGrid>
      <w:tr w:rsidR="00A323E5"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3E5" w:rsidRDefault="008840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3E5" w:rsidRDefault="008840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Код позиции</w:t>
            </w:r>
          </w:p>
        </w:tc>
        <w:tc>
          <w:tcPr>
            <w:tcW w:w="6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3E5" w:rsidRDefault="008840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Характеристики товара, работы, услуги</w:t>
            </w:r>
          </w:p>
        </w:tc>
        <w:tc>
          <w:tcPr>
            <w:tcW w:w="1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3E5" w:rsidRDefault="008840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Кол</w:t>
            </w:r>
            <w:r>
              <w:rPr>
                <w:rFonts w:eastAsia="Times New Roman" w:cstheme="minorHAnsi"/>
                <w:sz w:val="20"/>
                <w:szCs w:val="20"/>
                <w:lang w:val="ru-RU" w:eastAsia="ru-RU"/>
              </w:rPr>
              <w:t>-</w:t>
            </w: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в</w:t>
            </w:r>
            <w:r>
              <w:rPr>
                <w:rFonts w:eastAsia="Times New Roman" w:cstheme="minorHAnsi"/>
                <w:sz w:val="20"/>
                <w:szCs w:val="20"/>
                <w:lang w:val="ru-RU" w:eastAsia="ru-RU"/>
              </w:rPr>
              <w:t>о товара</w:t>
            </w:r>
          </w:p>
        </w:tc>
        <w:tc>
          <w:tcPr>
            <w:tcW w:w="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3E5" w:rsidRDefault="008840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Единица измерения</w:t>
            </w:r>
          </w:p>
        </w:tc>
      </w:tr>
      <w:tr w:rsidR="00A323E5" w:rsidRPr="0067067A"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3E5" w:rsidRDefault="008840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3E5" w:rsidRDefault="008840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Значение характеристики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3E5" w:rsidRDefault="008840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Единица измерения характеристики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3E5" w:rsidRPr="0067067A" w:rsidRDefault="0088401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rFonts w:eastAsia="Times New Roman" w:cstheme="minorHAnsi"/>
                <w:sz w:val="20"/>
                <w:szCs w:val="20"/>
                <w:lang w:val="ru-RU" w:eastAsia="ru-RU"/>
              </w:rPr>
              <w:t xml:space="preserve">Инструкция по заполнению </w:t>
            </w:r>
            <w:r>
              <w:rPr>
                <w:rFonts w:eastAsia="Times New Roman" w:cstheme="minorHAnsi"/>
                <w:sz w:val="20"/>
                <w:szCs w:val="20"/>
                <w:lang w:val="ru-RU" w:eastAsia="ru-RU"/>
              </w:rPr>
              <w:t>характеристик в заявке</w:t>
            </w:r>
          </w:p>
        </w:tc>
        <w:tc>
          <w:tcPr>
            <w:tcW w:w="1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</w:tr>
      <w:tr w:rsidR="00A323E5"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88401B">
            <w:pPr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val="ru-RU" w:eastAsia="ru-RU"/>
              </w:rPr>
              <w:t>Элемент питания (Батарейка) CR2032</w:t>
            </w: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88401B">
            <w:pPr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val="ru-RU" w:eastAsia="ru-RU"/>
              </w:rPr>
              <w:t>27.20.11.000-00000005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3E5" w:rsidRDefault="0088401B">
            <w:pPr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val="ru-RU" w:eastAsia="ru-RU"/>
              </w:rPr>
              <w:t>Вид элемента питания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3E5" w:rsidRDefault="008840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val="ru-RU" w:eastAsia="ru-RU"/>
              </w:rPr>
              <w:t>CR2032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3E5" w:rsidRDefault="00A323E5">
            <w:pPr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3E5" w:rsidRPr="0067067A" w:rsidRDefault="0088401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rFonts w:eastAsia="Times New Roman" w:cstheme="minorHAnsi"/>
                <w:sz w:val="20"/>
                <w:szCs w:val="20"/>
                <w:lang w:val="ru-RU"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8840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8840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val="ru-RU" w:eastAsia="ru-RU"/>
              </w:rPr>
              <w:t>штука</w:t>
            </w:r>
          </w:p>
        </w:tc>
      </w:tr>
      <w:tr w:rsidR="00A323E5" w:rsidRPr="0067067A"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3E5" w:rsidRDefault="0088401B">
            <w:pPr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val="ru-RU" w:eastAsia="ru-RU"/>
              </w:rPr>
              <w:t>Форма элемента питания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3E5" w:rsidRDefault="008840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val="ru-RU" w:eastAsia="ru-RU"/>
              </w:rPr>
              <w:t>Таблетка (миниатюрный элемент)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3E5" w:rsidRDefault="00A323E5">
            <w:pPr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3E5" w:rsidRPr="0067067A" w:rsidRDefault="0088401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rFonts w:eastAsia="Times New Roman" w:cstheme="minorHAnsi"/>
                <w:sz w:val="20"/>
                <w:szCs w:val="20"/>
                <w:lang w:val="ru-RU" w:eastAsia="ru-RU"/>
              </w:rPr>
              <w:t xml:space="preserve">Значение </w:t>
            </w:r>
            <w:r>
              <w:rPr>
                <w:rFonts w:eastAsia="Times New Roman" w:cstheme="minorHAnsi"/>
                <w:sz w:val="20"/>
                <w:szCs w:val="20"/>
                <w:lang w:val="ru-RU" w:eastAsia="ru-RU"/>
              </w:rPr>
              <w:t>характеристики не может изменяться участником закупки</w:t>
            </w:r>
          </w:p>
        </w:tc>
        <w:tc>
          <w:tcPr>
            <w:tcW w:w="1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</w:tr>
      <w:tr w:rsidR="00A323E5" w:rsidRPr="0067067A"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3E5" w:rsidRDefault="0088401B">
            <w:pPr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val="ru-RU" w:eastAsia="ru-RU"/>
              </w:rPr>
              <w:t>Номинальное напряжение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3E5" w:rsidRDefault="008840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3E5" w:rsidRDefault="008840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val="ru-RU" w:eastAsia="ru-RU"/>
              </w:rPr>
              <w:t>вольт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3E5" w:rsidRPr="0067067A" w:rsidRDefault="0088401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rFonts w:eastAsia="Times New Roman" w:cstheme="minorHAnsi"/>
                <w:sz w:val="20"/>
                <w:szCs w:val="20"/>
                <w:lang w:val="ru-RU"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</w:tr>
      <w:tr w:rsidR="00A323E5" w:rsidRPr="0067067A">
        <w:trPr>
          <w:trHeight w:val="574"/>
        </w:trPr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3E5" w:rsidRDefault="0088401B">
            <w:pPr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val="ru-RU" w:eastAsia="ru-RU"/>
              </w:rPr>
              <w:t>Тип элемента питания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3E5" w:rsidRDefault="008840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val="ru-RU" w:eastAsia="ru-RU"/>
              </w:rPr>
              <w:t>Литиевый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3E5" w:rsidRDefault="00A323E5">
            <w:pPr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3E5" w:rsidRPr="0067067A" w:rsidRDefault="0088401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rFonts w:eastAsia="Times New Roman" w:cstheme="minorHAnsi"/>
                <w:sz w:val="20"/>
                <w:szCs w:val="20"/>
                <w:lang w:val="ru-RU"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</w:tr>
      <w:tr w:rsidR="00A323E5" w:rsidRPr="0067067A"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3E5" w:rsidRDefault="0088401B">
            <w:pPr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val="ru-RU" w:eastAsia="ru-RU"/>
              </w:rPr>
              <w:t>Срок службы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3E5" w:rsidRDefault="008840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val="ru-RU" w:eastAsia="ru-RU"/>
              </w:rPr>
              <w:t>не менее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3E5" w:rsidRDefault="008840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val="ru-RU" w:eastAsia="ru-RU"/>
              </w:rPr>
              <w:t>лет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3E5" w:rsidRPr="0067067A" w:rsidRDefault="0088401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rFonts w:eastAsia="Times New Roman" w:cstheme="minorHAnsi"/>
                <w:sz w:val="20"/>
                <w:szCs w:val="20"/>
                <w:lang w:val="ru-RU"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</w:tr>
      <w:tr w:rsidR="00A323E5" w:rsidRPr="0067067A"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3E5" w:rsidRDefault="0088401B">
            <w:pPr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val="ru-RU" w:eastAsia="ru-RU"/>
              </w:rPr>
              <w:t>Год изготовления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3E5" w:rsidRDefault="008840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val="ru-RU" w:eastAsia="ru-RU"/>
              </w:rPr>
              <w:t>не ранее 2026 года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3E5" w:rsidRDefault="008840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val="ru-RU" w:eastAsia="ru-RU"/>
              </w:rPr>
              <w:t>год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3E5" w:rsidRPr="0067067A" w:rsidRDefault="0088401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rFonts w:eastAsia="Times New Roman" w:cstheme="minorHAnsi"/>
                <w:sz w:val="20"/>
                <w:szCs w:val="20"/>
                <w:lang w:val="ru-RU"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</w:tr>
      <w:tr w:rsidR="00A323E5"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88401B">
            <w:pPr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val="ru-RU" w:eastAsia="ru-RU"/>
              </w:rPr>
              <w:t>Элемент питания (Батарейка)  LR03</w:t>
            </w: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88401B">
            <w:pPr>
              <w:rPr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val="ru-RU" w:eastAsia="ru-RU"/>
              </w:rPr>
              <w:t>27.20.11.000-00000005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E5" w:rsidRDefault="008840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элемента питания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E5" w:rsidRDefault="008840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LR</w:t>
            </w:r>
            <w:r>
              <w:rPr>
                <w:rFonts w:eastAsia="Times New Roman" w:cstheme="minorHAnsi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E5" w:rsidRDefault="00A323E5">
            <w:pPr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E5" w:rsidRPr="0067067A" w:rsidRDefault="0088401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8840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val="ru-RU" w:eastAsia="ru-RU"/>
              </w:rPr>
              <w:t>128</w:t>
            </w:r>
            <w:r>
              <w:rPr>
                <w:rStyle w:val="FootnoteReference1"/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*</w:t>
            </w:r>
          </w:p>
        </w:tc>
        <w:tc>
          <w:tcPr>
            <w:tcW w:w="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8840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val="ru-RU" w:eastAsia="ru-RU"/>
              </w:rPr>
              <w:t>штука</w:t>
            </w:r>
          </w:p>
        </w:tc>
      </w:tr>
      <w:tr w:rsidR="00A323E5" w:rsidRPr="0067067A"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E5" w:rsidRDefault="008840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Форма элемента питания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E5" w:rsidRDefault="008840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Цилиндрическая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E5" w:rsidRDefault="00A323E5">
            <w:pPr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E5" w:rsidRPr="0067067A" w:rsidRDefault="0088401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</w:tr>
      <w:tr w:rsidR="00A323E5" w:rsidRPr="0067067A"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E5" w:rsidRDefault="008840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Номинальное напряжение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E5" w:rsidRDefault="008840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ru-RU"/>
              </w:rPr>
              <w:t>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E5" w:rsidRDefault="008840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вольт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E5" w:rsidRPr="0067067A" w:rsidRDefault="0088401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</w:tr>
      <w:tr w:rsidR="00A323E5" w:rsidRPr="0067067A"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E5" w:rsidRDefault="008840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элемента питания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E5" w:rsidRDefault="008840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Щелочной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E5" w:rsidRDefault="00A32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E5" w:rsidRPr="0067067A" w:rsidRDefault="0088401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</w:tr>
      <w:tr w:rsidR="00A323E5" w:rsidRPr="0067067A"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E5" w:rsidRDefault="008840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службы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E5" w:rsidRDefault="008840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E5" w:rsidRDefault="008840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лет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E5" w:rsidRPr="0067067A" w:rsidRDefault="0088401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Участник закупки указывает в заявке конкретное </w:t>
            </w:r>
            <w:r>
              <w:rPr>
                <w:sz w:val="20"/>
                <w:szCs w:val="20"/>
                <w:lang w:val="ru-RU"/>
              </w:rPr>
              <w:t>значение характеристики</w:t>
            </w:r>
          </w:p>
        </w:tc>
        <w:tc>
          <w:tcPr>
            <w:tcW w:w="10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9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</w:tr>
      <w:tr w:rsidR="00A323E5" w:rsidRPr="0067067A"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E5" w:rsidRDefault="0088401B">
            <w:pPr>
              <w:spacing w:line="57" w:lineRule="atLeas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Размер элемента питания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E5" w:rsidRDefault="0088401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ААА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E5" w:rsidRDefault="00A32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E5" w:rsidRPr="0067067A" w:rsidRDefault="0088401B">
            <w:pPr>
              <w:spacing w:line="57" w:lineRule="atLeast"/>
              <w:jc w:val="center"/>
              <w:rPr>
                <w:sz w:val="20"/>
                <w:szCs w:val="20"/>
                <w:lang w:val="ru-RU"/>
              </w:rPr>
            </w:pPr>
            <w:r w:rsidRPr="0067067A">
              <w:rPr>
                <w:rFonts w:eastAsia="Times New Roman" w:cs="Times New Roman"/>
                <w:color w:val="000000"/>
                <w:sz w:val="20"/>
                <w:szCs w:val="20"/>
                <w:lang w:val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</w:tr>
      <w:tr w:rsidR="00A323E5" w:rsidRPr="0067067A"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E5" w:rsidRDefault="008840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изготовления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E5" w:rsidRDefault="008840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н</w:t>
            </w:r>
            <w:r>
              <w:rPr>
                <w:sz w:val="20"/>
                <w:szCs w:val="20"/>
              </w:rPr>
              <w:t>е ранее 2026 года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E5" w:rsidRDefault="008840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E5" w:rsidRPr="0067067A" w:rsidRDefault="0088401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A323E5" w:rsidRDefault="00A323E5">
            <w:pPr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</w:tr>
    </w:tbl>
    <w:p w:rsidR="00A323E5" w:rsidRPr="0067067A" w:rsidRDefault="0088401B">
      <w:pPr>
        <w:rPr>
          <w:sz w:val="20"/>
          <w:szCs w:val="20"/>
          <w:lang w:val="ru-RU"/>
        </w:rPr>
      </w:pPr>
      <w:r>
        <w:rPr>
          <w:rStyle w:val="FootnoteReference1"/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* </w:t>
      </w:r>
      <w:r w:rsidRPr="0067067A">
        <w:rPr>
          <w:sz w:val="24"/>
          <w:szCs w:val="24"/>
          <w:lang w:val="ru-RU"/>
        </w:rPr>
        <w:t xml:space="preserve">Батарейки </w:t>
      </w:r>
      <w:r w:rsidRPr="0067067A">
        <w:rPr>
          <w:sz w:val="24"/>
          <w:szCs w:val="24"/>
          <w:lang w:val="ru-RU"/>
        </w:rPr>
        <w:t>должны быть упакованы в блистер по 4 шт.</w:t>
      </w:r>
    </w:p>
    <w:p w:rsidR="00A323E5" w:rsidRPr="0067067A" w:rsidRDefault="0088401B">
      <w:pPr>
        <w:pStyle w:val="af5"/>
        <w:spacing w:after="0"/>
        <w:rPr>
          <w:lang w:val="ru-RU"/>
        </w:rPr>
      </w:pPr>
      <w:r w:rsidRPr="0067067A">
        <w:rPr>
          <w:rFonts w:ascii="Times New Roman;serif" w:hAnsi="Times New Roman;serif"/>
          <w:color w:val="2C2D2E"/>
          <w:lang w:val="ru-RU"/>
        </w:rPr>
        <w:lastRenderedPageBreak/>
        <w:t xml:space="preserve">   В описании объекта закупки Заказчиком в соответствии с пунктами 5 и 6 Правил формирования и ведения в единой информационной системе в сфере закупок каталога товаров, работ, услуг для обеспечения государственных и</w:t>
      </w:r>
      <w:r w:rsidRPr="0067067A">
        <w:rPr>
          <w:rFonts w:ascii="Times New Roman;serif" w:hAnsi="Times New Roman;serif"/>
          <w:color w:val="2C2D2E"/>
          <w:lang w:val="ru-RU"/>
        </w:rPr>
        <w:t xml:space="preserve"> муниципальных нужд и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РФ от 08.02.2017 № 145 (далее – Правила), включена дополнительная информация, которая </w:t>
      </w:r>
      <w:r w:rsidRPr="0067067A">
        <w:rPr>
          <w:rFonts w:ascii="Times New Roman;serif" w:hAnsi="Times New Roman;serif"/>
          <w:color w:val="2C2D2E"/>
          <w:lang w:val="ru-RU"/>
        </w:rPr>
        <w:t>не предусмотрена в позициях каталога товаров, работ, услуг для обеспечения государственных и муниципальных нужд, указаны дополнительные показатели характеристик объекта закупки.</w:t>
      </w:r>
    </w:p>
    <w:p w:rsidR="00A323E5" w:rsidRPr="0067067A" w:rsidRDefault="0088401B">
      <w:pPr>
        <w:pStyle w:val="af5"/>
        <w:ind w:firstLine="709"/>
        <w:rPr>
          <w:rFonts w:ascii="Times New Roman;serif" w:hAnsi="Times New Roman;serif"/>
          <w:color w:val="2C2D2E"/>
          <w:lang w:val="ru-RU"/>
        </w:rPr>
      </w:pPr>
      <w:r w:rsidRPr="0067067A">
        <w:rPr>
          <w:rFonts w:ascii="Times New Roman;serif" w:hAnsi="Times New Roman;serif"/>
          <w:color w:val="2C2D2E"/>
          <w:lang w:val="ru-RU"/>
        </w:rPr>
        <w:t xml:space="preserve">Необходимость использования такой информации обоснована тем, что для описания </w:t>
      </w:r>
      <w:r w:rsidRPr="0067067A">
        <w:rPr>
          <w:rFonts w:ascii="Times New Roman;serif" w:hAnsi="Times New Roman;serif"/>
          <w:color w:val="2C2D2E"/>
          <w:lang w:val="ru-RU"/>
        </w:rPr>
        <w:t>объекта закупки, соответствующей потребностям Заказчика (для качественного осуществления деятельности Заказчика, а также</w:t>
      </w:r>
      <w:r>
        <w:rPr>
          <w:rFonts w:ascii="Times New Roman;serif" w:hAnsi="Times New Roman;serif"/>
          <w:color w:val="2C2D2E"/>
        </w:rPr>
        <w:t> </w:t>
      </w:r>
      <w:r w:rsidRPr="0067067A">
        <w:rPr>
          <w:rFonts w:ascii="Times New Roman;serif" w:hAnsi="Times New Roman;serif"/>
          <w:color w:val="2C2D2E"/>
          <w:lang w:val="ru-RU"/>
        </w:rPr>
        <w:t xml:space="preserve"> более удобного и экономного использования сотрудниками), недостаточно показателей, указанных в вышеназванных кодах позиций КТРУ.</w:t>
      </w:r>
      <w:bookmarkStart w:id="2" w:name="_GoBack"/>
      <w:bookmarkEnd w:id="2"/>
    </w:p>
    <w:sectPr w:rsidR="00A323E5" w:rsidRPr="006706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64" w:right="851" w:bottom="851" w:left="1134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01B" w:rsidRDefault="0088401B">
      <w:r>
        <w:separator/>
      </w:r>
    </w:p>
  </w:endnote>
  <w:endnote w:type="continuationSeparator" w:id="0">
    <w:p w:rsidR="0088401B" w:rsidRDefault="00884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1"/>
    <w:family w:val="auto"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3E5" w:rsidRDefault="00A323E5">
    <w:pPr>
      <w:pStyle w:val="af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3E5" w:rsidRDefault="00A323E5">
    <w:pPr>
      <w:pStyle w:val="aff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3E5" w:rsidRDefault="00A323E5">
    <w:pPr>
      <w:pStyle w:val="af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01B" w:rsidRDefault="0088401B">
      <w:r>
        <w:separator/>
      </w:r>
    </w:p>
  </w:footnote>
  <w:footnote w:type="continuationSeparator" w:id="0">
    <w:p w:rsidR="0088401B" w:rsidRDefault="008840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3E5" w:rsidRDefault="0088401B">
    <w:pPr>
      <w:pStyle w:val="aff3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3E5" w:rsidRDefault="00A323E5">
    <w:pPr>
      <w:pStyle w:val="aff3"/>
      <w:jc w:val="center"/>
    </w:pPr>
  </w:p>
  <w:p w:rsidR="00A323E5" w:rsidRDefault="0088401B">
    <w:pPr>
      <w:pStyle w:val="aff3"/>
      <w:jc w:val="center"/>
    </w:pPr>
    <w:r>
      <w:fldChar w:fldCharType="begin"/>
    </w:r>
    <w:r>
      <w:instrText xml:space="preserve"> PAGE </w:instrText>
    </w:r>
    <w:r>
      <w:fldChar w:fldCharType="separate"/>
    </w:r>
    <w:r w:rsidR="0067067A">
      <w:rPr>
        <w:noProof/>
      </w:rPr>
      <w:t>4</w:t>
    </w:r>
    <w:r>
      <w:fldChar w:fldCharType="end"/>
    </w:r>
  </w:p>
  <w:p w:rsidR="00A323E5" w:rsidRDefault="00A323E5">
    <w:pPr>
      <w:pStyle w:val="aff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3E5" w:rsidRDefault="00A323E5">
    <w:pPr>
      <w:pStyle w:val="af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627DA"/>
    <w:multiLevelType w:val="multilevel"/>
    <w:tmpl w:val="451A445E"/>
    <w:lvl w:ilvl="0">
      <w:start w:val="1"/>
      <w:numFmt w:val="decimal"/>
      <w:isLgl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>
    <w:nsid w:val="28F14DB5"/>
    <w:multiLevelType w:val="multilevel"/>
    <w:tmpl w:val="CF06BE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3E5"/>
    <w:rsid w:val="0067067A"/>
    <w:rsid w:val="0088401B"/>
    <w:rsid w:val="00A3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Autospacing="1" w:afterAutospacing="1"/>
    </w:pPr>
  </w:style>
  <w:style w:type="paragraph" w:styleId="1">
    <w:name w:val="heading 1"/>
    <w:basedOn w:val="a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3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4">
    <w:name w:val="endnote reference"/>
    <w:rPr>
      <w:vertAlign w:val="superscript"/>
    </w:rPr>
  </w:style>
  <w:style w:type="character" w:customStyle="1" w:styleId="10">
    <w:name w:val="Заголовок 1 Знак"/>
    <w:basedOn w:val="a0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uiPriority w:val="99"/>
    <w:rPr>
      <w:color w:val="0000FF"/>
      <w:u w:val="single"/>
    </w:rPr>
  </w:style>
  <w:style w:type="character" w:customStyle="1" w:styleId="a6">
    <w:name w:val="Заголовок Знак"/>
    <w:basedOn w:val="a0"/>
    <w:qFormat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val="ru-RU" w:eastAsia="ru-RU"/>
    </w:rPr>
  </w:style>
  <w:style w:type="character" w:customStyle="1" w:styleId="a7">
    <w:name w:val="Абзац списка Знак"/>
    <w:uiPriority w:val="34"/>
    <w:qFormat/>
    <w:rPr>
      <w:rFonts w:ascii="Calibri" w:eastAsia="Calibri" w:hAnsi="Calibri" w:cs="Times New Roman"/>
      <w:lang w:val="ru-RU"/>
    </w:rPr>
  </w:style>
  <w:style w:type="character" w:customStyle="1" w:styleId="ConsPlusNormal">
    <w:name w:val="ConsPlusNormal Знак"/>
    <w:qFormat/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sectioninfo">
    <w:name w:val="section__info"/>
    <w:qFormat/>
  </w:style>
  <w:style w:type="character" w:customStyle="1" w:styleId="a8">
    <w:name w:val="Текст выноски Знак"/>
    <w:basedOn w:val="a0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FontStyle18">
    <w:name w:val="Font Style18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9">
    <w:name w:val="Верхний колонтитул Знак"/>
    <w:basedOn w:val="a0"/>
    <w:uiPriority w:val="99"/>
    <w:qFormat/>
    <w:rPr>
      <w:rFonts w:ascii="Times New Roman" w:eastAsia="Calibri" w:hAnsi="Times New Roman" w:cs="Times New Roman"/>
      <w:sz w:val="28"/>
      <w:szCs w:val="28"/>
    </w:rPr>
  </w:style>
  <w:style w:type="character" w:customStyle="1" w:styleId="aa">
    <w:name w:val="Основной текст с отступом Знак"/>
    <w:basedOn w:val="a0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uiPriority w:val="99"/>
    <w:semiHidden/>
    <w:qFormat/>
  </w:style>
  <w:style w:type="character" w:customStyle="1" w:styleId="apple-converted-space">
    <w:name w:val="apple-converted-space"/>
    <w:basedOn w:val="a0"/>
    <w:qFormat/>
  </w:style>
  <w:style w:type="character" w:customStyle="1" w:styleId="ac">
    <w:name w:val="Стиль вставки"/>
    <w:uiPriority w:val="1"/>
    <w:qFormat/>
    <w:rPr>
      <w:rFonts w:ascii="Tahoma" w:hAnsi="Tahoma"/>
      <w:color w:val="000000"/>
      <w:sz w:val="20"/>
    </w:rPr>
  </w:style>
  <w:style w:type="character" w:customStyle="1" w:styleId="ad">
    <w:name w:val="Нижний колонтитул Знак"/>
    <w:basedOn w:val="a0"/>
    <w:uiPriority w:val="99"/>
    <w:qFormat/>
    <w:rPr>
      <w:rFonts w:ascii="Calibri" w:eastAsia="Times New Roman" w:hAnsi="Calibri" w:cs="Times New Roman"/>
      <w:lang w:val="ru-RU" w:eastAsia="ru-RU"/>
    </w:rPr>
  </w:style>
  <w:style w:type="character" w:customStyle="1" w:styleId="30">
    <w:name w:val="Основной текст с отступом 3 Знак"/>
    <w:basedOn w:val="a0"/>
    <w:qFormat/>
    <w:rPr>
      <w:rFonts w:ascii="Calibri" w:eastAsia="Times New Roman" w:hAnsi="Calibri" w:cs="Times New Roman"/>
      <w:sz w:val="16"/>
      <w:szCs w:val="16"/>
    </w:rPr>
  </w:style>
  <w:style w:type="character" w:customStyle="1" w:styleId="ae">
    <w:name w:val="Без интервала Знак"/>
    <w:uiPriority w:val="1"/>
    <w:qFormat/>
  </w:style>
  <w:style w:type="character" w:customStyle="1" w:styleId="af">
    <w:name w:val="Текст сноски Знак"/>
    <w:basedOn w:val="a0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Символ сноски"/>
    <w:qFormat/>
    <w:rPr>
      <w:vertAlign w:val="superscript"/>
    </w:rPr>
  </w:style>
  <w:style w:type="character" w:styleId="af1">
    <w:name w:val="footnote reference"/>
    <w:rPr>
      <w:vertAlign w:val="superscript"/>
    </w:rPr>
  </w:style>
  <w:style w:type="character" w:customStyle="1" w:styleId="ConsNormal">
    <w:name w:val="ConsNormal Знак"/>
    <w:uiPriority w:val="99"/>
    <w:qFormat/>
    <w:rPr>
      <w:rFonts w:ascii="Consultant" w:eastAsia="Times New Roman" w:hAnsi="Consultant" w:cs="Times New Roman"/>
      <w:sz w:val="20"/>
      <w:szCs w:val="20"/>
      <w:lang w:val="ru-RU" w:eastAsia="ru-RU"/>
    </w:rPr>
  </w:style>
  <w:style w:type="character" w:styleId="af2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3">
    <w:name w:val="Абзац Знак"/>
    <w:qFormat/>
    <w:rPr>
      <w:sz w:val="24"/>
      <w:szCs w:val="24"/>
    </w:rPr>
  </w:style>
  <w:style w:type="character" w:customStyle="1" w:styleId="chars-valuevalue">
    <w:name w:val="chars-value__value"/>
    <w:basedOn w:val="a0"/>
    <w:qFormat/>
  </w:style>
  <w:style w:type="character" w:customStyle="1" w:styleId="chars-valuevalue-text-desc">
    <w:name w:val="chars-value__value-text-desc"/>
    <w:basedOn w:val="a0"/>
    <w:qFormat/>
  </w:style>
  <w:style w:type="character" w:customStyle="1" w:styleId="chars-valuevalue-min-val">
    <w:name w:val="chars-value__value-min-val"/>
    <w:basedOn w:val="a0"/>
    <w:qFormat/>
  </w:style>
  <w:style w:type="character" w:customStyle="1" w:styleId="chars-valuevalue-max-val">
    <w:name w:val="chars-value__value-max-val"/>
    <w:basedOn w:val="a0"/>
    <w:qFormat/>
  </w:style>
  <w:style w:type="character" w:customStyle="1" w:styleId="31">
    <w:name w:val="Заголовок 3 Знак"/>
    <w:basedOn w:val="a0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otnoteReference1">
    <w:name w:val="Footnote Reference1"/>
    <w:qFormat/>
    <w:rPr>
      <w:vertAlign w:val="superscript"/>
    </w:rPr>
  </w:style>
  <w:style w:type="paragraph" w:customStyle="1" w:styleId="af4">
    <w:name w:val="Заголовок"/>
    <w:basedOn w:val="a"/>
    <w:next w:val="af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5">
    <w:name w:val="Body Text"/>
    <w:basedOn w:val="a"/>
    <w:pPr>
      <w:spacing w:beforeAutospacing="0" w:after="120" w:afterAutospacing="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List"/>
    <w:basedOn w:val="af5"/>
    <w:rPr>
      <w:rFonts w:ascii="PT Astra Serif" w:hAnsi="PT Astra Serif" w:cs="Noto Sans Devanagari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8">
    <w:name w:val="index heading"/>
    <w:basedOn w:val="af4"/>
  </w:style>
  <w:style w:type="paragraph" w:styleId="af9">
    <w:name w:val="Subtitle"/>
    <w:basedOn w:val="a"/>
    <w:uiPriority w:val="11"/>
    <w:qFormat/>
    <w:pPr>
      <w:spacing w:before="200" w:after="200"/>
    </w:pPr>
    <w:rPr>
      <w:sz w:val="24"/>
      <w:szCs w:val="24"/>
    </w:rPr>
  </w:style>
  <w:style w:type="paragraph" w:styleId="21">
    <w:name w:val="Quote"/>
    <w:basedOn w:val="a"/>
    <w:uiPriority w:val="29"/>
    <w:qFormat/>
    <w:pPr>
      <w:ind w:left="720" w:right="720"/>
    </w:pPr>
    <w:rPr>
      <w:i/>
    </w:rPr>
  </w:style>
  <w:style w:type="paragraph" w:styleId="afa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b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2">
    <w:name w:val="toc 2"/>
    <w:basedOn w:val="a"/>
    <w:uiPriority w:val="39"/>
    <w:unhideWhenUsed/>
    <w:pPr>
      <w:spacing w:after="57"/>
      <w:ind w:left="283"/>
    </w:pPr>
  </w:style>
  <w:style w:type="paragraph" w:styleId="32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c">
    <w:name w:val="TOC Heading"/>
    <w:uiPriority w:val="39"/>
    <w:unhideWhenUsed/>
    <w:qFormat/>
  </w:style>
  <w:style w:type="paragraph" w:styleId="afd">
    <w:name w:val="table of figures"/>
    <w:basedOn w:val="a"/>
    <w:uiPriority w:val="99"/>
    <w:unhideWhenUsed/>
    <w:pPr>
      <w:spacing w:afterAutospacing="0"/>
    </w:pPr>
  </w:style>
  <w:style w:type="paragraph" w:styleId="afe">
    <w:name w:val="No Spacing"/>
    <w:qFormat/>
    <w:pPr>
      <w:widowControl w:val="0"/>
      <w:spacing w:beforeAutospacing="1" w:afterAutospacing="1"/>
    </w:pPr>
    <w:rPr>
      <w:rFonts w:cs="Times New Roman"/>
      <w:sz w:val="24"/>
      <w:szCs w:val="24"/>
      <w:lang w:val="ru-RU" w:eastAsia="zh-CN"/>
    </w:rPr>
  </w:style>
  <w:style w:type="paragraph" w:styleId="aff">
    <w:name w:val="Title"/>
    <w:basedOn w:val="a"/>
    <w:qFormat/>
    <w:pPr>
      <w:widowControl w:val="0"/>
      <w:shd w:val="clear" w:color="auto" w:fill="FFFFFF"/>
      <w:spacing w:beforeAutospacing="0" w:afterAutospacing="0"/>
      <w:ind w:left="72"/>
      <w:jc w:val="center"/>
    </w:pPr>
    <w:rPr>
      <w:rFonts w:ascii="Times New Roman" w:eastAsia="Times New Roman" w:hAnsi="Times New Roman" w:cs="Times New Roman"/>
      <w:bCs/>
      <w:color w:val="000000"/>
      <w:spacing w:val="13"/>
      <w:sz w:val="24"/>
      <w:lang w:val="ru-RU" w:eastAsia="ru-RU"/>
    </w:rPr>
  </w:style>
  <w:style w:type="paragraph" w:styleId="aff0">
    <w:name w:val="List Paragraph"/>
    <w:basedOn w:val="a"/>
    <w:uiPriority w:val="34"/>
    <w:qFormat/>
    <w:pPr>
      <w:spacing w:beforeAutospacing="0" w:after="200" w:afterAutospacing="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customStyle="1" w:styleId="aff1">
    <w:name w:val="Стиль"/>
    <w:qFormat/>
    <w:pPr>
      <w:widowControl w:val="0"/>
    </w:pPr>
    <w:rPr>
      <w:rFonts w:ascii="Arial" w:hAnsi="Arial" w:cs="Arial"/>
      <w:sz w:val="24"/>
      <w:szCs w:val="24"/>
      <w:lang w:val="ru-RU" w:eastAsia="ru-RU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ConsTitle">
    <w:name w:val="ConsTitle"/>
    <w:qFormat/>
    <w:pPr>
      <w:ind w:right="19772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hAnsi="Arial" w:cs="Arial"/>
      <w:sz w:val="20"/>
      <w:szCs w:val="20"/>
      <w:lang w:val="ru-RU" w:eastAsia="ru-RU"/>
    </w:rPr>
  </w:style>
  <w:style w:type="paragraph" w:styleId="aff2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Style10">
    <w:name w:val="Style10"/>
    <w:basedOn w:val="a"/>
    <w:uiPriority w:val="99"/>
    <w:qFormat/>
    <w:pPr>
      <w:widowControl w:val="0"/>
      <w:spacing w:beforeAutospacing="0" w:afterAutospacing="0" w:line="509" w:lineRule="exac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HeaderandFooter">
    <w:name w:val="Header and Footer"/>
    <w:basedOn w:val="a"/>
    <w:qFormat/>
  </w:style>
  <w:style w:type="paragraph" w:styleId="aff3">
    <w:name w:val="header"/>
    <w:basedOn w:val="a"/>
    <w:uiPriority w:val="99"/>
    <w:unhideWhenUsed/>
    <w:pPr>
      <w:tabs>
        <w:tab w:val="center" w:pos="4677"/>
        <w:tab w:val="right" w:pos="9355"/>
      </w:tabs>
      <w:spacing w:beforeAutospacing="0" w:afterAutospacing="0"/>
    </w:pPr>
    <w:rPr>
      <w:rFonts w:ascii="Times New Roman" w:eastAsia="Calibri" w:hAnsi="Times New Roman" w:cs="Times New Roman"/>
      <w:sz w:val="28"/>
      <w:szCs w:val="28"/>
    </w:rPr>
  </w:style>
  <w:style w:type="paragraph" w:styleId="aff4">
    <w:name w:val="Body Text Indent"/>
    <w:basedOn w:val="a"/>
    <w:pPr>
      <w:spacing w:beforeAutospacing="0" w:afterAutospacing="0"/>
      <w:ind w:left="57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5">
    <w:name w:val="Таблицы (моноширинный)"/>
    <w:basedOn w:val="a"/>
    <w:qFormat/>
    <w:pPr>
      <w:widowControl w:val="0"/>
      <w:spacing w:beforeAutospacing="0" w:afterAutospacing="0"/>
      <w:jc w:val="both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f6">
    <w:name w:val="Нормальный"/>
    <w:qFormat/>
    <w:pPr>
      <w:widowControl w:val="0"/>
    </w:pPr>
    <w:rPr>
      <w:rFonts w:cs="Times New Roman"/>
      <w:sz w:val="20"/>
      <w:szCs w:val="20"/>
      <w:lang w:val="ru-RU" w:eastAsia="ru-RU"/>
    </w:rPr>
  </w:style>
  <w:style w:type="paragraph" w:customStyle="1" w:styleId="23">
    <w:name w:val="Обычный2"/>
    <w:qFormat/>
    <w:pPr>
      <w:widowControl w:val="0"/>
      <w:spacing w:line="300" w:lineRule="auto"/>
      <w:ind w:firstLine="720"/>
      <w:jc w:val="both"/>
    </w:pPr>
    <w:rPr>
      <w:rFonts w:cs="Times New Roman"/>
      <w:sz w:val="24"/>
      <w:szCs w:val="20"/>
      <w:lang w:val="ru-RU" w:eastAsia="ru-RU"/>
    </w:rPr>
  </w:style>
  <w:style w:type="paragraph" w:styleId="aff7">
    <w:name w:val="footer"/>
    <w:basedOn w:val="a"/>
    <w:uiPriority w:val="99"/>
    <w:unhideWhenUsed/>
    <w:pPr>
      <w:tabs>
        <w:tab w:val="center" w:pos="4677"/>
        <w:tab w:val="right" w:pos="9355"/>
      </w:tabs>
      <w:spacing w:beforeAutospacing="0" w:afterAutospacing="0"/>
    </w:pPr>
    <w:rPr>
      <w:rFonts w:ascii="Calibri" w:eastAsia="Times New Roman" w:hAnsi="Calibri" w:cs="Times New Roman"/>
      <w:lang w:val="ru-RU" w:eastAsia="ru-RU"/>
    </w:rPr>
  </w:style>
  <w:style w:type="paragraph" w:styleId="33">
    <w:name w:val="Body Text Indent 3"/>
    <w:basedOn w:val="a"/>
    <w:unhideWhenUsed/>
    <w:qFormat/>
    <w:pPr>
      <w:spacing w:beforeAutospacing="0" w:after="120" w:afterAutospacing="0" w:line="276" w:lineRule="auto"/>
      <w:ind w:left="283"/>
    </w:pPr>
    <w:rPr>
      <w:rFonts w:ascii="Calibri" w:eastAsia="Times New Roman" w:hAnsi="Calibri" w:cs="Times New Roman"/>
      <w:sz w:val="16"/>
      <w:szCs w:val="16"/>
    </w:rPr>
  </w:style>
  <w:style w:type="paragraph" w:customStyle="1" w:styleId="12">
    <w:name w:val="Обычный1"/>
    <w:qFormat/>
    <w:pPr>
      <w:widowControl w:val="0"/>
      <w:ind w:firstLine="400"/>
      <w:jc w:val="both"/>
    </w:pPr>
    <w:rPr>
      <w:rFonts w:cs="Times New Roman"/>
      <w:sz w:val="24"/>
      <w:szCs w:val="20"/>
      <w:lang w:val="ru-RU" w:eastAsia="ru-RU"/>
    </w:rPr>
  </w:style>
  <w:style w:type="paragraph" w:customStyle="1" w:styleId="Style3">
    <w:name w:val="Style3"/>
    <w:basedOn w:val="a"/>
    <w:uiPriority w:val="99"/>
    <w:qFormat/>
    <w:pPr>
      <w:widowControl w:val="0"/>
      <w:spacing w:beforeAutospacing="0" w:afterAutospacing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f8">
    <w:name w:val="Пункт"/>
    <w:basedOn w:val="a"/>
    <w:qFormat/>
    <w:pPr>
      <w:tabs>
        <w:tab w:val="left" w:pos="1980"/>
      </w:tabs>
      <w:spacing w:beforeAutospacing="0" w:afterAutospacing="0"/>
      <w:ind w:left="1404" w:hanging="504"/>
      <w:jc w:val="both"/>
    </w:pPr>
    <w:rPr>
      <w:rFonts w:ascii="Times New Roman" w:eastAsia="Times New Roman" w:hAnsi="Times New Roman" w:cs="Times New Roman"/>
      <w:sz w:val="24"/>
      <w:szCs w:val="28"/>
      <w:lang w:val="ru-RU" w:eastAsia="ru-RU"/>
    </w:rPr>
  </w:style>
  <w:style w:type="paragraph" w:styleId="aff9">
    <w:name w:val="footnote text"/>
    <w:basedOn w:val="a"/>
    <w:pPr>
      <w:spacing w:beforeAutospacing="0" w:afterAutospacing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imesNR">
    <w:name w:val="Обычный (TimesNR)"/>
    <w:basedOn w:val="a"/>
    <w:qFormat/>
    <w:pPr>
      <w:spacing w:beforeAutospacing="0" w:afterAutospacing="0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13">
    <w:name w:val="Должность 1"/>
    <w:basedOn w:val="a"/>
    <w:qFormat/>
    <w:pPr>
      <w:spacing w:before="60" w:beforeAutospacing="0" w:afterAutospacing="0"/>
    </w:pPr>
    <w:rPr>
      <w:rFonts w:ascii="Times New Roman" w:eastAsia="Times New Roman" w:hAnsi="Times New Roman" w:cs="Times New Roman"/>
      <w:sz w:val="27"/>
      <w:szCs w:val="27"/>
      <w:lang w:val="ru-RU" w:eastAsia="ru-RU"/>
    </w:rPr>
  </w:style>
  <w:style w:type="paragraph" w:customStyle="1" w:styleId="Tabletext">
    <w:name w:val="Table text"/>
    <w:basedOn w:val="a"/>
    <w:qFormat/>
    <w:pPr>
      <w:spacing w:beforeAutospacing="0" w:afterAutospacing="0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ConsNormal0">
    <w:name w:val="ConsNormal"/>
    <w:uiPriority w:val="99"/>
    <w:qFormat/>
    <w:pPr>
      <w:widowControl w:val="0"/>
      <w:ind w:firstLine="720"/>
    </w:pPr>
    <w:rPr>
      <w:rFonts w:ascii="Consultant" w:hAnsi="Consultant" w:cs="Times New Roman"/>
      <w:sz w:val="20"/>
      <w:szCs w:val="20"/>
      <w:lang w:val="ru-RU" w:eastAsia="ru-RU"/>
    </w:rPr>
  </w:style>
  <w:style w:type="paragraph" w:customStyle="1" w:styleId="affa">
    <w:name w:val="Абзац"/>
    <w:basedOn w:val="a"/>
    <w:qFormat/>
    <w:pPr>
      <w:spacing w:before="120" w:beforeAutospacing="0" w:afterAutospacing="0"/>
      <w:jc w:val="both"/>
    </w:pPr>
    <w:rPr>
      <w:sz w:val="24"/>
      <w:szCs w:val="24"/>
    </w:rPr>
  </w:style>
  <w:style w:type="paragraph" w:customStyle="1" w:styleId="110">
    <w:name w:val="1Стиль1"/>
    <w:basedOn w:val="a"/>
    <w:qFormat/>
    <w:pPr>
      <w:widowControl w:val="0"/>
      <w:spacing w:beforeAutospacing="0" w:afterAutospacing="0"/>
      <w:ind w:left="130" w:right="567" w:firstLine="658"/>
      <w:jc w:val="both"/>
    </w:pPr>
    <w:rPr>
      <w:rFonts w:ascii="Arial" w:eastAsia="Times New Roman" w:hAnsi="Arial" w:cs="Times New Roman"/>
      <w:sz w:val="24"/>
      <w:szCs w:val="20"/>
      <w:lang w:val="ru-RU" w:eastAsia="ru-RU"/>
    </w:rPr>
  </w:style>
  <w:style w:type="paragraph" w:customStyle="1" w:styleId="affb">
    <w:name w:val="Содержимое таблицы"/>
    <w:basedOn w:val="a"/>
    <w:qFormat/>
    <w:pPr>
      <w:widowControl w:val="0"/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paragraph" w:customStyle="1" w:styleId="FootnoteText1">
    <w:name w:val="Footnote Text1"/>
    <w:basedOn w:val="a"/>
    <w:qFormat/>
    <w:rPr>
      <w:sz w:val="20"/>
      <w:szCs w:val="20"/>
    </w:rPr>
  </w:style>
  <w:style w:type="numbering" w:customStyle="1" w:styleId="affd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Autospacing="1" w:afterAutospacing="1"/>
    </w:pPr>
  </w:style>
  <w:style w:type="paragraph" w:styleId="1">
    <w:name w:val="heading 1"/>
    <w:basedOn w:val="a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3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4">
    <w:name w:val="endnote reference"/>
    <w:rPr>
      <w:vertAlign w:val="superscript"/>
    </w:rPr>
  </w:style>
  <w:style w:type="character" w:customStyle="1" w:styleId="10">
    <w:name w:val="Заголовок 1 Знак"/>
    <w:basedOn w:val="a0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uiPriority w:val="99"/>
    <w:rPr>
      <w:color w:val="0000FF"/>
      <w:u w:val="single"/>
    </w:rPr>
  </w:style>
  <w:style w:type="character" w:customStyle="1" w:styleId="a6">
    <w:name w:val="Заголовок Знак"/>
    <w:basedOn w:val="a0"/>
    <w:qFormat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val="ru-RU" w:eastAsia="ru-RU"/>
    </w:rPr>
  </w:style>
  <w:style w:type="character" w:customStyle="1" w:styleId="a7">
    <w:name w:val="Абзац списка Знак"/>
    <w:uiPriority w:val="34"/>
    <w:qFormat/>
    <w:rPr>
      <w:rFonts w:ascii="Calibri" w:eastAsia="Calibri" w:hAnsi="Calibri" w:cs="Times New Roman"/>
      <w:lang w:val="ru-RU"/>
    </w:rPr>
  </w:style>
  <w:style w:type="character" w:customStyle="1" w:styleId="ConsPlusNormal">
    <w:name w:val="ConsPlusNormal Знак"/>
    <w:qFormat/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sectioninfo">
    <w:name w:val="section__info"/>
    <w:qFormat/>
  </w:style>
  <w:style w:type="character" w:customStyle="1" w:styleId="a8">
    <w:name w:val="Текст выноски Знак"/>
    <w:basedOn w:val="a0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FontStyle18">
    <w:name w:val="Font Style18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9">
    <w:name w:val="Верхний колонтитул Знак"/>
    <w:basedOn w:val="a0"/>
    <w:uiPriority w:val="99"/>
    <w:qFormat/>
    <w:rPr>
      <w:rFonts w:ascii="Times New Roman" w:eastAsia="Calibri" w:hAnsi="Times New Roman" w:cs="Times New Roman"/>
      <w:sz w:val="28"/>
      <w:szCs w:val="28"/>
    </w:rPr>
  </w:style>
  <w:style w:type="character" w:customStyle="1" w:styleId="aa">
    <w:name w:val="Основной текст с отступом Знак"/>
    <w:basedOn w:val="a0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uiPriority w:val="99"/>
    <w:semiHidden/>
    <w:qFormat/>
  </w:style>
  <w:style w:type="character" w:customStyle="1" w:styleId="apple-converted-space">
    <w:name w:val="apple-converted-space"/>
    <w:basedOn w:val="a0"/>
    <w:qFormat/>
  </w:style>
  <w:style w:type="character" w:customStyle="1" w:styleId="ac">
    <w:name w:val="Стиль вставки"/>
    <w:uiPriority w:val="1"/>
    <w:qFormat/>
    <w:rPr>
      <w:rFonts w:ascii="Tahoma" w:hAnsi="Tahoma"/>
      <w:color w:val="000000"/>
      <w:sz w:val="20"/>
    </w:rPr>
  </w:style>
  <w:style w:type="character" w:customStyle="1" w:styleId="ad">
    <w:name w:val="Нижний колонтитул Знак"/>
    <w:basedOn w:val="a0"/>
    <w:uiPriority w:val="99"/>
    <w:qFormat/>
    <w:rPr>
      <w:rFonts w:ascii="Calibri" w:eastAsia="Times New Roman" w:hAnsi="Calibri" w:cs="Times New Roman"/>
      <w:lang w:val="ru-RU" w:eastAsia="ru-RU"/>
    </w:rPr>
  </w:style>
  <w:style w:type="character" w:customStyle="1" w:styleId="30">
    <w:name w:val="Основной текст с отступом 3 Знак"/>
    <w:basedOn w:val="a0"/>
    <w:qFormat/>
    <w:rPr>
      <w:rFonts w:ascii="Calibri" w:eastAsia="Times New Roman" w:hAnsi="Calibri" w:cs="Times New Roman"/>
      <w:sz w:val="16"/>
      <w:szCs w:val="16"/>
    </w:rPr>
  </w:style>
  <w:style w:type="character" w:customStyle="1" w:styleId="ae">
    <w:name w:val="Без интервала Знак"/>
    <w:uiPriority w:val="1"/>
    <w:qFormat/>
  </w:style>
  <w:style w:type="character" w:customStyle="1" w:styleId="af">
    <w:name w:val="Текст сноски Знак"/>
    <w:basedOn w:val="a0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Символ сноски"/>
    <w:qFormat/>
    <w:rPr>
      <w:vertAlign w:val="superscript"/>
    </w:rPr>
  </w:style>
  <w:style w:type="character" w:styleId="af1">
    <w:name w:val="footnote reference"/>
    <w:rPr>
      <w:vertAlign w:val="superscript"/>
    </w:rPr>
  </w:style>
  <w:style w:type="character" w:customStyle="1" w:styleId="ConsNormal">
    <w:name w:val="ConsNormal Знак"/>
    <w:uiPriority w:val="99"/>
    <w:qFormat/>
    <w:rPr>
      <w:rFonts w:ascii="Consultant" w:eastAsia="Times New Roman" w:hAnsi="Consultant" w:cs="Times New Roman"/>
      <w:sz w:val="20"/>
      <w:szCs w:val="20"/>
      <w:lang w:val="ru-RU" w:eastAsia="ru-RU"/>
    </w:rPr>
  </w:style>
  <w:style w:type="character" w:styleId="af2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3">
    <w:name w:val="Абзац Знак"/>
    <w:qFormat/>
    <w:rPr>
      <w:sz w:val="24"/>
      <w:szCs w:val="24"/>
    </w:rPr>
  </w:style>
  <w:style w:type="character" w:customStyle="1" w:styleId="chars-valuevalue">
    <w:name w:val="chars-value__value"/>
    <w:basedOn w:val="a0"/>
    <w:qFormat/>
  </w:style>
  <w:style w:type="character" w:customStyle="1" w:styleId="chars-valuevalue-text-desc">
    <w:name w:val="chars-value__value-text-desc"/>
    <w:basedOn w:val="a0"/>
    <w:qFormat/>
  </w:style>
  <w:style w:type="character" w:customStyle="1" w:styleId="chars-valuevalue-min-val">
    <w:name w:val="chars-value__value-min-val"/>
    <w:basedOn w:val="a0"/>
    <w:qFormat/>
  </w:style>
  <w:style w:type="character" w:customStyle="1" w:styleId="chars-valuevalue-max-val">
    <w:name w:val="chars-value__value-max-val"/>
    <w:basedOn w:val="a0"/>
    <w:qFormat/>
  </w:style>
  <w:style w:type="character" w:customStyle="1" w:styleId="31">
    <w:name w:val="Заголовок 3 Знак"/>
    <w:basedOn w:val="a0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otnoteReference1">
    <w:name w:val="Footnote Reference1"/>
    <w:qFormat/>
    <w:rPr>
      <w:vertAlign w:val="superscript"/>
    </w:rPr>
  </w:style>
  <w:style w:type="paragraph" w:customStyle="1" w:styleId="af4">
    <w:name w:val="Заголовок"/>
    <w:basedOn w:val="a"/>
    <w:next w:val="af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5">
    <w:name w:val="Body Text"/>
    <w:basedOn w:val="a"/>
    <w:pPr>
      <w:spacing w:beforeAutospacing="0" w:after="120" w:afterAutospacing="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List"/>
    <w:basedOn w:val="af5"/>
    <w:rPr>
      <w:rFonts w:ascii="PT Astra Serif" w:hAnsi="PT Astra Serif" w:cs="Noto Sans Devanagari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8">
    <w:name w:val="index heading"/>
    <w:basedOn w:val="af4"/>
  </w:style>
  <w:style w:type="paragraph" w:styleId="af9">
    <w:name w:val="Subtitle"/>
    <w:basedOn w:val="a"/>
    <w:uiPriority w:val="11"/>
    <w:qFormat/>
    <w:pPr>
      <w:spacing w:before="200" w:after="200"/>
    </w:pPr>
    <w:rPr>
      <w:sz w:val="24"/>
      <w:szCs w:val="24"/>
    </w:rPr>
  </w:style>
  <w:style w:type="paragraph" w:styleId="21">
    <w:name w:val="Quote"/>
    <w:basedOn w:val="a"/>
    <w:uiPriority w:val="29"/>
    <w:qFormat/>
    <w:pPr>
      <w:ind w:left="720" w:right="720"/>
    </w:pPr>
    <w:rPr>
      <w:i/>
    </w:rPr>
  </w:style>
  <w:style w:type="paragraph" w:styleId="afa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b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2">
    <w:name w:val="toc 2"/>
    <w:basedOn w:val="a"/>
    <w:uiPriority w:val="39"/>
    <w:unhideWhenUsed/>
    <w:pPr>
      <w:spacing w:after="57"/>
      <w:ind w:left="283"/>
    </w:pPr>
  </w:style>
  <w:style w:type="paragraph" w:styleId="32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c">
    <w:name w:val="TOC Heading"/>
    <w:uiPriority w:val="39"/>
    <w:unhideWhenUsed/>
    <w:qFormat/>
  </w:style>
  <w:style w:type="paragraph" w:styleId="afd">
    <w:name w:val="table of figures"/>
    <w:basedOn w:val="a"/>
    <w:uiPriority w:val="99"/>
    <w:unhideWhenUsed/>
    <w:pPr>
      <w:spacing w:afterAutospacing="0"/>
    </w:pPr>
  </w:style>
  <w:style w:type="paragraph" w:styleId="afe">
    <w:name w:val="No Spacing"/>
    <w:qFormat/>
    <w:pPr>
      <w:widowControl w:val="0"/>
      <w:spacing w:beforeAutospacing="1" w:afterAutospacing="1"/>
    </w:pPr>
    <w:rPr>
      <w:rFonts w:cs="Times New Roman"/>
      <w:sz w:val="24"/>
      <w:szCs w:val="24"/>
      <w:lang w:val="ru-RU" w:eastAsia="zh-CN"/>
    </w:rPr>
  </w:style>
  <w:style w:type="paragraph" w:styleId="aff">
    <w:name w:val="Title"/>
    <w:basedOn w:val="a"/>
    <w:qFormat/>
    <w:pPr>
      <w:widowControl w:val="0"/>
      <w:shd w:val="clear" w:color="auto" w:fill="FFFFFF"/>
      <w:spacing w:beforeAutospacing="0" w:afterAutospacing="0"/>
      <w:ind w:left="72"/>
      <w:jc w:val="center"/>
    </w:pPr>
    <w:rPr>
      <w:rFonts w:ascii="Times New Roman" w:eastAsia="Times New Roman" w:hAnsi="Times New Roman" w:cs="Times New Roman"/>
      <w:bCs/>
      <w:color w:val="000000"/>
      <w:spacing w:val="13"/>
      <w:sz w:val="24"/>
      <w:lang w:val="ru-RU" w:eastAsia="ru-RU"/>
    </w:rPr>
  </w:style>
  <w:style w:type="paragraph" w:styleId="aff0">
    <w:name w:val="List Paragraph"/>
    <w:basedOn w:val="a"/>
    <w:uiPriority w:val="34"/>
    <w:qFormat/>
    <w:pPr>
      <w:spacing w:beforeAutospacing="0" w:after="200" w:afterAutospacing="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customStyle="1" w:styleId="aff1">
    <w:name w:val="Стиль"/>
    <w:qFormat/>
    <w:pPr>
      <w:widowControl w:val="0"/>
    </w:pPr>
    <w:rPr>
      <w:rFonts w:ascii="Arial" w:hAnsi="Arial" w:cs="Arial"/>
      <w:sz w:val="24"/>
      <w:szCs w:val="24"/>
      <w:lang w:val="ru-RU" w:eastAsia="ru-RU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ConsTitle">
    <w:name w:val="ConsTitle"/>
    <w:qFormat/>
    <w:pPr>
      <w:ind w:right="19772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hAnsi="Arial" w:cs="Arial"/>
      <w:sz w:val="20"/>
      <w:szCs w:val="20"/>
      <w:lang w:val="ru-RU" w:eastAsia="ru-RU"/>
    </w:rPr>
  </w:style>
  <w:style w:type="paragraph" w:styleId="aff2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Style10">
    <w:name w:val="Style10"/>
    <w:basedOn w:val="a"/>
    <w:uiPriority w:val="99"/>
    <w:qFormat/>
    <w:pPr>
      <w:widowControl w:val="0"/>
      <w:spacing w:beforeAutospacing="0" w:afterAutospacing="0" w:line="509" w:lineRule="exac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HeaderandFooter">
    <w:name w:val="Header and Footer"/>
    <w:basedOn w:val="a"/>
    <w:qFormat/>
  </w:style>
  <w:style w:type="paragraph" w:styleId="aff3">
    <w:name w:val="header"/>
    <w:basedOn w:val="a"/>
    <w:uiPriority w:val="99"/>
    <w:unhideWhenUsed/>
    <w:pPr>
      <w:tabs>
        <w:tab w:val="center" w:pos="4677"/>
        <w:tab w:val="right" w:pos="9355"/>
      </w:tabs>
      <w:spacing w:beforeAutospacing="0" w:afterAutospacing="0"/>
    </w:pPr>
    <w:rPr>
      <w:rFonts w:ascii="Times New Roman" w:eastAsia="Calibri" w:hAnsi="Times New Roman" w:cs="Times New Roman"/>
      <w:sz w:val="28"/>
      <w:szCs w:val="28"/>
    </w:rPr>
  </w:style>
  <w:style w:type="paragraph" w:styleId="aff4">
    <w:name w:val="Body Text Indent"/>
    <w:basedOn w:val="a"/>
    <w:pPr>
      <w:spacing w:beforeAutospacing="0" w:afterAutospacing="0"/>
      <w:ind w:left="57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5">
    <w:name w:val="Таблицы (моноширинный)"/>
    <w:basedOn w:val="a"/>
    <w:qFormat/>
    <w:pPr>
      <w:widowControl w:val="0"/>
      <w:spacing w:beforeAutospacing="0" w:afterAutospacing="0"/>
      <w:jc w:val="both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f6">
    <w:name w:val="Нормальный"/>
    <w:qFormat/>
    <w:pPr>
      <w:widowControl w:val="0"/>
    </w:pPr>
    <w:rPr>
      <w:rFonts w:cs="Times New Roman"/>
      <w:sz w:val="20"/>
      <w:szCs w:val="20"/>
      <w:lang w:val="ru-RU" w:eastAsia="ru-RU"/>
    </w:rPr>
  </w:style>
  <w:style w:type="paragraph" w:customStyle="1" w:styleId="23">
    <w:name w:val="Обычный2"/>
    <w:qFormat/>
    <w:pPr>
      <w:widowControl w:val="0"/>
      <w:spacing w:line="300" w:lineRule="auto"/>
      <w:ind w:firstLine="720"/>
      <w:jc w:val="both"/>
    </w:pPr>
    <w:rPr>
      <w:rFonts w:cs="Times New Roman"/>
      <w:sz w:val="24"/>
      <w:szCs w:val="20"/>
      <w:lang w:val="ru-RU" w:eastAsia="ru-RU"/>
    </w:rPr>
  </w:style>
  <w:style w:type="paragraph" w:styleId="aff7">
    <w:name w:val="footer"/>
    <w:basedOn w:val="a"/>
    <w:uiPriority w:val="99"/>
    <w:unhideWhenUsed/>
    <w:pPr>
      <w:tabs>
        <w:tab w:val="center" w:pos="4677"/>
        <w:tab w:val="right" w:pos="9355"/>
      </w:tabs>
      <w:spacing w:beforeAutospacing="0" w:afterAutospacing="0"/>
    </w:pPr>
    <w:rPr>
      <w:rFonts w:ascii="Calibri" w:eastAsia="Times New Roman" w:hAnsi="Calibri" w:cs="Times New Roman"/>
      <w:lang w:val="ru-RU" w:eastAsia="ru-RU"/>
    </w:rPr>
  </w:style>
  <w:style w:type="paragraph" w:styleId="33">
    <w:name w:val="Body Text Indent 3"/>
    <w:basedOn w:val="a"/>
    <w:unhideWhenUsed/>
    <w:qFormat/>
    <w:pPr>
      <w:spacing w:beforeAutospacing="0" w:after="120" w:afterAutospacing="0" w:line="276" w:lineRule="auto"/>
      <w:ind w:left="283"/>
    </w:pPr>
    <w:rPr>
      <w:rFonts w:ascii="Calibri" w:eastAsia="Times New Roman" w:hAnsi="Calibri" w:cs="Times New Roman"/>
      <w:sz w:val="16"/>
      <w:szCs w:val="16"/>
    </w:rPr>
  </w:style>
  <w:style w:type="paragraph" w:customStyle="1" w:styleId="12">
    <w:name w:val="Обычный1"/>
    <w:qFormat/>
    <w:pPr>
      <w:widowControl w:val="0"/>
      <w:ind w:firstLine="400"/>
      <w:jc w:val="both"/>
    </w:pPr>
    <w:rPr>
      <w:rFonts w:cs="Times New Roman"/>
      <w:sz w:val="24"/>
      <w:szCs w:val="20"/>
      <w:lang w:val="ru-RU" w:eastAsia="ru-RU"/>
    </w:rPr>
  </w:style>
  <w:style w:type="paragraph" w:customStyle="1" w:styleId="Style3">
    <w:name w:val="Style3"/>
    <w:basedOn w:val="a"/>
    <w:uiPriority w:val="99"/>
    <w:qFormat/>
    <w:pPr>
      <w:widowControl w:val="0"/>
      <w:spacing w:beforeAutospacing="0" w:afterAutospacing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f8">
    <w:name w:val="Пункт"/>
    <w:basedOn w:val="a"/>
    <w:qFormat/>
    <w:pPr>
      <w:tabs>
        <w:tab w:val="left" w:pos="1980"/>
      </w:tabs>
      <w:spacing w:beforeAutospacing="0" w:afterAutospacing="0"/>
      <w:ind w:left="1404" w:hanging="504"/>
      <w:jc w:val="both"/>
    </w:pPr>
    <w:rPr>
      <w:rFonts w:ascii="Times New Roman" w:eastAsia="Times New Roman" w:hAnsi="Times New Roman" w:cs="Times New Roman"/>
      <w:sz w:val="24"/>
      <w:szCs w:val="28"/>
      <w:lang w:val="ru-RU" w:eastAsia="ru-RU"/>
    </w:rPr>
  </w:style>
  <w:style w:type="paragraph" w:styleId="aff9">
    <w:name w:val="footnote text"/>
    <w:basedOn w:val="a"/>
    <w:pPr>
      <w:spacing w:beforeAutospacing="0" w:afterAutospacing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imesNR">
    <w:name w:val="Обычный (TimesNR)"/>
    <w:basedOn w:val="a"/>
    <w:qFormat/>
    <w:pPr>
      <w:spacing w:beforeAutospacing="0" w:afterAutospacing="0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13">
    <w:name w:val="Должность 1"/>
    <w:basedOn w:val="a"/>
    <w:qFormat/>
    <w:pPr>
      <w:spacing w:before="60" w:beforeAutospacing="0" w:afterAutospacing="0"/>
    </w:pPr>
    <w:rPr>
      <w:rFonts w:ascii="Times New Roman" w:eastAsia="Times New Roman" w:hAnsi="Times New Roman" w:cs="Times New Roman"/>
      <w:sz w:val="27"/>
      <w:szCs w:val="27"/>
      <w:lang w:val="ru-RU" w:eastAsia="ru-RU"/>
    </w:rPr>
  </w:style>
  <w:style w:type="paragraph" w:customStyle="1" w:styleId="Tabletext">
    <w:name w:val="Table text"/>
    <w:basedOn w:val="a"/>
    <w:qFormat/>
    <w:pPr>
      <w:spacing w:beforeAutospacing="0" w:afterAutospacing="0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ConsNormal0">
    <w:name w:val="ConsNormal"/>
    <w:uiPriority w:val="99"/>
    <w:qFormat/>
    <w:pPr>
      <w:widowControl w:val="0"/>
      <w:ind w:firstLine="720"/>
    </w:pPr>
    <w:rPr>
      <w:rFonts w:ascii="Consultant" w:hAnsi="Consultant" w:cs="Times New Roman"/>
      <w:sz w:val="20"/>
      <w:szCs w:val="20"/>
      <w:lang w:val="ru-RU" w:eastAsia="ru-RU"/>
    </w:rPr>
  </w:style>
  <w:style w:type="paragraph" w:customStyle="1" w:styleId="affa">
    <w:name w:val="Абзац"/>
    <w:basedOn w:val="a"/>
    <w:qFormat/>
    <w:pPr>
      <w:spacing w:before="120" w:beforeAutospacing="0" w:afterAutospacing="0"/>
      <w:jc w:val="both"/>
    </w:pPr>
    <w:rPr>
      <w:sz w:val="24"/>
      <w:szCs w:val="24"/>
    </w:rPr>
  </w:style>
  <w:style w:type="paragraph" w:customStyle="1" w:styleId="110">
    <w:name w:val="1Стиль1"/>
    <w:basedOn w:val="a"/>
    <w:qFormat/>
    <w:pPr>
      <w:widowControl w:val="0"/>
      <w:spacing w:beforeAutospacing="0" w:afterAutospacing="0"/>
      <w:ind w:left="130" w:right="567" w:firstLine="658"/>
      <w:jc w:val="both"/>
    </w:pPr>
    <w:rPr>
      <w:rFonts w:ascii="Arial" w:eastAsia="Times New Roman" w:hAnsi="Arial" w:cs="Times New Roman"/>
      <w:sz w:val="24"/>
      <w:szCs w:val="20"/>
      <w:lang w:val="ru-RU" w:eastAsia="ru-RU"/>
    </w:rPr>
  </w:style>
  <w:style w:type="paragraph" w:customStyle="1" w:styleId="affb">
    <w:name w:val="Содержимое таблицы"/>
    <w:basedOn w:val="a"/>
    <w:qFormat/>
    <w:pPr>
      <w:widowControl w:val="0"/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paragraph" w:customStyle="1" w:styleId="FootnoteText1">
    <w:name w:val="Footnote Text1"/>
    <w:basedOn w:val="a"/>
    <w:qFormat/>
    <w:rPr>
      <w:sz w:val="20"/>
      <w:szCs w:val="20"/>
    </w:rPr>
  </w:style>
  <w:style w:type="numbering" w:customStyle="1" w:styleId="affd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Times New Roman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1521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10171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Аникеева Марта Александровна</dc:creator>
  <dc:description>Подготовлено экспертами Актион-МЦФЭР</dc:description>
  <cp:lastModifiedBy>Аникеева М.А.</cp:lastModifiedBy>
  <cp:revision>2</cp:revision>
  <cp:lastPrinted>2026-08-10T11:18:00Z</cp:lastPrinted>
  <dcterms:created xsi:type="dcterms:W3CDTF">2026-08-10T12:08:00Z</dcterms:created>
  <dcterms:modified xsi:type="dcterms:W3CDTF">2026-08-10T12:08:00Z</dcterms:modified>
  <dc:language>ru-RU</dc:language>
</cp:coreProperties>
</file>