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B1A" w:rsidRDefault="005D7B1A">
      <w:pPr>
        <w:pStyle w:val="ConsPlusNormal"/>
        <w:pageBreakBefore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5D7B1A" w:rsidRDefault="006632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5D7B1A" w:rsidRDefault="0066322C">
      <w:pPr>
        <w:jc w:val="center"/>
        <w:rPr>
          <w:sz w:val="22"/>
          <w:szCs w:val="22"/>
        </w:rPr>
      </w:pPr>
      <w:r>
        <w:rPr>
          <w:sz w:val="22"/>
          <w:szCs w:val="22"/>
        </w:rPr>
        <w:t>оказание услуг по техническому обслуживанию и ремонту автотранспортных средств и спецтехники</w:t>
      </w:r>
    </w:p>
    <w:p w:rsidR="005D7B1A" w:rsidRDefault="005D7B1A">
      <w:pPr>
        <w:jc w:val="center"/>
        <w:rPr>
          <w:rFonts w:ascii="Roboto" w:hAnsi="Roboto"/>
          <w:color w:val="334059"/>
          <w:sz w:val="22"/>
          <w:szCs w:val="22"/>
          <w:shd w:val="clear" w:color="auto" w:fill="FFFFFF"/>
        </w:rPr>
      </w:pPr>
    </w:p>
    <w:p w:rsidR="005D7B1A" w:rsidRDefault="0066322C">
      <w:pPr>
        <w:rPr>
          <w:sz w:val="22"/>
          <w:szCs w:val="22"/>
        </w:rPr>
      </w:pPr>
      <w:r>
        <w:rPr>
          <w:b/>
          <w:sz w:val="22"/>
          <w:szCs w:val="22"/>
        </w:rPr>
        <w:t>Объект закупки:</w:t>
      </w:r>
      <w:r>
        <w:rPr>
          <w:sz w:val="22"/>
          <w:szCs w:val="22"/>
        </w:rPr>
        <w:t xml:space="preserve"> услуги по техническому обслуживанию и ремонту автотранспортных средств и спецтехники</w:t>
      </w:r>
    </w:p>
    <w:p w:rsidR="005D7B1A" w:rsidRDefault="0066322C">
      <w:pPr>
        <w:rPr>
          <w:sz w:val="22"/>
          <w:szCs w:val="22"/>
        </w:rPr>
      </w:pPr>
      <w:r>
        <w:rPr>
          <w:b/>
          <w:sz w:val="22"/>
          <w:szCs w:val="22"/>
        </w:rPr>
        <w:t>ОКПД 2:</w:t>
      </w:r>
      <w:r>
        <w:rPr>
          <w:sz w:val="22"/>
          <w:szCs w:val="22"/>
        </w:rPr>
        <w:t xml:space="preserve"> 45.20.11.519 - Прочие услуги по техническому обслуживанию и ремонту прочих автотранспортных средств, не включенные в другие группировки</w:t>
      </w:r>
    </w:p>
    <w:p w:rsidR="005D7B1A" w:rsidRDefault="0066322C">
      <w:pPr>
        <w:rPr>
          <w:sz w:val="22"/>
          <w:szCs w:val="22"/>
        </w:rPr>
      </w:pPr>
      <w:r>
        <w:rPr>
          <w:b/>
          <w:sz w:val="22"/>
          <w:szCs w:val="22"/>
        </w:rPr>
        <w:t>Код категории ЕАТ:</w:t>
      </w:r>
      <w:r>
        <w:rPr>
          <w:sz w:val="22"/>
          <w:szCs w:val="22"/>
        </w:rPr>
        <w:t xml:space="preserve"> 28290908 - ПРОЧИЕ УСЛУГИ ПО ТЕХНИЧЕСКОМУ ОБСЛУЖИВАНИЮ И РЕМОНТУ ПРОЧИХ АВТОТРАНСПОРТНЫХ СРЕДСТВ</w:t>
      </w:r>
    </w:p>
    <w:p w:rsidR="005D7B1A" w:rsidRDefault="005D7B1A">
      <w:pPr>
        <w:jc w:val="both"/>
        <w:rPr>
          <w:b/>
          <w:sz w:val="22"/>
          <w:szCs w:val="22"/>
        </w:rPr>
      </w:pPr>
    </w:p>
    <w:p w:rsidR="005D7B1A" w:rsidRDefault="0066322C" w:rsidP="00976840">
      <w:pPr>
        <w:pStyle w:val="afa"/>
        <w:numPr>
          <w:ilvl w:val="0"/>
          <w:numId w:val="27"/>
        </w:numPr>
        <w:ind w:left="0" w:firstLine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Описание объекта закупки</w:t>
      </w:r>
      <w:r>
        <w:rPr>
          <w:sz w:val="22"/>
          <w:szCs w:val="22"/>
        </w:rPr>
        <w:t>: диагностика, техническое обслуживание и ремонт автотранспортных средств и спецтехники</w:t>
      </w:r>
      <w:r>
        <w:rPr>
          <w:bCs/>
          <w:sz w:val="22"/>
          <w:szCs w:val="22"/>
        </w:rPr>
        <w:t>.</w:t>
      </w:r>
    </w:p>
    <w:p w:rsidR="005D7B1A" w:rsidRDefault="0066322C" w:rsidP="00976840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оказания услуг: </w:t>
      </w:r>
      <w:r>
        <w:rPr>
          <w:bCs/>
          <w:sz w:val="22"/>
          <w:szCs w:val="22"/>
        </w:rPr>
        <w:t>на территории Исполнителя, в специализированном сервисном центре, в черте г. Архангельска.</w:t>
      </w:r>
    </w:p>
    <w:p w:rsidR="005D7B1A" w:rsidRDefault="0066322C" w:rsidP="00976840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Сроки оказания услуг: </w:t>
      </w:r>
      <w:r w:rsidR="00976840" w:rsidRPr="00976840">
        <w:rPr>
          <w:sz w:val="22"/>
          <w:szCs w:val="22"/>
        </w:rPr>
        <w:t>не более 15 календарных дней</w:t>
      </w:r>
      <w:r w:rsidR="00976840" w:rsidRPr="00976840">
        <w:rPr>
          <w:b/>
          <w:sz w:val="22"/>
          <w:szCs w:val="22"/>
        </w:rPr>
        <w:t xml:space="preserve"> </w:t>
      </w:r>
      <w:r w:rsidR="00976840">
        <w:rPr>
          <w:sz w:val="22"/>
          <w:szCs w:val="22"/>
        </w:rPr>
        <w:t xml:space="preserve">по заявке Заказчика </w:t>
      </w:r>
      <w:r>
        <w:rPr>
          <w:sz w:val="22"/>
          <w:szCs w:val="22"/>
        </w:rPr>
        <w:t>с даты подписания контракта по 23.12.2026.</w:t>
      </w:r>
    </w:p>
    <w:p w:rsidR="005D7B1A" w:rsidRDefault="0066322C" w:rsidP="00976840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Условия оказания услуг:</w:t>
      </w:r>
    </w:p>
    <w:p w:rsidR="005D7B1A" w:rsidRDefault="0066322C">
      <w:pPr>
        <w:pStyle w:val="afa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перечень услуг по техническому обслуживанию и ремонту входят: оказание услуг по мойке автомобиля и агрегатов, компьютерному подбору красок, диагностике и ремонту передней и задней подвесок автомобилей, регулировке развала-схождения колес, шиномонтажу, диагностике и ремонту электрооборудования, диагностике, ремонту, техническому обслуживанию и заправке автомобильных кондиционеров и установок «Климат-контроль», диагностике ремонту и замене </w:t>
      </w:r>
      <w:r>
        <w:rPr>
          <w:sz w:val="22"/>
          <w:szCs w:val="22"/>
          <w:lang w:val="en-US"/>
        </w:rPr>
        <w:t>ARB</w:t>
      </w:r>
      <w:r>
        <w:rPr>
          <w:sz w:val="22"/>
          <w:szCs w:val="22"/>
        </w:rPr>
        <w:t>, диагностике, ремонту и замене АВ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, диагностике, ремонту и замене МКПП  и АКПП, диагностике и ремонту бензиновых и дизельных ДВС, проведение слесарных, кузовных, малярных и диагностических работ. Допускаются дополнительные виды работ по выполнению ремонта автомобилей, не указанные в настоящем техническом задании. Объем выполняемых работ, услуг корректируется в соответствии с потребностями Заказчика в течение действия договора </w:t>
      </w:r>
    </w:p>
    <w:p w:rsidR="005D7B1A" w:rsidRDefault="0066322C">
      <w:pPr>
        <w:pStyle w:val="afa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по диагностике, техническому обслуживанию и ремонту автотранспортных средств и спецтехники должны оказываться в оснащенном специальным оборудованием (смотровая яма, подъемник, диагностическое оборудование) помещении Исполнителя.</w:t>
      </w:r>
    </w:p>
    <w:p w:rsidR="006959D5" w:rsidRDefault="006959D5">
      <w:pPr>
        <w:pStyle w:val="afa"/>
        <w:ind w:left="0" w:firstLine="708"/>
        <w:jc w:val="both"/>
        <w:rPr>
          <w:sz w:val="22"/>
          <w:szCs w:val="22"/>
        </w:rPr>
      </w:pPr>
      <w:r w:rsidRPr="0013762F">
        <w:rPr>
          <w:b/>
          <w:sz w:val="22"/>
          <w:szCs w:val="22"/>
        </w:rPr>
        <w:t>Исполнитель своими силами и за свой счет производит эвакуацию транспортного средства до места проведения работ</w:t>
      </w:r>
      <w:r>
        <w:rPr>
          <w:b/>
          <w:sz w:val="22"/>
          <w:szCs w:val="22"/>
        </w:rPr>
        <w:t>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обязан обеспечивать сохранность переданного ему для оказания услуг автотранспорта Заказчика, и несет полную материальную ответственность за вверенное ему имущество Заказчика. После оказания услуг техника должна быть передана представителю Заказчика чистой, без повреждений.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оказываться в соответствии с регламентными работами, предусмотренными заводом-изготовителем по данной модели транспортного средства, не ухудшающими технические параметры (эксплуатационные характеристики) транспортного средства, в строгом соответствии                       с «Требованиями безопасности к техническому состоянию и методами проверки» (Государственный стандарт Российской Федерации), Правилами оказания услуг (выполнения работ) по техническому обслуживанию и ремонту автотранспортных средств, утвержденными постановлением Правительства Российской Федерации от 11.04.2001 № 290, «Положением о техническом обслуживании и ремонте подвижного состава автотранспорта», санитарными нормами и правилами эксплуатации автомобиля.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оказываться работниками Исполнителя. Исполнитель обязан предоставить возможность присутствия представителя Заказчика при оказании услуг.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быть выполнены с должным уровнем качества в соответствии с действующим законодательством, нормативными документами в данной сфере услуг, в том числе с нормами, правилами и процедурами, установленными заводом-изготовителем техники.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Техническое обслуживание и ремонт автомобилей необходимо проводить согласно нормо-часам в соответствии с данными сборников трудоемкости работ на техническое обслуживание и ремонт соответствующих моделей транспортных средств, действующих норм времени и технологией, установленной заводом-изготовителем.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обязан оказывать услуги с использованием собственных запасных частей (расходных материалов). 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Запасные части (расходные материалы), используемые в ходе оказания услуг, должны соответствовать требованиям завода-изготовителя техники, требованиям ГОСТ для данных видов запасных частей (расходных материалов) и иметь необходимые сертификаты соответствия (в случае, если используемые запасные части (расходные материалы) подлежат обязательной сертификации).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Используемые Исполнителем при оказании Услуг запасные части (расходные материалы) должны быть новыми, не восстановленными и ранее не использованными. 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Исполнитель должен использовать запасные части (расходные материалы), полностью совместимые по основным параметрам и показателям качественных и функциональных характеристик, потребительских свойств с заменяемыми запасными частями (расходными материалами), а также полностью совместимые с техникой, в которую они устанавливаются (в которой они используются).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Гарантийный срок на установленные запасные части должен составлять не менее срока, установленного заводом-изготовителем.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Исполнитель, использовавший запасные части (расходные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поломке, выходу из строя, нарушению в работе техники, в которой производится установка/ замена запасных частей (расходных материалов), обязан в течение 20 (Двадцати) рабочих дней с момента обращения Заказчика осуществить соответствующий ремонт техники, без каких-либо дополнительных затрат со стороны Заказчика.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пунктом 2 статьи 28 Федерального закона от 27.12.2002 № 184–ФЗ «О техническом регулировании» товары, расходные материалы, используемые при оказании Услуг, которые попадают в перечень товаров, подлежащих обязательной сертификации, должны иметь сертификат соответствия (декларацию о соответствии), а также быть разрешены к применению на территории Российской Федерации.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Все документы должны быть заверены надлежащим образом.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Неисправные запасные части, материалы, появляющиеся в процессе оказания услуг, Исполнитель передает Заказчику.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Все отходы (отработанные масла и другие технические жидкости) Исполнителю необходимо утилизировать за свой счет и согласно законодательству Российской Федерации.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должен уведомить Заказчика в течение 1 (Одного) рабочего дня о приостановлении оказания услуг по обслуживанию техники до получения соответствующих указаний Заказчика, если в процессе их выполнения обнаружится скрытый дефект, не устранение которого затрудняет или делает невозможным продолжение оказания услуг, а также может повлиять на качество оказываемых услуг по техническому обслуживанию и ремонту автомобиля.</w:t>
      </w:r>
    </w:p>
    <w:p w:rsidR="005D7B1A" w:rsidRDefault="0066322C">
      <w:pPr>
        <w:pStyle w:val="afa"/>
        <w:numPr>
          <w:ilvl w:val="0"/>
          <w:numId w:val="27"/>
        </w:numPr>
        <w:ind w:left="0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транспортных средств Заказчика</w:t>
      </w:r>
    </w:p>
    <w:p w:rsidR="005D7B1A" w:rsidRDefault="005D7B1A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44"/>
        <w:gridCol w:w="1681"/>
        <w:gridCol w:w="1546"/>
        <w:gridCol w:w="2898"/>
      </w:tblGrid>
      <w:tr w:rsidR="005D7B1A">
        <w:tc>
          <w:tcPr>
            <w:tcW w:w="290" w:type="pct"/>
          </w:tcPr>
          <w:p w:rsidR="005D7B1A" w:rsidRDefault="0066322C">
            <w:pPr>
              <w:widowControl w:val="0"/>
              <w:jc w:val="center"/>
            </w:pPr>
            <w:r>
              <w:t>№п/п</w:t>
            </w:r>
          </w:p>
        </w:tc>
        <w:tc>
          <w:tcPr>
            <w:tcW w:w="1529" w:type="pct"/>
          </w:tcPr>
          <w:p w:rsidR="005D7B1A" w:rsidRDefault="0066322C">
            <w:pPr>
              <w:widowControl w:val="0"/>
              <w:jc w:val="center"/>
            </w:pPr>
            <w:r>
              <w:t>Марка автомобиля</w:t>
            </w:r>
          </w:p>
        </w:tc>
        <w:tc>
          <w:tcPr>
            <w:tcW w:w="873" w:type="pct"/>
          </w:tcPr>
          <w:p w:rsidR="005D7B1A" w:rsidRDefault="0066322C">
            <w:pPr>
              <w:widowControl w:val="0"/>
              <w:jc w:val="center"/>
            </w:pPr>
            <w:r>
              <w:rPr>
                <w:rFonts w:eastAsia="MS Mincho"/>
              </w:rPr>
              <w:t>Гос. регистр. знак</w:t>
            </w:r>
          </w:p>
        </w:tc>
        <w:tc>
          <w:tcPr>
            <w:tcW w:w="803" w:type="pct"/>
          </w:tcPr>
          <w:p w:rsidR="005D7B1A" w:rsidRDefault="0066322C">
            <w:pPr>
              <w:widowControl w:val="0"/>
              <w:jc w:val="center"/>
            </w:pPr>
            <w:r>
              <w:t>Год выпуска</w:t>
            </w:r>
          </w:p>
        </w:tc>
        <w:tc>
          <w:tcPr>
            <w:tcW w:w="1505" w:type="pct"/>
          </w:tcPr>
          <w:p w:rsidR="005D7B1A" w:rsidRDefault="0066322C">
            <w:pPr>
              <w:widowControl w:val="0"/>
              <w:jc w:val="center"/>
            </w:pPr>
            <w:r>
              <w:t>VIN номер/ шасси (рама)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Toyota Rav4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 001 РУ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JTMDFREV00D039267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Toyota Hilux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263 РВ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AHTFZ29G109092908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Toyota 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and Cruiser Prado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 999 РХ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RUTBH8FJ9E0006426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Lada Largus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901 ЕВ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XTAKS0Y5LG0938859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Chevrolet Niva 212300-55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438 ХЕ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X9L212300D0479398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Hyundai HD 78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801 НТ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XU547508CB0001306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Камаз 65117-N3 с КМУ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719 ТМ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XDF651173D0000077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 5337 КС 35774 Автокран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 487 НХ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XTM533700P0022044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Снегопогрузчик ПФС-0,75Б (Беларус 82.1)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АЕ 1851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103-808173126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ДТ-75ДЕ-РС2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АА 6360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741827 / 753756</w:t>
            </w:r>
          </w:p>
        </w:tc>
      </w:tr>
    </w:tbl>
    <w:p w:rsidR="005D7B1A" w:rsidRDefault="005D7B1A">
      <w:pPr>
        <w:rPr>
          <w:b/>
          <w:sz w:val="22"/>
          <w:szCs w:val="22"/>
        </w:rPr>
      </w:pPr>
    </w:p>
    <w:p w:rsidR="005D7B1A" w:rsidRDefault="0066322C">
      <w:pPr>
        <w:pStyle w:val="afa"/>
        <w:numPr>
          <w:ilvl w:val="0"/>
          <w:numId w:val="27"/>
        </w:numPr>
        <w:ind w:left="0" w:firstLine="426"/>
        <w:rPr>
          <w:sz w:val="22"/>
          <w:szCs w:val="22"/>
        </w:rPr>
      </w:pPr>
      <w:r>
        <w:rPr>
          <w:b/>
          <w:sz w:val="22"/>
          <w:szCs w:val="22"/>
        </w:rPr>
        <w:t>Перечень оказываемых услуг и материалов</w:t>
      </w:r>
    </w:p>
    <w:p w:rsidR="005D7B1A" w:rsidRDefault="0066322C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tbl>
      <w:tblPr>
        <w:tblW w:w="4992" w:type="pct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5767"/>
        <w:gridCol w:w="1484"/>
        <w:gridCol w:w="1484"/>
      </w:tblGrid>
      <w:tr w:rsidR="005D7B1A">
        <w:trPr>
          <w:trHeight w:val="345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1A" w:rsidRDefault="0066322C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7B1A" w:rsidRDefault="0066322C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D7B1A" w:rsidRDefault="0066322C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D7B1A" w:rsidRDefault="0066322C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Количество*</w:t>
            </w:r>
          </w:p>
        </w:tc>
      </w:tr>
      <w:tr w:rsidR="005D7B1A" w:rsidTr="006A54C3">
        <w:trPr>
          <w:trHeight w:val="447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1A" w:rsidRPr="006A54C3" w:rsidRDefault="0066322C" w:rsidP="006A54C3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</w:rPr>
              <w:t>1</w:t>
            </w:r>
          </w:p>
          <w:p w:rsidR="005D7B1A" w:rsidRPr="006A54C3" w:rsidRDefault="005D7B1A" w:rsidP="006A54C3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7B1A" w:rsidRPr="006A54C3" w:rsidRDefault="006A54C3" w:rsidP="006A54C3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  <w:shd w:val="clear" w:color="auto" w:fill="FFFFFF"/>
              </w:rPr>
              <w:t xml:space="preserve">Техническое обслуживание и ремонт </w:t>
            </w:r>
            <w:r w:rsidRPr="006A54C3">
              <w:rPr>
                <w:sz w:val="22"/>
                <w:szCs w:val="22"/>
                <w:shd w:val="clear" w:color="auto" w:fill="FFFFFF"/>
              </w:rPr>
              <w:t xml:space="preserve">легкового </w:t>
            </w:r>
            <w:r w:rsidRPr="006A54C3">
              <w:rPr>
                <w:sz w:val="22"/>
                <w:szCs w:val="22"/>
                <w:shd w:val="clear" w:color="auto" w:fill="FFFFFF"/>
              </w:rPr>
              <w:t>автотранспорта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D7B1A" w:rsidRPr="006A54C3" w:rsidRDefault="006A54C3" w:rsidP="006A54C3">
            <w:pPr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</w:rPr>
              <w:t>у</w:t>
            </w:r>
            <w:r w:rsidR="0066322C" w:rsidRPr="006A54C3">
              <w:rPr>
                <w:sz w:val="22"/>
                <w:szCs w:val="22"/>
              </w:rPr>
              <w:t>сл.ед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D7B1A" w:rsidRPr="006A54C3" w:rsidRDefault="0066322C" w:rsidP="006A54C3">
            <w:pPr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</w:rPr>
              <w:t>1</w:t>
            </w:r>
          </w:p>
        </w:tc>
      </w:tr>
      <w:tr w:rsidR="006A54C3" w:rsidTr="006A54C3">
        <w:trPr>
          <w:trHeight w:val="285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C3" w:rsidRPr="006A54C3" w:rsidRDefault="006A54C3" w:rsidP="006A54C3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</w:rPr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54C3" w:rsidRPr="006A54C3" w:rsidRDefault="006A54C3" w:rsidP="006A54C3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  <w:shd w:val="clear" w:color="auto" w:fill="FFFFFF"/>
              </w:rPr>
              <w:t>Техническое обслуживание и ремонт спецтехники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A54C3" w:rsidRPr="006A54C3" w:rsidRDefault="006A54C3" w:rsidP="006A54C3">
            <w:pPr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</w:rPr>
              <w:t>у</w:t>
            </w:r>
            <w:r w:rsidRPr="006A54C3">
              <w:rPr>
                <w:sz w:val="22"/>
                <w:szCs w:val="22"/>
              </w:rPr>
              <w:t>сл.ед</w:t>
            </w:r>
          </w:p>
        </w:tc>
        <w:tc>
          <w:tcPr>
            <w:tcW w:w="77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A54C3" w:rsidRPr="006A54C3" w:rsidRDefault="006A54C3" w:rsidP="006A54C3">
            <w:pPr>
              <w:jc w:val="center"/>
              <w:rPr>
                <w:sz w:val="22"/>
                <w:szCs w:val="22"/>
              </w:rPr>
            </w:pPr>
            <w:r w:rsidRPr="006A54C3">
              <w:rPr>
                <w:sz w:val="22"/>
                <w:szCs w:val="22"/>
              </w:rPr>
              <w:t>1</w:t>
            </w:r>
          </w:p>
        </w:tc>
      </w:tr>
    </w:tbl>
    <w:p w:rsidR="005D7B1A" w:rsidRDefault="005D7B1A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</w:p>
    <w:p w:rsidR="005D7B1A" w:rsidRDefault="0066322C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* </w:t>
      </w:r>
      <w:r>
        <w:rPr>
          <w:sz w:val="22"/>
          <w:szCs w:val="22"/>
        </w:rPr>
        <w:t>Невозможно определить количество (объем) закупаемых товаров, работ, услуг.</w:t>
      </w:r>
    </w:p>
    <w:p w:rsidR="005D7B1A" w:rsidRPr="00976840" w:rsidRDefault="0066322C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5D7B1A" w:rsidRDefault="0066322C">
      <w:pPr>
        <w:widowControl w:val="0"/>
        <w:shd w:val="clear" w:color="auto" w:fill="FFFFFF"/>
        <w:jc w:val="both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sz w:val="20"/>
          <w:szCs w:val="20"/>
        </w:rPr>
        <w:tab/>
      </w:r>
    </w:p>
    <w:p w:rsidR="005D7B1A" w:rsidRDefault="0066322C">
      <w:pPr>
        <w:rPr>
          <w:b/>
          <w:sz w:val="22"/>
          <w:szCs w:val="22"/>
        </w:rPr>
      </w:pPr>
      <w:r>
        <w:rPr>
          <w:b/>
          <w:sz w:val="22"/>
          <w:szCs w:val="22"/>
        </w:rPr>
        <w:t>Инициатор закупки:</w:t>
      </w:r>
    </w:p>
    <w:p w:rsidR="005D7B1A" w:rsidRDefault="0066322C">
      <w:pPr>
        <w:tabs>
          <w:tab w:val="left" w:pos="7655"/>
        </w:tabs>
        <w:rPr>
          <w:rFonts w:ascii="XO Thames" w:hAnsi="XO Thames"/>
          <w:b/>
          <w:sz w:val="22"/>
          <w:szCs w:val="22"/>
        </w:rPr>
      </w:pPr>
      <w:r>
        <w:rPr>
          <w:sz w:val="22"/>
          <w:szCs w:val="22"/>
        </w:rPr>
        <w:t xml:space="preserve">Инженер </w:t>
      </w:r>
      <w:r>
        <w:rPr>
          <w:sz w:val="22"/>
          <w:szCs w:val="22"/>
        </w:rPr>
        <w:tab/>
      </w:r>
      <w:r w:rsidR="00E35E41">
        <w:rPr>
          <w:sz w:val="22"/>
          <w:szCs w:val="22"/>
        </w:rPr>
        <w:t>Мысов С.А.</w:t>
      </w:r>
    </w:p>
    <w:sectPr w:rsidR="005D7B1A" w:rsidSect="006A54C3">
      <w:pgSz w:w="11906" w:h="16838"/>
      <w:pgMar w:top="284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B1A" w:rsidRDefault="0066322C">
      <w:r>
        <w:separator/>
      </w:r>
    </w:p>
  </w:endnote>
  <w:endnote w:type="continuationSeparator" w:id="0">
    <w:p w:rsidR="005D7B1A" w:rsidRDefault="0066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B1A" w:rsidRDefault="0066322C">
      <w:r>
        <w:separator/>
      </w:r>
    </w:p>
  </w:footnote>
  <w:footnote w:type="continuationSeparator" w:id="0">
    <w:p w:rsidR="005D7B1A" w:rsidRDefault="00663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1B1"/>
    <w:multiLevelType w:val="hybridMultilevel"/>
    <w:tmpl w:val="22D007EE"/>
    <w:lvl w:ilvl="0" w:tplc="7A28B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286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5229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ACE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AE8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C94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84FB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2ED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AD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C303D"/>
    <w:multiLevelType w:val="hybridMultilevel"/>
    <w:tmpl w:val="8446F15C"/>
    <w:lvl w:ilvl="0" w:tplc="ECC6F7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2E4D98">
      <w:start w:val="1"/>
      <w:numFmt w:val="lowerLetter"/>
      <w:lvlText w:val="%2."/>
      <w:lvlJc w:val="left"/>
      <w:pPr>
        <w:ind w:left="1800" w:hanging="360"/>
      </w:pPr>
    </w:lvl>
    <w:lvl w:ilvl="2" w:tplc="52528C2C">
      <w:start w:val="1"/>
      <w:numFmt w:val="lowerRoman"/>
      <w:lvlText w:val="%3."/>
      <w:lvlJc w:val="right"/>
      <w:pPr>
        <w:ind w:left="2520" w:hanging="180"/>
      </w:pPr>
    </w:lvl>
    <w:lvl w:ilvl="3" w:tplc="177A0436">
      <w:start w:val="1"/>
      <w:numFmt w:val="decimal"/>
      <w:lvlText w:val="%4."/>
      <w:lvlJc w:val="left"/>
      <w:pPr>
        <w:ind w:left="3240" w:hanging="360"/>
      </w:pPr>
    </w:lvl>
    <w:lvl w:ilvl="4" w:tplc="F2B837FC">
      <w:start w:val="1"/>
      <w:numFmt w:val="lowerLetter"/>
      <w:lvlText w:val="%5."/>
      <w:lvlJc w:val="left"/>
      <w:pPr>
        <w:ind w:left="3960" w:hanging="360"/>
      </w:pPr>
    </w:lvl>
    <w:lvl w:ilvl="5" w:tplc="0BDA0352">
      <w:start w:val="1"/>
      <w:numFmt w:val="lowerRoman"/>
      <w:lvlText w:val="%6."/>
      <w:lvlJc w:val="right"/>
      <w:pPr>
        <w:ind w:left="4680" w:hanging="180"/>
      </w:pPr>
    </w:lvl>
    <w:lvl w:ilvl="6" w:tplc="A002E78A">
      <w:start w:val="1"/>
      <w:numFmt w:val="decimal"/>
      <w:lvlText w:val="%7."/>
      <w:lvlJc w:val="left"/>
      <w:pPr>
        <w:ind w:left="5400" w:hanging="360"/>
      </w:pPr>
    </w:lvl>
    <w:lvl w:ilvl="7" w:tplc="2222D1CC">
      <w:start w:val="1"/>
      <w:numFmt w:val="lowerLetter"/>
      <w:lvlText w:val="%8."/>
      <w:lvlJc w:val="left"/>
      <w:pPr>
        <w:ind w:left="6120" w:hanging="360"/>
      </w:pPr>
    </w:lvl>
    <w:lvl w:ilvl="8" w:tplc="039271D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41238"/>
    <w:multiLevelType w:val="hybridMultilevel"/>
    <w:tmpl w:val="4828763E"/>
    <w:lvl w:ilvl="0" w:tplc="A2B8176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24216A">
      <w:start w:val="1"/>
      <w:numFmt w:val="lowerLetter"/>
      <w:lvlText w:val="%2."/>
      <w:lvlJc w:val="left"/>
      <w:pPr>
        <w:ind w:left="2160" w:hanging="360"/>
      </w:pPr>
    </w:lvl>
    <w:lvl w:ilvl="2" w:tplc="6206E890">
      <w:start w:val="1"/>
      <w:numFmt w:val="lowerRoman"/>
      <w:lvlText w:val="%3."/>
      <w:lvlJc w:val="right"/>
      <w:pPr>
        <w:ind w:left="2880" w:hanging="180"/>
      </w:pPr>
    </w:lvl>
    <w:lvl w:ilvl="3" w:tplc="A3E64B02">
      <w:start w:val="1"/>
      <w:numFmt w:val="decimal"/>
      <w:lvlText w:val="%4."/>
      <w:lvlJc w:val="left"/>
      <w:pPr>
        <w:ind w:left="3600" w:hanging="360"/>
      </w:pPr>
    </w:lvl>
    <w:lvl w:ilvl="4" w:tplc="0ACCA06C">
      <w:start w:val="1"/>
      <w:numFmt w:val="lowerLetter"/>
      <w:lvlText w:val="%5."/>
      <w:lvlJc w:val="left"/>
      <w:pPr>
        <w:ind w:left="4320" w:hanging="360"/>
      </w:pPr>
    </w:lvl>
    <w:lvl w:ilvl="5" w:tplc="E3142500">
      <w:start w:val="1"/>
      <w:numFmt w:val="lowerRoman"/>
      <w:lvlText w:val="%6."/>
      <w:lvlJc w:val="right"/>
      <w:pPr>
        <w:ind w:left="5040" w:hanging="180"/>
      </w:pPr>
    </w:lvl>
    <w:lvl w:ilvl="6" w:tplc="F822C23E">
      <w:start w:val="1"/>
      <w:numFmt w:val="decimal"/>
      <w:lvlText w:val="%7."/>
      <w:lvlJc w:val="left"/>
      <w:pPr>
        <w:ind w:left="5760" w:hanging="360"/>
      </w:pPr>
    </w:lvl>
    <w:lvl w:ilvl="7" w:tplc="6F94FB06">
      <w:start w:val="1"/>
      <w:numFmt w:val="lowerLetter"/>
      <w:lvlText w:val="%8."/>
      <w:lvlJc w:val="left"/>
      <w:pPr>
        <w:ind w:left="6480" w:hanging="360"/>
      </w:pPr>
    </w:lvl>
    <w:lvl w:ilvl="8" w:tplc="B8F4203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B71A17"/>
    <w:multiLevelType w:val="multilevel"/>
    <w:tmpl w:val="D76C0C3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ACC2F16"/>
    <w:multiLevelType w:val="multilevel"/>
    <w:tmpl w:val="05DC0D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D364728"/>
    <w:multiLevelType w:val="hybridMultilevel"/>
    <w:tmpl w:val="0D12CC72"/>
    <w:lvl w:ilvl="0" w:tplc="B7F4B0F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D76E4F80">
      <w:start w:val="1"/>
      <w:numFmt w:val="lowerLetter"/>
      <w:lvlText w:val="%2."/>
      <w:lvlJc w:val="left"/>
      <w:pPr>
        <w:ind w:left="2148" w:hanging="360"/>
      </w:pPr>
    </w:lvl>
    <w:lvl w:ilvl="2" w:tplc="6074A8A8">
      <w:start w:val="1"/>
      <w:numFmt w:val="lowerRoman"/>
      <w:lvlText w:val="%3."/>
      <w:lvlJc w:val="right"/>
      <w:pPr>
        <w:ind w:left="2868" w:hanging="180"/>
      </w:pPr>
    </w:lvl>
    <w:lvl w:ilvl="3" w:tplc="E7345B84">
      <w:start w:val="1"/>
      <w:numFmt w:val="decimal"/>
      <w:lvlText w:val="%4."/>
      <w:lvlJc w:val="left"/>
      <w:pPr>
        <w:ind w:left="3588" w:hanging="360"/>
      </w:pPr>
    </w:lvl>
    <w:lvl w:ilvl="4" w:tplc="728024B8">
      <w:start w:val="1"/>
      <w:numFmt w:val="lowerLetter"/>
      <w:lvlText w:val="%5."/>
      <w:lvlJc w:val="left"/>
      <w:pPr>
        <w:ind w:left="4308" w:hanging="360"/>
      </w:pPr>
    </w:lvl>
    <w:lvl w:ilvl="5" w:tplc="335A91D6">
      <w:start w:val="1"/>
      <w:numFmt w:val="lowerRoman"/>
      <w:lvlText w:val="%6."/>
      <w:lvlJc w:val="right"/>
      <w:pPr>
        <w:ind w:left="5028" w:hanging="180"/>
      </w:pPr>
    </w:lvl>
    <w:lvl w:ilvl="6" w:tplc="5E428338">
      <w:start w:val="1"/>
      <w:numFmt w:val="decimal"/>
      <w:lvlText w:val="%7."/>
      <w:lvlJc w:val="left"/>
      <w:pPr>
        <w:ind w:left="5748" w:hanging="360"/>
      </w:pPr>
    </w:lvl>
    <w:lvl w:ilvl="7" w:tplc="91282538">
      <w:start w:val="1"/>
      <w:numFmt w:val="lowerLetter"/>
      <w:lvlText w:val="%8."/>
      <w:lvlJc w:val="left"/>
      <w:pPr>
        <w:ind w:left="6468" w:hanging="360"/>
      </w:pPr>
    </w:lvl>
    <w:lvl w:ilvl="8" w:tplc="3F22908C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FD152D7"/>
    <w:multiLevelType w:val="hybridMultilevel"/>
    <w:tmpl w:val="8B860572"/>
    <w:lvl w:ilvl="0" w:tplc="503EF2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EC64020">
      <w:start w:val="1"/>
      <w:numFmt w:val="lowerLetter"/>
      <w:lvlText w:val="%2."/>
      <w:lvlJc w:val="left"/>
      <w:pPr>
        <w:ind w:left="1647" w:hanging="360"/>
      </w:pPr>
    </w:lvl>
    <w:lvl w:ilvl="2" w:tplc="89C6077C">
      <w:start w:val="1"/>
      <w:numFmt w:val="lowerRoman"/>
      <w:lvlText w:val="%3."/>
      <w:lvlJc w:val="right"/>
      <w:pPr>
        <w:ind w:left="2367" w:hanging="180"/>
      </w:pPr>
    </w:lvl>
    <w:lvl w:ilvl="3" w:tplc="8B06D784">
      <w:start w:val="1"/>
      <w:numFmt w:val="decimal"/>
      <w:lvlText w:val="%4."/>
      <w:lvlJc w:val="left"/>
      <w:pPr>
        <w:ind w:left="3087" w:hanging="360"/>
      </w:pPr>
    </w:lvl>
    <w:lvl w:ilvl="4" w:tplc="59FEE668">
      <w:start w:val="1"/>
      <w:numFmt w:val="lowerLetter"/>
      <w:lvlText w:val="%5."/>
      <w:lvlJc w:val="left"/>
      <w:pPr>
        <w:ind w:left="3807" w:hanging="360"/>
      </w:pPr>
    </w:lvl>
    <w:lvl w:ilvl="5" w:tplc="BFACA1DE">
      <w:start w:val="1"/>
      <w:numFmt w:val="lowerRoman"/>
      <w:lvlText w:val="%6."/>
      <w:lvlJc w:val="right"/>
      <w:pPr>
        <w:ind w:left="4527" w:hanging="180"/>
      </w:pPr>
    </w:lvl>
    <w:lvl w:ilvl="6" w:tplc="31A02106">
      <w:start w:val="1"/>
      <w:numFmt w:val="decimal"/>
      <w:lvlText w:val="%7."/>
      <w:lvlJc w:val="left"/>
      <w:pPr>
        <w:ind w:left="5247" w:hanging="360"/>
      </w:pPr>
    </w:lvl>
    <w:lvl w:ilvl="7" w:tplc="5386C1B8">
      <w:start w:val="1"/>
      <w:numFmt w:val="lowerLetter"/>
      <w:lvlText w:val="%8."/>
      <w:lvlJc w:val="left"/>
      <w:pPr>
        <w:ind w:left="5967" w:hanging="360"/>
      </w:pPr>
    </w:lvl>
    <w:lvl w:ilvl="8" w:tplc="50ECE2E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781881"/>
    <w:multiLevelType w:val="hybridMultilevel"/>
    <w:tmpl w:val="A7EC971C"/>
    <w:lvl w:ilvl="0" w:tplc="941ED112">
      <w:start w:val="5"/>
      <w:numFmt w:val="bullet"/>
      <w:lvlText w:val="-"/>
      <w:lvlJc w:val="left"/>
      <w:pPr>
        <w:tabs>
          <w:tab w:val="num" w:pos="435"/>
        </w:tabs>
        <w:ind w:left="435" w:hanging="360"/>
      </w:pPr>
    </w:lvl>
    <w:lvl w:ilvl="1" w:tplc="4B2C5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C24D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B00F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743E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8230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16C5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56FD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A48C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D052C49"/>
    <w:multiLevelType w:val="multilevel"/>
    <w:tmpl w:val="AA04E9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0676A8F"/>
    <w:multiLevelType w:val="multilevel"/>
    <w:tmpl w:val="BB52B0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26D1EB0"/>
    <w:multiLevelType w:val="multilevel"/>
    <w:tmpl w:val="E39C9A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42742DAD"/>
    <w:multiLevelType w:val="hybridMultilevel"/>
    <w:tmpl w:val="E5A6C3F6"/>
    <w:lvl w:ilvl="0" w:tplc="2B2C8908">
      <w:start w:val="1"/>
      <w:numFmt w:val="decimal"/>
      <w:lvlText w:val="%1."/>
      <w:lvlJc w:val="left"/>
      <w:pPr>
        <w:ind w:left="1069" w:hanging="360"/>
      </w:pPr>
    </w:lvl>
    <w:lvl w:ilvl="1" w:tplc="57827FA6">
      <w:start w:val="1"/>
      <w:numFmt w:val="lowerLetter"/>
      <w:lvlText w:val="%2."/>
      <w:lvlJc w:val="left"/>
      <w:pPr>
        <w:ind w:left="1440" w:hanging="360"/>
      </w:pPr>
    </w:lvl>
    <w:lvl w:ilvl="2" w:tplc="83E8045A">
      <w:start w:val="1"/>
      <w:numFmt w:val="lowerRoman"/>
      <w:lvlText w:val="%3."/>
      <w:lvlJc w:val="right"/>
      <w:pPr>
        <w:ind w:left="2160" w:hanging="180"/>
      </w:pPr>
    </w:lvl>
    <w:lvl w:ilvl="3" w:tplc="5B5C5FB6">
      <w:start w:val="1"/>
      <w:numFmt w:val="decimal"/>
      <w:lvlText w:val="%4."/>
      <w:lvlJc w:val="left"/>
      <w:pPr>
        <w:ind w:left="2880" w:hanging="360"/>
      </w:pPr>
    </w:lvl>
    <w:lvl w:ilvl="4" w:tplc="3BD2640C">
      <w:start w:val="1"/>
      <w:numFmt w:val="lowerLetter"/>
      <w:lvlText w:val="%5."/>
      <w:lvlJc w:val="left"/>
      <w:pPr>
        <w:ind w:left="3600" w:hanging="360"/>
      </w:pPr>
    </w:lvl>
    <w:lvl w:ilvl="5" w:tplc="BE3A56CC">
      <w:start w:val="1"/>
      <w:numFmt w:val="lowerRoman"/>
      <w:lvlText w:val="%6."/>
      <w:lvlJc w:val="right"/>
      <w:pPr>
        <w:ind w:left="4320" w:hanging="180"/>
      </w:pPr>
    </w:lvl>
    <w:lvl w:ilvl="6" w:tplc="61A6948C">
      <w:start w:val="1"/>
      <w:numFmt w:val="decimal"/>
      <w:lvlText w:val="%7."/>
      <w:lvlJc w:val="left"/>
      <w:pPr>
        <w:ind w:left="5040" w:hanging="360"/>
      </w:pPr>
    </w:lvl>
    <w:lvl w:ilvl="7" w:tplc="65FABBA0">
      <w:start w:val="1"/>
      <w:numFmt w:val="lowerLetter"/>
      <w:lvlText w:val="%8."/>
      <w:lvlJc w:val="left"/>
      <w:pPr>
        <w:ind w:left="5760" w:hanging="360"/>
      </w:pPr>
    </w:lvl>
    <w:lvl w:ilvl="8" w:tplc="8938A3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A45A9"/>
    <w:multiLevelType w:val="hybridMultilevel"/>
    <w:tmpl w:val="349231C4"/>
    <w:lvl w:ilvl="0" w:tplc="97A2A4F6">
      <w:start w:val="1"/>
      <w:numFmt w:val="decimal"/>
      <w:pStyle w:val="10"/>
      <w:lvlText w:val="%1."/>
      <w:lvlJc w:val="left"/>
      <w:pPr>
        <w:tabs>
          <w:tab w:val="num" w:pos="1080"/>
        </w:tabs>
        <w:ind w:left="0" w:firstLine="720"/>
      </w:pPr>
    </w:lvl>
    <w:lvl w:ilvl="1" w:tplc="23189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2CE3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98BA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E65F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68B2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E4FE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EA1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D67F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BB650B7"/>
    <w:multiLevelType w:val="hybridMultilevel"/>
    <w:tmpl w:val="752ED4A2"/>
    <w:lvl w:ilvl="0" w:tplc="CFB4ECC0">
      <w:start w:val="1"/>
      <w:numFmt w:val="bullet"/>
      <w:pStyle w:val="a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3BCA1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E21E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065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811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8CC8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A47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988D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FE28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51947"/>
    <w:multiLevelType w:val="hybridMultilevel"/>
    <w:tmpl w:val="DD1278DA"/>
    <w:lvl w:ilvl="0" w:tplc="E57414A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BA928A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36B8A7C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FE05A8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3A455D8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B33C972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CF0497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72C04BA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B22A96E6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45B7622"/>
    <w:multiLevelType w:val="multilevel"/>
    <w:tmpl w:val="70421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5B01032"/>
    <w:multiLevelType w:val="hybridMultilevel"/>
    <w:tmpl w:val="E8686F40"/>
    <w:lvl w:ilvl="0" w:tplc="69D0E25C">
      <w:start w:val="1"/>
      <w:numFmt w:val="decimal"/>
      <w:lvlText w:val="%1."/>
      <w:lvlJc w:val="left"/>
      <w:pPr>
        <w:ind w:left="240" w:hanging="360"/>
      </w:pPr>
      <w:rPr>
        <w:rFonts w:cs="Times New Roman" w:hint="default"/>
      </w:rPr>
    </w:lvl>
    <w:lvl w:ilvl="1" w:tplc="7AA6CBD2">
      <w:start w:val="1"/>
      <w:numFmt w:val="lowerLetter"/>
      <w:lvlText w:val="%2."/>
      <w:lvlJc w:val="left"/>
      <w:pPr>
        <w:ind w:left="960" w:hanging="360"/>
      </w:pPr>
      <w:rPr>
        <w:rFonts w:cs="Times New Roman"/>
      </w:rPr>
    </w:lvl>
    <w:lvl w:ilvl="2" w:tplc="AAFC29E0">
      <w:start w:val="1"/>
      <w:numFmt w:val="lowerRoman"/>
      <w:lvlText w:val="%3."/>
      <w:lvlJc w:val="right"/>
      <w:pPr>
        <w:ind w:left="1680" w:hanging="180"/>
      </w:pPr>
      <w:rPr>
        <w:rFonts w:cs="Times New Roman"/>
      </w:rPr>
    </w:lvl>
    <w:lvl w:ilvl="3" w:tplc="D3B08310">
      <w:start w:val="1"/>
      <w:numFmt w:val="decimal"/>
      <w:lvlText w:val="%4."/>
      <w:lvlJc w:val="left"/>
      <w:pPr>
        <w:ind w:left="2400" w:hanging="360"/>
      </w:pPr>
      <w:rPr>
        <w:rFonts w:cs="Times New Roman"/>
      </w:rPr>
    </w:lvl>
    <w:lvl w:ilvl="4" w:tplc="8A88E360">
      <w:start w:val="1"/>
      <w:numFmt w:val="lowerLetter"/>
      <w:lvlText w:val="%5."/>
      <w:lvlJc w:val="left"/>
      <w:pPr>
        <w:ind w:left="3120" w:hanging="360"/>
      </w:pPr>
      <w:rPr>
        <w:rFonts w:cs="Times New Roman"/>
      </w:rPr>
    </w:lvl>
    <w:lvl w:ilvl="5" w:tplc="7086276E">
      <w:start w:val="1"/>
      <w:numFmt w:val="lowerRoman"/>
      <w:lvlText w:val="%6."/>
      <w:lvlJc w:val="right"/>
      <w:pPr>
        <w:ind w:left="3840" w:hanging="180"/>
      </w:pPr>
      <w:rPr>
        <w:rFonts w:cs="Times New Roman"/>
      </w:rPr>
    </w:lvl>
    <w:lvl w:ilvl="6" w:tplc="34006E04">
      <w:start w:val="1"/>
      <w:numFmt w:val="decimal"/>
      <w:lvlText w:val="%7."/>
      <w:lvlJc w:val="left"/>
      <w:pPr>
        <w:ind w:left="4560" w:hanging="360"/>
      </w:pPr>
      <w:rPr>
        <w:rFonts w:cs="Times New Roman"/>
      </w:rPr>
    </w:lvl>
    <w:lvl w:ilvl="7" w:tplc="104C7E18">
      <w:start w:val="1"/>
      <w:numFmt w:val="lowerLetter"/>
      <w:lvlText w:val="%8."/>
      <w:lvlJc w:val="left"/>
      <w:pPr>
        <w:ind w:left="5280" w:hanging="360"/>
      </w:pPr>
      <w:rPr>
        <w:rFonts w:cs="Times New Roman"/>
      </w:rPr>
    </w:lvl>
    <w:lvl w:ilvl="8" w:tplc="02B0518A">
      <w:start w:val="1"/>
      <w:numFmt w:val="lowerRoman"/>
      <w:lvlText w:val="%9."/>
      <w:lvlJc w:val="right"/>
      <w:pPr>
        <w:ind w:left="6000" w:hanging="180"/>
      </w:pPr>
      <w:rPr>
        <w:rFonts w:cs="Times New Roman"/>
      </w:rPr>
    </w:lvl>
  </w:abstractNum>
  <w:abstractNum w:abstractNumId="17" w15:restartNumberingAfterBreak="0">
    <w:nsid w:val="5EBA5C89"/>
    <w:multiLevelType w:val="multilevel"/>
    <w:tmpl w:val="196245B8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8" w15:restartNumberingAfterBreak="0">
    <w:nsid w:val="60EF782C"/>
    <w:multiLevelType w:val="hybridMultilevel"/>
    <w:tmpl w:val="E348F128"/>
    <w:lvl w:ilvl="0" w:tplc="0D2A4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CC1E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7871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B295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403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5EBF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4F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4D2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861E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385CE1"/>
    <w:multiLevelType w:val="hybridMultilevel"/>
    <w:tmpl w:val="DF521244"/>
    <w:lvl w:ilvl="0" w:tplc="30E047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3226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2651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CA85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62B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4E1C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6B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EDE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436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A4227D"/>
    <w:multiLevelType w:val="multilevel"/>
    <w:tmpl w:val="1E0E6AC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21" w15:restartNumberingAfterBreak="0">
    <w:nsid w:val="6983089E"/>
    <w:multiLevelType w:val="multilevel"/>
    <w:tmpl w:val="F81A84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6DFA4D7C"/>
    <w:multiLevelType w:val="multilevel"/>
    <w:tmpl w:val="E5B8719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03447FA"/>
    <w:multiLevelType w:val="multilevel"/>
    <w:tmpl w:val="0BD2C7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70794E"/>
    <w:multiLevelType w:val="multilevel"/>
    <w:tmpl w:val="3BF0D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7A683CE7"/>
    <w:multiLevelType w:val="hybridMultilevel"/>
    <w:tmpl w:val="75EC6E0A"/>
    <w:lvl w:ilvl="0" w:tplc="170CA336">
      <w:start w:val="1"/>
      <w:numFmt w:val="decimal"/>
      <w:lvlText w:val="%1."/>
      <w:lvlJc w:val="left"/>
      <w:pPr>
        <w:ind w:left="720" w:hanging="360"/>
      </w:pPr>
    </w:lvl>
    <w:lvl w:ilvl="1" w:tplc="D320F856">
      <w:start w:val="1"/>
      <w:numFmt w:val="lowerLetter"/>
      <w:lvlText w:val="%2."/>
      <w:lvlJc w:val="left"/>
      <w:pPr>
        <w:ind w:left="1440" w:hanging="360"/>
      </w:pPr>
    </w:lvl>
    <w:lvl w:ilvl="2" w:tplc="B6488634">
      <w:start w:val="1"/>
      <w:numFmt w:val="lowerRoman"/>
      <w:lvlText w:val="%3."/>
      <w:lvlJc w:val="right"/>
      <w:pPr>
        <w:ind w:left="2160" w:hanging="180"/>
      </w:pPr>
    </w:lvl>
    <w:lvl w:ilvl="3" w:tplc="212E5EE2">
      <w:start w:val="1"/>
      <w:numFmt w:val="decimal"/>
      <w:lvlText w:val="%4."/>
      <w:lvlJc w:val="left"/>
      <w:pPr>
        <w:ind w:left="2880" w:hanging="360"/>
      </w:pPr>
    </w:lvl>
    <w:lvl w:ilvl="4" w:tplc="73169244">
      <w:start w:val="1"/>
      <w:numFmt w:val="lowerLetter"/>
      <w:lvlText w:val="%5."/>
      <w:lvlJc w:val="left"/>
      <w:pPr>
        <w:ind w:left="3600" w:hanging="360"/>
      </w:pPr>
    </w:lvl>
    <w:lvl w:ilvl="5" w:tplc="A05A4F28">
      <w:start w:val="1"/>
      <w:numFmt w:val="lowerRoman"/>
      <w:lvlText w:val="%6."/>
      <w:lvlJc w:val="right"/>
      <w:pPr>
        <w:ind w:left="4320" w:hanging="180"/>
      </w:pPr>
    </w:lvl>
    <w:lvl w:ilvl="6" w:tplc="23B0694C">
      <w:start w:val="1"/>
      <w:numFmt w:val="decimal"/>
      <w:lvlText w:val="%7."/>
      <w:lvlJc w:val="left"/>
      <w:pPr>
        <w:ind w:left="5040" w:hanging="360"/>
      </w:pPr>
    </w:lvl>
    <w:lvl w:ilvl="7" w:tplc="2848B370">
      <w:start w:val="1"/>
      <w:numFmt w:val="lowerLetter"/>
      <w:lvlText w:val="%8."/>
      <w:lvlJc w:val="left"/>
      <w:pPr>
        <w:ind w:left="5760" w:hanging="360"/>
      </w:pPr>
    </w:lvl>
    <w:lvl w:ilvl="8" w:tplc="5D60B3C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041A9"/>
    <w:multiLevelType w:val="multilevel"/>
    <w:tmpl w:val="67361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9"/>
  </w:num>
  <w:num w:numId="5">
    <w:abstractNumId w:val="0"/>
  </w:num>
  <w:num w:numId="6">
    <w:abstractNumId w:val="18"/>
  </w:num>
  <w:num w:numId="7">
    <w:abstractNumId w:val="16"/>
  </w:num>
  <w:num w:numId="8">
    <w:abstractNumId w:val="14"/>
  </w:num>
  <w:num w:numId="9">
    <w:abstractNumId w:val="17"/>
  </w:num>
  <w:num w:numId="10">
    <w:abstractNumId w:val="1"/>
  </w:num>
  <w:num w:numId="11">
    <w:abstractNumId w:val="6"/>
  </w:num>
  <w:num w:numId="12">
    <w:abstractNumId w:val="26"/>
  </w:num>
  <w:num w:numId="13">
    <w:abstractNumId w:val="11"/>
  </w:num>
  <w:num w:numId="14">
    <w:abstractNumId w:val="2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0"/>
  </w:num>
  <w:num w:numId="18">
    <w:abstractNumId w:val="10"/>
  </w:num>
  <w:num w:numId="19">
    <w:abstractNumId w:val="13"/>
  </w:num>
  <w:num w:numId="20">
    <w:abstractNumId w:val="22"/>
  </w:num>
  <w:num w:numId="21">
    <w:abstractNumId w:val="3"/>
  </w:num>
  <w:num w:numId="22">
    <w:abstractNumId w:val="24"/>
  </w:num>
  <w:num w:numId="23">
    <w:abstractNumId w:val="4"/>
  </w:num>
  <w:num w:numId="24">
    <w:abstractNumId w:val="15"/>
  </w:num>
  <w:num w:numId="25">
    <w:abstractNumId w:val="9"/>
  </w:num>
  <w:num w:numId="26">
    <w:abstractNumId w:val="8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1A"/>
    <w:rsid w:val="005D7B1A"/>
    <w:rsid w:val="0066322C"/>
    <w:rsid w:val="006959D5"/>
    <w:rsid w:val="006A54C3"/>
    <w:rsid w:val="00976840"/>
    <w:rsid w:val="00E3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98A9"/>
  <w15:docId w15:val="{231A20D2-035C-455C-B052-21C65B26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1">
    <w:name w:val="heading 1"/>
    <w:basedOn w:val="a0"/>
    <w:next w:val="a0"/>
    <w:link w:val="12"/>
    <w:qFormat/>
    <w:pPr>
      <w:keepNext/>
      <w:spacing w:before="240" w:after="60"/>
      <w:jc w:val="both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00"/>
      <w:jc w:val="both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/>
      <w:jc w:val="both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1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paragraph" w:styleId="a8">
    <w:name w:val="caption"/>
    <w:basedOn w:val="a0"/>
    <w:next w:val="a0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1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0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1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1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0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1"/>
    <w:uiPriority w:val="99"/>
    <w:semiHidden/>
    <w:unhideWhenUsed/>
    <w:rPr>
      <w:vertAlign w:val="superscript"/>
    </w:rPr>
  </w:style>
  <w:style w:type="paragraph" w:styleId="33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d">
    <w:name w:val="table of figures"/>
    <w:basedOn w:val="a0"/>
    <w:next w:val="a0"/>
    <w:uiPriority w:val="99"/>
    <w:unhideWhenUsed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postbody">
    <w:name w:val="postbody"/>
    <w:basedOn w:val="a1"/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2"/>
    <w:basedOn w:val="a0"/>
    <w:pPr>
      <w:jc w:val="both"/>
    </w:pPr>
  </w:style>
  <w:style w:type="paragraph" w:styleId="af">
    <w:name w:val="Body Text Indent"/>
    <w:basedOn w:val="a0"/>
    <w:link w:val="af0"/>
    <w:uiPriority w:val="99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Pr>
      <w:sz w:val="24"/>
      <w:szCs w:val="24"/>
    </w:rPr>
  </w:style>
  <w:style w:type="paragraph" w:styleId="34">
    <w:name w:val="Body Text Indent 3"/>
    <w:basedOn w:val="a0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Pr>
      <w:sz w:val="16"/>
      <w:szCs w:val="16"/>
    </w:rPr>
  </w:style>
  <w:style w:type="paragraph" w:styleId="af1">
    <w:name w:val="Normal (Web)"/>
    <w:basedOn w:val="a0"/>
    <w:link w:val="af2"/>
    <w:uiPriority w:val="99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rPr>
      <w:sz w:val="24"/>
      <w:szCs w:val="24"/>
    </w:rPr>
  </w:style>
  <w:style w:type="paragraph" w:styleId="af3">
    <w:name w:val="header"/>
    <w:basedOn w:val="a0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sz w:val="24"/>
      <w:szCs w:val="24"/>
    </w:rPr>
  </w:style>
  <w:style w:type="paragraph" w:styleId="af5">
    <w:name w:val="footer"/>
    <w:basedOn w:val="a0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paragraph" w:customStyle="1" w:styleId="10">
    <w:name w:val="Список1"/>
    <w:basedOn w:val="a0"/>
    <w:pPr>
      <w:numPr>
        <w:numId w:val="1"/>
      </w:numPr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styleId="af7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0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af8">
    <w:name w:val="Название"/>
    <w:basedOn w:val="a0"/>
    <w:link w:val="af9"/>
    <w:qFormat/>
    <w:pPr>
      <w:jc w:val="center"/>
    </w:pPr>
    <w:rPr>
      <w:sz w:val="28"/>
      <w:szCs w:val="20"/>
    </w:rPr>
  </w:style>
  <w:style w:type="character" w:customStyle="1" w:styleId="af9">
    <w:name w:val="Название Знак"/>
    <w:link w:val="af8"/>
    <w:rPr>
      <w:sz w:val="28"/>
    </w:rPr>
  </w:style>
  <w:style w:type="paragraph" w:styleId="afa">
    <w:name w:val="List Paragraph"/>
    <w:basedOn w:val="a0"/>
    <w:uiPriority w:val="34"/>
    <w:qFormat/>
    <w:pPr>
      <w:ind w:left="720"/>
      <w:contextualSpacing/>
    </w:pPr>
  </w:style>
  <w:style w:type="paragraph" w:styleId="afb">
    <w:name w:val="Balloon Text"/>
    <w:basedOn w:val="a0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txt2">
    <w:name w:val="txt2"/>
    <w:basedOn w:val="a1"/>
  </w:style>
  <w:style w:type="character" w:styleId="afd">
    <w:name w:val="Strong"/>
    <w:qFormat/>
    <w:rPr>
      <w:b/>
      <w:bCs/>
    </w:rPr>
  </w:style>
  <w:style w:type="paragraph" w:customStyle="1" w:styleId="afe">
    <w:name w:val="Знак Знак Знак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pPr>
      <w:widowControl w:val="0"/>
    </w:pPr>
    <w:rPr>
      <w:rFonts w:ascii="Arial" w:eastAsia="Lucida Sans Unicode" w:hAnsi="Arial" w:cs="Arial"/>
      <w:sz w:val="21"/>
      <w:szCs w:val="24"/>
      <w:lang w:eastAsia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Arial" w:hAnsi="Courier New"/>
      <w:lang w:eastAsia="ar-SA"/>
    </w:rPr>
  </w:style>
  <w:style w:type="paragraph" w:customStyle="1" w:styleId="210">
    <w:name w:val="Основной текст 21"/>
    <w:basedOn w:val="a0"/>
    <w:pPr>
      <w:widowControl w:val="0"/>
      <w:spacing w:after="120" w:line="480" w:lineRule="auto"/>
    </w:pPr>
    <w:rPr>
      <w:rFonts w:eastAsia="Andale Sans UI"/>
      <w:lang w:eastAsia="ar-SA"/>
    </w:rPr>
  </w:style>
  <w:style w:type="character" w:styleId="aff">
    <w:name w:val="page number"/>
    <w:basedOn w:val="a1"/>
  </w:style>
  <w:style w:type="paragraph" w:customStyle="1" w:styleId="aff0">
    <w:name w:val="Знак Знак Знак Знак Знак Знак 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0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1 Знак Знак Знак Знак Знак Знак Знак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2">
    <w:name w:val="Body Text"/>
    <w:basedOn w:val="a0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  <w:szCs w:val="24"/>
    </w:rPr>
  </w:style>
  <w:style w:type="paragraph" w:customStyle="1" w:styleId="xl24">
    <w:name w:val="xl24"/>
    <w:basedOn w:val="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4">
    <w:name w:val="Таблицы (моноширинный)"/>
    <w:basedOn w:val="a0"/>
    <w:next w:val="a0"/>
    <w:link w:val="aff5"/>
    <w:uiPriority w:val="99"/>
    <w:pPr>
      <w:widowControl w:val="0"/>
      <w:jc w:val="both"/>
    </w:pPr>
    <w:rPr>
      <w:rFonts w:ascii="Courier New" w:hAnsi="Courier New"/>
      <w:sz w:val="20"/>
      <w:szCs w:val="20"/>
    </w:rPr>
  </w:style>
  <w:style w:type="paragraph" w:customStyle="1" w:styleId="Normal1">
    <w:name w:val="Normal1"/>
    <w:uiPriority w:val="99"/>
    <w:pPr>
      <w:widowControl w:val="0"/>
      <w:spacing w:line="360" w:lineRule="auto"/>
      <w:jc w:val="both"/>
    </w:pPr>
    <w:rPr>
      <w:sz w:val="28"/>
      <w:szCs w:val="28"/>
    </w:rPr>
  </w:style>
  <w:style w:type="character" w:styleId="aff6">
    <w:name w:val="FollowedHyperlink"/>
    <w:uiPriority w:val="99"/>
    <w:unhideWhenUsed/>
    <w:rPr>
      <w:color w:val="800080"/>
      <w:u w:val="single"/>
    </w:rPr>
  </w:style>
  <w:style w:type="paragraph" w:styleId="aff7">
    <w:name w:val="Block Text"/>
    <w:basedOn w:val="a0"/>
    <w:unhideWhenUsed/>
    <w:pPr>
      <w:keepNext/>
      <w:keepLines/>
      <w:widowControl w:val="0"/>
      <w:suppressLineNumbers/>
      <w:ind w:left="720" w:right="305" w:hanging="11"/>
      <w:jc w:val="both"/>
    </w:pPr>
    <w:rPr>
      <w:sz w:val="28"/>
    </w:rPr>
  </w:style>
  <w:style w:type="paragraph" w:customStyle="1" w:styleId="15">
    <w:name w:val="Обычный1"/>
    <w:link w:val="CharChar"/>
    <w:rPr>
      <w:lang w:eastAsia="ar-SA"/>
    </w:rPr>
  </w:style>
  <w:style w:type="paragraph" w:customStyle="1" w:styleId="aff8">
    <w:name w:val="Подраздел"/>
    <w:basedOn w:val="a0"/>
    <w:semiHidden/>
    <w:pPr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character" w:customStyle="1" w:styleId="iceouttxt4">
    <w:name w:val="iceouttxt4"/>
    <w:rPr>
      <w:rFonts w:ascii="Arial" w:hAnsi="Arial" w:cs="Arial" w:hint="default"/>
      <w:color w:val="666666"/>
      <w:sz w:val="17"/>
      <w:szCs w:val="17"/>
    </w:rPr>
  </w:style>
  <w:style w:type="character" w:customStyle="1" w:styleId="12">
    <w:name w:val="Заголовок 1 Знак"/>
    <w:link w:val="11"/>
    <w:rPr>
      <w:rFonts w:ascii="Cambria" w:hAnsi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Pr>
      <w:rFonts w:ascii="Cambria" w:hAnsi="Cambria"/>
      <w:color w:val="243F60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</w:style>
  <w:style w:type="paragraph" w:styleId="17">
    <w:name w:val="toc 1"/>
    <w:basedOn w:val="a0"/>
    <w:next w:val="a0"/>
    <w:uiPriority w:val="99"/>
    <w:unhideWhenUsed/>
    <w:pPr>
      <w:tabs>
        <w:tab w:val="left" w:pos="1440"/>
        <w:tab w:val="right" w:leader="dot" w:pos="9720"/>
      </w:tabs>
      <w:spacing w:before="100"/>
      <w:ind w:firstLine="284"/>
    </w:pPr>
    <w:rPr>
      <w:bCs/>
      <w:caps/>
      <w:sz w:val="28"/>
      <w:szCs w:val="28"/>
      <w:lang w:val="en-US"/>
    </w:rPr>
  </w:style>
  <w:style w:type="paragraph" w:styleId="25">
    <w:name w:val="toc 2"/>
    <w:basedOn w:val="a0"/>
    <w:next w:val="a0"/>
    <w:uiPriority w:val="39"/>
    <w:unhideWhenUsed/>
    <w:pPr>
      <w:tabs>
        <w:tab w:val="right" w:leader="dot" w:pos="10195"/>
      </w:tabs>
      <w:spacing w:after="60"/>
      <w:ind w:left="240"/>
      <w:jc w:val="both"/>
    </w:pPr>
    <w:rPr>
      <w:lang w:val="en-US"/>
    </w:rPr>
  </w:style>
  <w:style w:type="paragraph" w:styleId="aff9">
    <w:name w:val="Subtitle"/>
    <w:basedOn w:val="a0"/>
    <w:link w:val="affa"/>
    <w:qFormat/>
    <w:pPr>
      <w:spacing w:after="60"/>
      <w:jc w:val="center"/>
    </w:pPr>
    <w:rPr>
      <w:sz w:val="28"/>
      <w:szCs w:val="28"/>
    </w:rPr>
  </w:style>
  <w:style w:type="character" w:customStyle="1" w:styleId="affa">
    <w:name w:val="Подзаголовок Знак"/>
    <w:link w:val="aff9"/>
    <w:rPr>
      <w:sz w:val="28"/>
      <w:szCs w:val="28"/>
    </w:rPr>
  </w:style>
  <w:style w:type="paragraph" w:styleId="affb">
    <w:name w:val="TOC Heading"/>
    <w:basedOn w:val="11"/>
    <w:next w:val="a0"/>
    <w:uiPriority w:val="39"/>
    <w:qFormat/>
    <w:pPr>
      <w:keepLines/>
      <w:spacing w:before="480" w:after="0" w:line="276" w:lineRule="auto"/>
      <w:jc w:val="left"/>
      <w:outlineLvl w:val="9"/>
    </w:pPr>
    <w:rPr>
      <w:color w:val="365F91"/>
      <w:sz w:val="28"/>
      <w:szCs w:val="28"/>
      <w:lang w:eastAsia="en-US"/>
    </w:rPr>
  </w:style>
  <w:style w:type="paragraph" w:customStyle="1" w:styleId="affc">
    <w:name w:val="обычный"/>
    <w:basedOn w:val="a0"/>
    <w:uiPriority w:val="99"/>
    <w:rPr>
      <w:rFonts w:eastAsia="Calibri"/>
      <w:color w:val="000000"/>
      <w:sz w:val="20"/>
      <w:szCs w:val="20"/>
    </w:rPr>
  </w:style>
  <w:style w:type="paragraph" w:customStyle="1" w:styleId="Default">
    <w:name w:val="Default"/>
    <w:uiPriority w:val="99"/>
    <w:rPr>
      <w:rFonts w:eastAsia="Calibri"/>
      <w:color w:val="000000"/>
      <w:sz w:val="24"/>
      <w:szCs w:val="24"/>
    </w:rPr>
  </w:style>
  <w:style w:type="character" w:customStyle="1" w:styleId="b-serp-urlitem">
    <w:name w:val="b-serp-url__item"/>
  </w:style>
  <w:style w:type="character" w:customStyle="1" w:styleId="FooterChar">
    <w:name w:val="Footer Char"/>
    <w:uiPriority w:val="99"/>
    <w:semiHidden/>
    <w:rPr>
      <w:rFonts w:ascii="Times New Roman" w:hAnsi="Times New Roman" w:cs="Times New Roman" w:hint="default"/>
      <w:sz w:val="24"/>
      <w:szCs w:val="24"/>
    </w:rPr>
  </w:style>
  <w:style w:type="table" w:customStyle="1" w:styleId="18">
    <w:name w:val="Сетка таблицы1"/>
    <w:basedOn w:val="a2"/>
    <w:next w:val="af7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No Spacing"/>
    <w:uiPriority w:val="1"/>
    <w:qFormat/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e">
    <w:name w:val="Emphasis"/>
    <w:qFormat/>
    <w:rPr>
      <w:i/>
      <w:iCs/>
    </w:rPr>
  </w:style>
  <w:style w:type="paragraph" w:customStyle="1" w:styleId="19">
    <w:name w:val="Без интервала1"/>
    <w:uiPriority w:val="99"/>
    <w:rPr>
      <w:rFonts w:ascii="Calibri" w:hAnsi="Calibri"/>
      <w:sz w:val="22"/>
      <w:szCs w:val="22"/>
      <w:lang w:eastAsia="en-US"/>
    </w:rPr>
  </w:style>
  <w:style w:type="paragraph" w:customStyle="1" w:styleId="26">
    <w:name w:val="Без интервала2"/>
    <w:uiPriority w:val="99"/>
    <w:qFormat/>
    <w:rPr>
      <w:rFonts w:ascii="Calibri" w:hAnsi="Calibri"/>
      <w:sz w:val="22"/>
      <w:szCs w:val="22"/>
      <w:lang w:eastAsia="en-US"/>
    </w:rPr>
  </w:style>
  <w:style w:type="paragraph" w:customStyle="1" w:styleId="36">
    <w:name w:val="Без интервала3"/>
    <w:rPr>
      <w:rFonts w:ascii="Calibri" w:hAnsi="Calibri"/>
      <w:sz w:val="22"/>
      <w:szCs w:val="22"/>
      <w:lang w:eastAsia="en-US"/>
    </w:rPr>
  </w:style>
  <w:style w:type="paragraph" w:customStyle="1" w:styleId="43">
    <w:name w:val="Без интервала4"/>
    <w:rPr>
      <w:rFonts w:ascii="Calibri" w:hAnsi="Calibri"/>
      <w:sz w:val="22"/>
      <w:szCs w:val="22"/>
      <w:lang w:eastAsia="en-US"/>
    </w:rPr>
  </w:style>
  <w:style w:type="paragraph" w:styleId="37">
    <w:name w:val="Body Text 3"/>
    <w:basedOn w:val="a0"/>
    <w:link w:val="38"/>
    <w:uiPriority w:val="99"/>
    <w:unhideWhenUsed/>
    <w:pPr>
      <w:spacing w:after="120"/>
      <w:jc w:val="both"/>
    </w:pPr>
    <w:rPr>
      <w:sz w:val="16"/>
      <w:szCs w:val="16"/>
    </w:rPr>
  </w:style>
  <w:style w:type="character" w:customStyle="1" w:styleId="38">
    <w:name w:val="Основной текст 3 Знак"/>
    <w:link w:val="37"/>
    <w:uiPriority w:val="99"/>
    <w:rPr>
      <w:sz w:val="16"/>
      <w:szCs w:val="16"/>
    </w:rPr>
  </w:style>
  <w:style w:type="character" w:customStyle="1" w:styleId="39">
    <w:name w:val="Основной текст (3)_"/>
    <w:link w:val="3a"/>
    <w:uiPriority w:val="99"/>
    <w:rPr>
      <w:b/>
      <w:bCs/>
      <w:spacing w:val="1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0"/>
    <w:link w:val="39"/>
    <w:uiPriority w:val="99"/>
    <w:pPr>
      <w:shd w:val="clear" w:color="auto" w:fill="FFFFFF"/>
      <w:spacing w:before="300" w:line="269" w:lineRule="exact"/>
    </w:pPr>
    <w:rPr>
      <w:b/>
      <w:bCs/>
      <w:spacing w:val="1"/>
      <w:sz w:val="21"/>
      <w:szCs w:val="21"/>
    </w:rPr>
  </w:style>
  <w:style w:type="paragraph" w:customStyle="1" w:styleId="53">
    <w:name w:val="Без интервала5"/>
    <w:rPr>
      <w:rFonts w:ascii="Calibri" w:hAnsi="Calibri"/>
      <w:sz w:val="22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</w:style>
  <w:style w:type="numbering" w:customStyle="1" w:styleId="27">
    <w:name w:val="Нет списка2"/>
    <w:next w:val="a3"/>
    <w:uiPriority w:val="99"/>
    <w:semiHidden/>
    <w:unhideWhenUsed/>
  </w:style>
  <w:style w:type="paragraph" w:customStyle="1" w:styleId="afff">
    <w:name w:val="Содержимое таблицы"/>
    <w:basedOn w:val="a0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0">
    <w:name w:val="Заголовок таблицы"/>
    <w:basedOn w:val="afff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8">
    <w:name w:val="Body Text Indent 2"/>
    <w:basedOn w:val="a0"/>
    <w:link w:val="29"/>
    <w:uiPriority w:val="99"/>
    <w:unhideWhenUsed/>
    <w:pPr>
      <w:spacing w:after="120" w:line="480" w:lineRule="auto"/>
      <w:ind w:left="283"/>
      <w:jc w:val="both"/>
    </w:pPr>
  </w:style>
  <w:style w:type="character" w:customStyle="1" w:styleId="29">
    <w:name w:val="Основной текст с отступом 2 Знак"/>
    <w:link w:val="28"/>
    <w:uiPriority w:val="99"/>
    <w:rPr>
      <w:sz w:val="24"/>
      <w:szCs w:val="24"/>
    </w:rPr>
  </w:style>
  <w:style w:type="paragraph" w:customStyle="1" w:styleId="1CStyle37">
    <w:name w:val="1CStyle37"/>
    <w:pPr>
      <w:spacing w:after="200" w:line="276" w:lineRule="auto"/>
      <w:jc w:val="center"/>
    </w:pPr>
    <w:rPr>
      <w:sz w:val="22"/>
      <w:szCs w:val="22"/>
    </w:rPr>
  </w:style>
  <w:style w:type="paragraph" w:customStyle="1" w:styleId="1CStyle41">
    <w:name w:val="1CStyle41"/>
    <w:pPr>
      <w:spacing w:after="200" w:line="276" w:lineRule="auto"/>
      <w:jc w:val="right"/>
    </w:pPr>
    <w:rPr>
      <w:sz w:val="22"/>
      <w:szCs w:val="22"/>
    </w:rPr>
  </w:style>
  <w:style w:type="paragraph" w:customStyle="1" w:styleId="1CStyle38">
    <w:name w:val="1CStyle38"/>
    <w:pPr>
      <w:spacing w:after="200" w:line="276" w:lineRule="auto"/>
      <w:jc w:val="center"/>
    </w:pPr>
    <w:rPr>
      <w:sz w:val="22"/>
      <w:szCs w:val="22"/>
    </w:rPr>
  </w:style>
  <w:style w:type="paragraph" w:customStyle="1" w:styleId="1CStyle39">
    <w:name w:val="1CStyle39"/>
    <w:pPr>
      <w:spacing w:after="200" w:line="276" w:lineRule="auto"/>
      <w:jc w:val="right"/>
    </w:pPr>
    <w:rPr>
      <w:sz w:val="22"/>
      <w:szCs w:val="22"/>
    </w:rPr>
  </w:style>
  <w:style w:type="paragraph" w:customStyle="1" w:styleId="1CStyle42">
    <w:name w:val="1CStyle42"/>
    <w:pPr>
      <w:spacing w:after="200" w:line="276" w:lineRule="auto"/>
      <w:jc w:val="right"/>
    </w:pPr>
    <w:rPr>
      <w:sz w:val="22"/>
      <w:szCs w:val="22"/>
    </w:rPr>
  </w:style>
  <w:style w:type="paragraph" w:customStyle="1" w:styleId="1CStyle40">
    <w:name w:val="1CStyle40"/>
    <w:pPr>
      <w:spacing w:after="200" w:line="276" w:lineRule="auto"/>
      <w:jc w:val="right"/>
    </w:pPr>
    <w:rPr>
      <w:sz w:val="22"/>
      <w:szCs w:val="22"/>
    </w:rPr>
  </w:style>
  <w:style w:type="paragraph" w:customStyle="1" w:styleId="1CStyle36">
    <w:name w:val="1CStyle36"/>
    <w:pPr>
      <w:spacing w:after="200" w:line="276" w:lineRule="auto"/>
      <w:jc w:val="right"/>
    </w:pPr>
    <w:rPr>
      <w:sz w:val="22"/>
      <w:szCs w:val="22"/>
    </w:rPr>
  </w:style>
  <w:style w:type="character" w:customStyle="1" w:styleId="2a">
    <w:name w:val="Верхний колонтитул Знак2"/>
    <w:rPr>
      <w:sz w:val="24"/>
      <w:szCs w:val="24"/>
    </w:rPr>
  </w:style>
  <w:style w:type="paragraph" w:customStyle="1" w:styleId="a00">
    <w:name w:val="a0"/>
    <w:basedOn w:val="a0"/>
    <w:pPr>
      <w:tabs>
        <w:tab w:val="num" w:pos="360"/>
      </w:tabs>
      <w:spacing w:after="60" w:line="240" w:lineRule="atLeast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f1">
    <w:name w:val="Основной текст_"/>
    <w:link w:val="44"/>
    <w:rPr>
      <w:sz w:val="23"/>
      <w:szCs w:val="23"/>
      <w:shd w:val="clear" w:color="auto" w:fill="FFFFFF"/>
    </w:rPr>
  </w:style>
  <w:style w:type="paragraph" w:customStyle="1" w:styleId="44">
    <w:name w:val="Основной текст4"/>
    <w:basedOn w:val="a0"/>
    <w:link w:val="afff1"/>
    <w:pPr>
      <w:widowControl w:val="0"/>
      <w:shd w:val="clear" w:color="auto" w:fill="FFFFFF"/>
      <w:spacing w:before="4860" w:after="5220" w:line="278" w:lineRule="exact"/>
      <w:ind w:hanging="600"/>
      <w:jc w:val="center"/>
    </w:pPr>
    <w:rPr>
      <w:sz w:val="23"/>
      <w:szCs w:val="23"/>
    </w:rPr>
  </w:style>
  <w:style w:type="character" w:customStyle="1" w:styleId="3b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CStyle3">
    <w:name w:val="1CStyle3"/>
    <w:pPr>
      <w:spacing w:after="160" w:line="259" w:lineRule="auto"/>
      <w:jc w:val="center"/>
    </w:pPr>
    <w:rPr>
      <w:rFonts w:ascii="Calibri" w:hAnsi="Calibri"/>
      <w:sz w:val="22"/>
      <w:szCs w:val="22"/>
    </w:rPr>
  </w:style>
  <w:style w:type="paragraph" w:styleId="afff2">
    <w:name w:val="footnote text"/>
    <w:basedOn w:val="a0"/>
    <w:link w:val="afff3"/>
    <w:uiPriority w:val="99"/>
    <w:pPr>
      <w:jc w:val="both"/>
    </w:pPr>
    <w:rPr>
      <w:sz w:val="20"/>
      <w:szCs w:val="20"/>
      <w:lang w:eastAsia="en-US"/>
    </w:rPr>
  </w:style>
  <w:style w:type="character" w:customStyle="1" w:styleId="afff3">
    <w:name w:val="Текст сноски Знак"/>
    <w:link w:val="afff2"/>
    <w:uiPriority w:val="99"/>
    <w:rPr>
      <w:lang w:eastAsia="en-US"/>
    </w:rPr>
  </w:style>
  <w:style w:type="character" w:styleId="afff4">
    <w:name w:val="footnote reference"/>
    <w:rPr>
      <w:vertAlign w:val="superscript"/>
    </w:rPr>
  </w:style>
  <w:style w:type="paragraph" w:customStyle="1" w:styleId="xl63">
    <w:name w:val="xl6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6">
    <w:name w:val="xl66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6">
    <w:name w:val="xl76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a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a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a0"/>
    <w:pPr>
      <w:spacing w:before="100" w:beforeAutospacing="1" w:after="100" w:afterAutospacing="1"/>
    </w:pPr>
    <w:rPr>
      <w:b/>
      <w:bCs/>
    </w:rPr>
  </w:style>
  <w:style w:type="paragraph" w:customStyle="1" w:styleId="afff5">
    <w:name w:val="Знак Знак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a">
    <w:name w:val="Знак1"/>
    <w:basedOn w:val="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0"/>
    <w:pPr>
      <w:ind w:left="720"/>
      <w:contextualSpacing/>
    </w:pPr>
    <w:rPr>
      <w:rFonts w:eastAsia="Calibri"/>
    </w:rPr>
  </w:style>
  <w:style w:type="paragraph" w:customStyle="1" w:styleId="62">
    <w:name w:val="Без интервала6"/>
    <w:uiPriority w:val="99"/>
    <w:qFormat/>
    <w:rPr>
      <w:rFonts w:ascii="Calibri" w:eastAsia="Calibri" w:hAnsi="Calibri" w:cs="Calibri"/>
      <w:sz w:val="22"/>
      <w:szCs w:val="22"/>
    </w:rPr>
  </w:style>
  <w:style w:type="paragraph" w:customStyle="1" w:styleId="72">
    <w:name w:val="Обычный7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0"/>
    <w:next w:val="-0"/>
    <w:pPr>
      <w:keepNext/>
      <w:numPr>
        <w:numId w:val="9"/>
      </w:numPr>
      <w:tabs>
        <w:tab w:val="left" w:pos="540"/>
      </w:tabs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9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0"/>
    <w:pPr>
      <w:numPr>
        <w:ilvl w:val="2"/>
        <w:numId w:val="9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0"/>
    <w:pPr>
      <w:numPr>
        <w:ilvl w:val="3"/>
        <w:numId w:val="9"/>
      </w:numPr>
      <w:jc w:val="both"/>
    </w:pPr>
    <w:rPr>
      <w:rFonts w:eastAsia="Calibri"/>
    </w:rPr>
  </w:style>
  <w:style w:type="paragraph" w:customStyle="1" w:styleId="2b">
    <w:name w:val="Обычный2"/>
    <w:basedOn w:val="a0"/>
    <w:pPr>
      <w:spacing w:before="100" w:beforeAutospacing="1" w:after="100" w:afterAutospacing="1"/>
    </w:pPr>
    <w:rPr>
      <w:rFonts w:eastAsia="Calibri"/>
    </w:rPr>
  </w:style>
  <w:style w:type="character" w:customStyle="1" w:styleId="80">
    <w:name w:val="Заголовок 8 Знак"/>
    <w:basedOn w:val="a1"/>
    <w:link w:val="8"/>
    <w:rPr>
      <w:i/>
      <w:iCs/>
      <w:sz w:val="24"/>
      <w:szCs w:val="24"/>
    </w:rPr>
  </w:style>
  <w:style w:type="paragraph" w:styleId="2c">
    <w:name w:val="List 2"/>
    <w:basedOn w:val="a0"/>
    <w:pPr>
      <w:widowControl w:val="0"/>
      <w:ind w:left="566" w:hanging="283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pPr>
      <w:ind w:firstLine="708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character" w:customStyle="1" w:styleId="aff5">
    <w:name w:val="Таблицы (моноширинный) Знак"/>
    <w:link w:val="aff4"/>
    <w:uiPriority w:val="99"/>
    <w:rPr>
      <w:rFonts w:ascii="Courier New" w:hAnsi="Courier New" w:cs="Courier New"/>
    </w:rPr>
  </w:style>
  <w:style w:type="paragraph" w:customStyle="1" w:styleId="Style0">
    <w:name w:val="Style0"/>
    <w:uiPriority w:val="99"/>
    <w:rPr>
      <w:rFonts w:ascii="Arial" w:hAnsi="Arial"/>
      <w:sz w:val="24"/>
    </w:rPr>
  </w:style>
  <w:style w:type="character" w:customStyle="1" w:styleId="blk">
    <w:name w:val="blk"/>
    <w:uiPriority w:val="99"/>
  </w:style>
  <w:style w:type="character" w:customStyle="1" w:styleId="CharChar">
    <w:name w:val="Обычный Char Char"/>
    <w:link w:val="15"/>
    <w:rPr>
      <w:lang w:eastAsia="ar-SA" w:bidi="ar-SA"/>
    </w:rPr>
  </w:style>
  <w:style w:type="character" w:customStyle="1" w:styleId="afff6">
    <w:name w:val="Список основной (ненумерованный) Знак"/>
    <w:link w:val="a"/>
    <w:rPr>
      <w:sz w:val="26"/>
    </w:rPr>
  </w:style>
  <w:style w:type="paragraph" w:customStyle="1" w:styleId="a">
    <w:name w:val="Список основной (ненумерованный)"/>
    <w:basedOn w:val="a0"/>
    <w:link w:val="afff6"/>
    <w:qFormat/>
    <w:pPr>
      <w:keepLines/>
      <w:numPr>
        <w:numId w:val="19"/>
      </w:numPr>
      <w:tabs>
        <w:tab w:val="left" w:pos="1418"/>
      </w:tabs>
      <w:spacing w:before="60" w:after="60" w:line="288" w:lineRule="auto"/>
      <w:jc w:val="both"/>
    </w:pPr>
    <w:rPr>
      <w:sz w:val="26"/>
      <w:szCs w:val="20"/>
    </w:rPr>
  </w:style>
  <w:style w:type="paragraph" w:customStyle="1" w:styleId="3c">
    <w:name w:val="Обычный3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">
    <w:name w:val="Стиль1"/>
    <w:basedOn w:val="a0"/>
    <w:pPr>
      <w:keepNext/>
      <w:keepLines/>
      <w:widowControl w:val="0"/>
      <w:numPr>
        <w:numId w:val="23"/>
      </w:numPr>
      <w:suppressLineNumbers/>
      <w:spacing w:after="60"/>
    </w:pPr>
    <w:rPr>
      <w:b/>
      <w:sz w:val="28"/>
    </w:rPr>
  </w:style>
  <w:style w:type="paragraph" w:customStyle="1" w:styleId="3">
    <w:name w:val="Стиль3 Знак"/>
    <w:basedOn w:val="a0"/>
    <w:pPr>
      <w:widowControl w:val="0"/>
      <w:numPr>
        <w:ilvl w:val="2"/>
        <w:numId w:val="23"/>
      </w:num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7A6BC-306A-48AB-9D79-A5ABC5C5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Зам1</dc:creator>
  <cp:keywords/>
  <cp:lastModifiedBy>user-snb</cp:lastModifiedBy>
  <cp:revision>5</cp:revision>
  <cp:lastPrinted>2026-08-13T12:56:00Z</cp:lastPrinted>
  <dcterms:created xsi:type="dcterms:W3CDTF">2026-07-29T10:45:00Z</dcterms:created>
  <dcterms:modified xsi:type="dcterms:W3CDTF">2026-08-13T12:57:00Z</dcterms:modified>
</cp:coreProperties>
</file>