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22B" w:rsidRPr="005F681F" w:rsidRDefault="003C422B" w:rsidP="003C422B">
      <w:pPr>
        <w:pStyle w:val="ConsPlusTitle"/>
        <w:widowControl/>
        <w:jc w:val="center"/>
      </w:pPr>
      <w:r w:rsidRPr="005F681F">
        <w:t>ПРОЕКТ КОНТРАКТА</w:t>
      </w:r>
    </w:p>
    <w:p w:rsidR="003C422B" w:rsidRPr="005667B5" w:rsidRDefault="005667B5" w:rsidP="003C422B">
      <w:pPr>
        <w:jc w:val="center"/>
        <w:rPr>
          <w:b/>
          <w:i/>
          <w:iCs/>
          <w:color w:val="000000"/>
          <w:spacing w:val="-3"/>
          <w:szCs w:val="28"/>
        </w:rPr>
      </w:pPr>
      <w:r w:rsidRPr="005667B5">
        <w:rPr>
          <w:rFonts w:eastAsia="Liberation Serif"/>
          <w:b/>
          <w:i/>
        </w:rPr>
        <w:t xml:space="preserve">Оказание услуг по предоставлению (передаче) неисключительных прав (лицензий) </w:t>
      </w:r>
      <w:r w:rsidRPr="005667B5">
        <w:rPr>
          <w:rFonts w:eastAsia="Liberation Serif"/>
          <w:b/>
          <w:i/>
        </w:rPr>
        <w:br/>
        <w:t>на право использования средства криптографической защиты</w:t>
      </w:r>
      <w:r w:rsidR="00802951">
        <w:rPr>
          <w:rFonts w:eastAsia="Liberation Serif"/>
          <w:b/>
          <w:i/>
        </w:rPr>
        <w:t xml:space="preserve"> информации (СКЗИ) «</w:t>
      </w:r>
      <w:proofErr w:type="spellStart"/>
      <w:r w:rsidR="00802951">
        <w:rPr>
          <w:rFonts w:eastAsia="Liberation Serif"/>
          <w:b/>
          <w:i/>
        </w:rPr>
        <w:t>КриптоПро</w:t>
      </w:r>
      <w:proofErr w:type="spellEnd"/>
      <w:r w:rsidR="00802951">
        <w:rPr>
          <w:rFonts w:eastAsia="Liberation Serif"/>
          <w:b/>
          <w:i/>
        </w:rPr>
        <w:t xml:space="preserve"> </w:t>
      </w:r>
      <w:r w:rsidR="00802951">
        <w:rPr>
          <w:rFonts w:eastAsia="Liberation Serif"/>
          <w:b/>
          <w:i/>
          <w:lang w:val="en-US"/>
        </w:rPr>
        <w:t>JC</w:t>
      </w:r>
      <w:r w:rsidR="00802951">
        <w:rPr>
          <w:rFonts w:eastAsia="Liberation Serif"/>
          <w:b/>
          <w:i/>
        </w:rPr>
        <w:t>P» версии 2</w:t>
      </w:r>
      <w:r w:rsidRPr="005667B5">
        <w:rPr>
          <w:rFonts w:eastAsia="Liberation Serif"/>
          <w:b/>
          <w:i/>
        </w:rPr>
        <w:t>.0</w:t>
      </w:r>
      <w:r w:rsidR="00802951" w:rsidRPr="00802951">
        <w:rPr>
          <w:rFonts w:eastAsia="Liberation Serif"/>
          <w:b/>
          <w:i/>
        </w:rPr>
        <w:t xml:space="preserve"> </w:t>
      </w:r>
      <w:r w:rsidR="00802951">
        <w:rPr>
          <w:rFonts w:eastAsia="Liberation Serif"/>
          <w:b/>
          <w:i/>
          <w:lang w:val="en-US"/>
        </w:rPr>
        <w:t>R</w:t>
      </w:r>
      <w:r w:rsidR="00802951" w:rsidRPr="00802951">
        <w:rPr>
          <w:rFonts w:eastAsia="Liberation Serif"/>
          <w:b/>
          <w:i/>
        </w:rPr>
        <w:t>4</w:t>
      </w:r>
      <w:r w:rsidR="00AB78C8">
        <w:rPr>
          <w:rFonts w:eastAsia="Liberation Serif"/>
          <w:b/>
          <w:i/>
        </w:rPr>
        <w:t xml:space="preserve"> на одном рабочем месте</w:t>
      </w:r>
      <w:r w:rsidRPr="005667B5">
        <w:rPr>
          <w:rFonts w:eastAsia="Liberation Serif"/>
          <w:b/>
          <w:i/>
        </w:rPr>
        <w:t>,</w:t>
      </w:r>
      <w:r w:rsidR="00802951">
        <w:rPr>
          <w:rFonts w:eastAsia="Liberation Serif"/>
          <w:b/>
          <w:i/>
        </w:rPr>
        <w:t xml:space="preserve"> дистрибутива СКЗИ «</w:t>
      </w:r>
      <w:proofErr w:type="spellStart"/>
      <w:r w:rsidR="00802951">
        <w:rPr>
          <w:rFonts w:eastAsia="Liberation Serif"/>
          <w:b/>
          <w:i/>
        </w:rPr>
        <w:t>КриптоПро</w:t>
      </w:r>
      <w:proofErr w:type="spellEnd"/>
      <w:r w:rsidR="00802951">
        <w:rPr>
          <w:rFonts w:eastAsia="Liberation Serif"/>
          <w:b/>
          <w:i/>
        </w:rPr>
        <w:t xml:space="preserve"> JCP» 2</w:t>
      </w:r>
      <w:r w:rsidRPr="005667B5">
        <w:rPr>
          <w:rFonts w:eastAsia="Liberation Serif"/>
          <w:b/>
          <w:i/>
        </w:rPr>
        <w:t>.0</w:t>
      </w:r>
      <w:r w:rsidR="00802951" w:rsidRPr="00802951">
        <w:rPr>
          <w:rFonts w:eastAsia="Liberation Serif"/>
          <w:b/>
          <w:i/>
        </w:rPr>
        <w:t xml:space="preserve"> </w:t>
      </w:r>
      <w:r w:rsidR="00802951">
        <w:rPr>
          <w:rFonts w:eastAsia="Liberation Serif"/>
          <w:b/>
          <w:i/>
          <w:lang w:val="en-US"/>
        </w:rPr>
        <w:t>R</w:t>
      </w:r>
      <w:r w:rsidR="00802951" w:rsidRPr="00802951">
        <w:rPr>
          <w:rFonts w:eastAsia="Liberation Serif"/>
          <w:b/>
          <w:i/>
        </w:rPr>
        <w:t>4</w:t>
      </w:r>
      <w:r w:rsidR="00802951">
        <w:rPr>
          <w:rFonts w:eastAsia="Liberation Serif"/>
          <w:b/>
          <w:i/>
        </w:rPr>
        <w:t xml:space="preserve"> на CD</w:t>
      </w:r>
      <w:r w:rsidR="00E601D8">
        <w:rPr>
          <w:rFonts w:eastAsia="Liberation Serif"/>
          <w:b/>
          <w:i/>
        </w:rPr>
        <w:t>, формуляра</w:t>
      </w:r>
    </w:p>
    <w:p w:rsidR="003C422B" w:rsidRDefault="003C422B" w:rsidP="003C422B">
      <w:pPr>
        <w:jc w:val="center"/>
        <w:rPr>
          <w:b/>
          <w:i/>
          <w:iCs/>
          <w:color w:val="000000"/>
          <w:spacing w:val="-3"/>
          <w:szCs w:val="28"/>
        </w:rPr>
      </w:pPr>
    </w:p>
    <w:p w:rsidR="003C422B" w:rsidRPr="008A6144" w:rsidRDefault="003C422B" w:rsidP="008A6144">
      <w:pPr>
        <w:jc w:val="center"/>
        <w:rPr>
          <w:b/>
        </w:rPr>
      </w:pPr>
      <w:r w:rsidRPr="008A6144">
        <w:rPr>
          <w:b/>
        </w:rPr>
        <w:t xml:space="preserve">ИКЗ </w:t>
      </w:r>
      <w:r w:rsidR="00802951" w:rsidRPr="008A6144">
        <w:rPr>
          <w:b/>
          <w:sz w:val="22"/>
          <w:szCs w:val="22"/>
        </w:rPr>
        <w:t>2612304014256230400100100430000000244</w:t>
      </w:r>
    </w:p>
    <w:p w:rsidR="003C422B" w:rsidRPr="00876237" w:rsidRDefault="003C422B" w:rsidP="003C422B">
      <w:pPr>
        <w:jc w:val="center"/>
        <w:rPr>
          <w:b/>
        </w:rPr>
      </w:pPr>
    </w:p>
    <w:p w:rsidR="003C422B" w:rsidRPr="00876237" w:rsidRDefault="003C422B" w:rsidP="003C422B">
      <w:pPr>
        <w:spacing w:after="255"/>
        <w:jc w:val="center"/>
      </w:pPr>
      <w:r w:rsidRPr="00876237">
        <w:t xml:space="preserve">г. </w:t>
      </w:r>
      <w:r w:rsidR="00AA0A82">
        <w:t>Геленджик</w:t>
      </w:r>
      <w:r w:rsidRPr="00876237">
        <w:t xml:space="preserve"> </w:t>
      </w:r>
      <w:r w:rsidRPr="00876237">
        <w:tab/>
      </w:r>
      <w:r w:rsidRPr="00876237">
        <w:tab/>
      </w:r>
      <w:r w:rsidRPr="00876237">
        <w:tab/>
      </w:r>
      <w:r w:rsidRPr="00876237">
        <w:tab/>
      </w:r>
      <w:r w:rsidRPr="00876237">
        <w:tab/>
      </w:r>
      <w:r w:rsidRPr="00876237">
        <w:tab/>
      </w:r>
      <w:r w:rsidRPr="00876237">
        <w:tab/>
        <w:t xml:space="preserve">       </w:t>
      </w:r>
      <w:r w:rsidR="00802951">
        <w:t xml:space="preserve">       </w:t>
      </w:r>
      <w:proofErr w:type="gramStart"/>
      <w:r w:rsidR="00802951">
        <w:t xml:space="preserve">   «</w:t>
      </w:r>
      <w:proofErr w:type="gramEnd"/>
      <w:r w:rsidR="00802951">
        <w:t>___» __________ 2026</w:t>
      </w:r>
      <w:r w:rsidRPr="00876237">
        <w:t>г.</w:t>
      </w:r>
    </w:p>
    <w:p w:rsidR="00AA0A82" w:rsidRPr="00AA0A82" w:rsidRDefault="00AA0A82" w:rsidP="008A6144">
      <w:pPr>
        <w:pStyle w:val="ConsPlusNonformat"/>
        <w:widowControl/>
        <w:ind w:firstLine="709"/>
        <w:jc w:val="both"/>
        <w:rPr>
          <w:rFonts w:ascii="Times New Roman" w:hAnsi="Times New Roman" w:cs="Times New Roman"/>
          <w:sz w:val="24"/>
          <w:szCs w:val="24"/>
        </w:rPr>
      </w:pPr>
      <w:r w:rsidRPr="00AA0A82">
        <w:rPr>
          <w:rFonts w:ascii="Times New Roman" w:hAnsi="Times New Roman" w:cs="Times New Roman"/>
          <w:b/>
          <w:color w:val="000000"/>
          <w:sz w:val="24"/>
          <w:szCs w:val="24"/>
        </w:rPr>
        <w:t xml:space="preserve">Федеральное государственное бюджетное учреждение туберкулезный санаторий «Голубая бухта» Министерства здравоохранения Российской Федерации, </w:t>
      </w:r>
      <w:r w:rsidRPr="00AA0A82">
        <w:rPr>
          <w:rFonts w:ascii="Times New Roman" w:hAnsi="Times New Roman" w:cs="Times New Roman"/>
          <w:color w:val="000000"/>
          <w:sz w:val="24"/>
          <w:szCs w:val="24"/>
        </w:rPr>
        <w:t xml:space="preserve">именуемое в дальнейшем «Заказчик», в лице </w:t>
      </w:r>
      <w:r w:rsidR="00802951">
        <w:rPr>
          <w:rFonts w:ascii="Times New Roman" w:hAnsi="Times New Roman" w:cs="Times New Roman"/>
          <w:color w:val="000000"/>
          <w:sz w:val="24"/>
          <w:szCs w:val="24"/>
        </w:rPr>
        <w:t>специалиста</w:t>
      </w:r>
      <w:r w:rsidRPr="00AA0A82">
        <w:rPr>
          <w:rFonts w:ascii="Times New Roman" w:hAnsi="Times New Roman" w:cs="Times New Roman"/>
          <w:color w:val="000000"/>
          <w:sz w:val="24"/>
          <w:szCs w:val="24"/>
        </w:rPr>
        <w:t xml:space="preserve"> отдела по закупкам </w:t>
      </w:r>
      <w:proofErr w:type="spellStart"/>
      <w:r w:rsidR="00802951">
        <w:rPr>
          <w:rFonts w:ascii="Times New Roman" w:hAnsi="Times New Roman" w:cs="Times New Roman"/>
          <w:color w:val="000000"/>
          <w:sz w:val="24"/>
          <w:szCs w:val="24"/>
        </w:rPr>
        <w:t>Крец</w:t>
      </w:r>
      <w:proofErr w:type="spellEnd"/>
      <w:r w:rsidR="00802951">
        <w:rPr>
          <w:rFonts w:ascii="Times New Roman" w:hAnsi="Times New Roman" w:cs="Times New Roman"/>
          <w:color w:val="000000"/>
          <w:sz w:val="24"/>
          <w:szCs w:val="24"/>
        </w:rPr>
        <w:t xml:space="preserve"> Татьяны Васильевны, действующей</w:t>
      </w:r>
      <w:r w:rsidRPr="00AA0A82">
        <w:rPr>
          <w:rFonts w:ascii="Times New Roman" w:hAnsi="Times New Roman" w:cs="Times New Roman"/>
          <w:color w:val="000000"/>
          <w:sz w:val="24"/>
          <w:szCs w:val="24"/>
        </w:rPr>
        <w:t xml:space="preserve"> на основании</w:t>
      </w:r>
      <w:r w:rsidR="00802951">
        <w:rPr>
          <w:rFonts w:ascii="Times New Roman" w:hAnsi="Times New Roman" w:cs="Times New Roman"/>
          <w:color w:val="000000"/>
          <w:sz w:val="24"/>
          <w:szCs w:val="24"/>
        </w:rPr>
        <w:t xml:space="preserve"> доверенности от12.01.2026 года № 4</w:t>
      </w:r>
      <w:r w:rsidR="003C422B" w:rsidRPr="005F681F">
        <w:rPr>
          <w:rFonts w:ascii="Times New Roman" w:hAnsi="Times New Roman" w:cs="Times New Roman"/>
          <w:sz w:val="24"/>
          <w:szCs w:val="24"/>
        </w:rPr>
        <w:t>, именуемое в дальнейшем Заказчик, с одной стороны</w:t>
      </w:r>
      <w:r w:rsidR="003C422B" w:rsidRPr="005F681F">
        <w:rPr>
          <w:rFonts w:ascii="Times New Roman" w:hAnsi="Times New Roman" w:cs="Times New Roman"/>
          <w:b/>
          <w:sz w:val="24"/>
          <w:szCs w:val="24"/>
        </w:rPr>
        <w:t>,</w:t>
      </w:r>
      <w:r w:rsidR="003C422B" w:rsidRPr="005F681F">
        <w:rPr>
          <w:rFonts w:ascii="Times New Roman" w:hAnsi="Times New Roman" w:cs="Times New Roman"/>
          <w:sz w:val="24"/>
          <w:szCs w:val="24"/>
        </w:rPr>
        <w:t xml:space="preserve"> и____________________, в лице ___________, действующего на основании _____________, именуемое (</w:t>
      </w:r>
      <w:proofErr w:type="spellStart"/>
      <w:r w:rsidR="003C422B" w:rsidRPr="005F681F">
        <w:rPr>
          <w:rFonts w:ascii="Times New Roman" w:hAnsi="Times New Roman" w:cs="Times New Roman"/>
          <w:sz w:val="24"/>
          <w:szCs w:val="24"/>
        </w:rPr>
        <w:t>ый</w:t>
      </w:r>
      <w:proofErr w:type="spellEnd"/>
      <w:r w:rsidR="003C422B" w:rsidRPr="005F681F">
        <w:rPr>
          <w:rFonts w:ascii="Times New Roman" w:hAnsi="Times New Roman" w:cs="Times New Roman"/>
          <w:sz w:val="24"/>
          <w:szCs w:val="24"/>
        </w:rPr>
        <w:t xml:space="preserve">) в дальнейшем Исполнитель, </w:t>
      </w:r>
      <w:r w:rsidRPr="00AA0A82">
        <w:rPr>
          <w:rFonts w:ascii="Times New Roman" w:hAnsi="Times New Roman" w:cs="Times New Roman"/>
          <w:sz w:val="24"/>
          <w:szCs w:val="24"/>
        </w:rPr>
        <w:t xml:space="preserve">в порядке статьи ч.1 п.4 ст.93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по результатам закупочной сессии, на основании протокола подведения итогов определения поставщика (подрядчика, исполнителя) от </w:t>
      </w:r>
      <w:r>
        <w:rPr>
          <w:rFonts w:ascii="Times New Roman" w:hAnsi="Times New Roman" w:cs="Times New Roman"/>
          <w:sz w:val="24"/>
          <w:szCs w:val="24"/>
        </w:rPr>
        <w:t xml:space="preserve">                  </w:t>
      </w:r>
      <w:r w:rsidR="00802951">
        <w:rPr>
          <w:rFonts w:ascii="Times New Roman" w:hAnsi="Times New Roman" w:cs="Times New Roman"/>
          <w:sz w:val="24"/>
          <w:szCs w:val="24"/>
        </w:rPr>
        <w:t xml:space="preserve"> 2026</w:t>
      </w:r>
      <w:r w:rsidRPr="00AA0A82">
        <w:rPr>
          <w:rFonts w:ascii="Times New Roman" w:hAnsi="Times New Roman" w:cs="Times New Roman"/>
          <w:sz w:val="24"/>
          <w:szCs w:val="24"/>
        </w:rPr>
        <w:t xml:space="preserve">г. № </w:t>
      </w:r>
      <w:r>
        <w:rPr>
          <w:rFonts w:ascii="Times New Roman" w:hAnsi="Times New Roman" w:cs="Times New Roman"/>
          <w:sz w:val="24"/>
          <w:szCs w:val="24"/>
        </w:rPr>
        <w:t xml:space="preserve">                           </w:t>
      </w:r>
      <w:r w:rsidRPr="00AA0A82">
        <w:rPr>
          <w:rFonts w:ascii="Times New Roman" w:hAnsi="Times New Roman" w:cs="Times New Roman"/>
          <w:sz w:val="24"/>
          <w:szCs w:val="24"/>
        </w:rPr>
        <w:t>, заключили настоящий контракт (далее Контракт) о нижеследующем:</w:t>
      </w:r>
    </w:p>
    <w:p w:rsidR="00D872EB" w:rsidRDefault="00D872EB" w:rsidP="00AA0A82">
      <w:pPr>
        <w:pStyle w:val="ConsPlusNonformat"/>
        <w:widowControl/>
        <w:ind w:firstLine="709"/>
        <w:jc w:val="both"/>
        <w:rPr>
          <w:rFonts w:ascii="Times New Roman" w:hAnsi="Times New Roman" w:cs="Times New Roman"/>
          <w:sz w:val="24"/>
          <w:szCs w:val="24"/>
        </w:rPr>
      </w:pPr>
    </w:p>
    <w:p w:rsidR="00D872EB" w:rsidRDefault="00B8130F">
      <w:pPr>
        <w:ind w:firstLine="709"/>
        <w:jc w:val="center"/>
        <w:outlineLvl w:val="1"/>
        <w:rPr>
          <w:b/>
        </w:rPr>
      </w:pPr>
      <w:r>
        <w:rPr>
          <w:b/>
        </w:rPr>
        <w:t>1. Предмет Контракта</w:t>
      </w:r>
    </w:p>
    <w:p w:rsidR="00D872EB" w:rsidRPr="003C422B" w:rsidRDefault="00B8130F" w:rsidP="003C422B">
      <w:pPr>
        <w:shd w:val="clear" w:color="auto" w:fill="FFFFFF"/>
        <w:ind w:firstLine="5"/>
        <w:jc w:val="both"/>
        <w:rPr>
          <w:b/>
          <w:bCs/>
          <w:i/>
          <w:iCs/>
        </w:rPr>
      </w:pPr>
      <w:r>
        <w:t xml:space="preserve">1.1. Исполнитель обязуется </w:t>
      </w:r>
      <w:r w:rsidR="00806F98">
        <w:rPr>
          <w:b/>
          <w:bCs/>
          <w:i/>
          <w:iCs/>
        </w:rPr>
        <w:t>оказать</w:t>
      </w:r>
      <w:r>
        <w:rPr>
          <w:b/>
          <w:bCs/>
          <w:i/>
          <w:iCs/>
        </w:rPr>
        <w:t xml:space="preserve"> услуг</w:t>
      </w:r>
      <w:r w:rsidR="00806F98">
        <w:rPr>
          <w:b/>
          <w:bCs/>
          <w:i/>
          <w:iCs/>
        </w:rPr>
        <w:t>и</w:t>
      </w:r>
      <w:r>
        <w:rPr>
          <w:b/>
          <w:bCs/>
          <w:i/>
          <w:iCs/>
        </w:rPr>
        <w:t xml:space="preserve"> </w:t>
      </w:r>
      <w:r w:rsidR="003C422B" w:rsidRPr="003C422B">
        <w:rPr>
          <w:b/>
          <w:bCs/>
          <w:i/>
          <w:iCs/>
        </w:rPr>
        <w:t>по предоставлению (передаче) не</w:t>
      </w:r>
      <w:r w:rsidR="003C422B">
        <w:rPr>
          <w:b/>
          <w:bCs/>
          <w:i/>
          <w:iCs/>
        </w:rPr>
        <w:t xml:space="preserve">исключительных прав (лицензий) </w:t>
      </w:r>
      <w:r w:rsidR="003C422B" w:rsidRPr="003C422B">
        <w:rPr>
          <w:b/>
          <w:bCs/>
          <w:i/>
          <w:iCs/>
        </w:rPr>
        <w:t>на право использования средства криптографической защиты информации</w:t>
      </w:r>
      <w:r w:rsidR="00802951">
        <w:rPr>
          <w:b/>
          <w:bCs/>
          <w:i/>
          <w:iCs/>
        </w:rPr>
        <w:t xml:space="preserve"> (СКЗИ) «</w:t>
      </w:r>
      <w:proofErr w:type="spellStart"/>
      <w:r w:rsidR="00802951">
        <w:rPr>
          <w:b/>
          <w:bCs/>
          <w:i/>
          <w:iCs/>
        </w:rPr>
        <w:t>КриптоПро</w:t>
      </w:r>
      <w:proofErr w:type="spellEnd"/>
      <w:r w:rsidR="00802951">
        <w:rPr>
          <w:b/>
          <w:bCs/>
          <w:i/>
          <w:iCs/>
        </w:rPr>
        <w:t xml:space="preserve"> JCP» версии 2</w:t>
      </w:r>
      <w:r w:rsidR="003C422B" w:rsidRPr="003C422B">
        <w:rPr>
          <w:b/>
          <w:bCs/>
          <w:i/>
          <w:iCs/>
        </w:rPr>
        <w:t>.0</w:t>
      </w:r>
      <w:r w:rsidR="00802951">
        <w:rPr>
          <w:b/>
          <w:bCs/>
          <w:i/>
          <w:iCs/>
        </w:rPr>
        <w:t xml:space="preserve"> </w:t>
      </w:r>
      <w:r w:rsidR="00802951">
        <w:rPr>
          <w:b/>
          <w:bCs/>
          <w:i/>
          <w:iCs/>
          <w:lang w:val="en-US"/>
        </w:rPr>
        <w:t>R</w:t>
      </w:r>
      <w:r w:rsidR="00802951" w:rsidRPr="00802951">
        <w:rPr>
          <w:b/>
          <w:bCs/>
          <w:i/>
          <w:iCs/>
        </w:rPr>
        <w:t>4</w:t>
      </w:r>
      <w:r w:rsidR="00AB78C8">
        <w:rPr>
          <w:b/>
          <w:bCs/>
          <w:i/>
          <w:iCs/>
        </w:rPr>
        <w:t xml:space="preserve"> на одном рабочем месте</w:t>
      </w:r>
      <w:bookmarkStart w:id="0" w:name="_GoBack"/>
      <w:bookmarkEnd w:id="0"/>
      <w:r w:rsidR="003C422B" w:rsidRPr="003C422B">
        <w:rPr>
          <w:b/>
          <w:bCs/>
          <w:i/>
          <w:iCs/>
        </w:rPr>
        <w:t>,</w:t>
      </w:r>
      <w:r w:rsidR="00802951">
        <w:rPr>
          <w:b/>
          <w:bCs/>
          <w:i/>
          <w:iCs/>
        </w:rPr>
        <w:t xml:space="preserve"> дистрибутива СКЗИ «</w:t>
      </w:r>
      <w:proofErr w:type="spellStart"/>
      <w:r w:rsidR="00802951">
        <w:rPr>
          <w:b/>
          <w:bCs/>
          <w:i/>
          <w:iCs/>
        </w:rPr>
        <w:t>КриптоПро</w:t>
      </w:r>
      <w:proofErr w:type="spellEnd"/>
      <w:r w:rsidR="00802951">
        <w:rPr>
          <w:b/>
          <w:bCs/>
          <w:i/>
          <w:iCs/>
        </w:rPr>
        <w:t xml:space="preserve"> JCP»2</w:t>
      </w:r>
      <w:r w:rsidR="003C422B" w:rsidRPr="003C422B">
        <w:rPr>
          <w:b/>
          <w:bCs/>
          <w:i/>
          <w:iCs/>
        </w:rPr>
        <w:t>.0</w:t>
      </w:r>
      <w:r w:rsidR="00802951" w:rsidRPr="00802951">
        <w:rPr>
          <w:b/>
          <w:bCs/>
          <w:i/>
          <w:iCs/>
        </w:rPr>
        <w:t xml:space="preserve"> </w:t>
      </w:r>
      <w:r w:rsidR="00802951">
        <w:rPr>
          <w:b/>
          <w:bCs/>
          <w:i/>
          <w:iCs/>
          <w:lang w:val="en-US"/>
        </w:rPr>
        <w:t>R</w:t>
      </w:r>
      <w:r w:rsidR="00802951" w:rsidRPr="00802951">
        <w:rPr>
          <w:b/>
          <w:bCs/>
          <w:i/>
          <w:iCs/>
        </w:rPr>
        <w:t>4</w:t>
      </w:r>
      <w:r w:rsidR="00802951">
        <w:rPr>
          <w:b/>
          <w:bCs/>
          <w:i/>
          <w:iCs/>
        </w:rPr>
        <w:t xml:space="preserve"> на C</w:t>
      </w:r>
      <w:r w:rsidR="003C422B" w:rsidRPr="003C422B">
        <w:rPr>
          <w:b/>
          <w:bCs/>
          <w:i/>
          <w:iCs/>
        </w:rPr>
        <w:t>D, формуляра</w:t>
      </w:r>
      <w:r w:rsidR="003C422B" w:rsidRPr="003C422B">
        <w:rPr>
          <w:b/>
          <w:bCs/>
          <w:i/>
          <w:iCs/>
          <w:szCs w:val="28"/>
        </w:rPr>
        <w:t xml:space="preserve"> </w:t>
      </w:r>
      <w:r>
        <w:rPr>
          <w:bCs/>
          <w:szCs w:val="28"/>
        </w:rPr>
        <w:t>(далее – услуги)</w:t>
      </w:r>
      <w:r>
        <w:t>,</w:t>
      </w:r>
      <w:r w:rsidR="00802951">
        <w:t xml:space="preserve"> в соответствии со спецификацией и техническим требованиям</w:t>
      </w:r>
      <w:r>
        <w:t xml:space="preserve"> (Приложение № 1), которые являются неотъемлемой частью настоящего Контракта, а Заказчик обязуется оплатить оказанные услуги в порядке и на условиях, предусмотренных настоящим Контрактом.</w:t>
      </w:r>
    </w:p>
    <w:p w:rsidR="00D872EB" w:rsidRDefault="00D872EB">
      <w:pPr>
        <w:ind w:firstLine="709"/>
        <w:jc w:val="both"/>
      </w:pPr>
    </w:p>
    <w:p w:rsidR="00D872EB" w:rsidRDefault="00B8130F">
      <w:pPr>
        <w:ind w:firstLine="709"/>
        <w:jc w:val="center"/>
        <w:rPr>
          <w:b/>
          <w:bCs/>
          <w:lang w:eastAsia="ar-SA"/>
        </w:rPr>
      </w:pPr>
      <w:r>
        <w:rPr>
          <w:b/>
          <w:bCs/>
          <w:lang w:eastAsia="ar-SA"/>
        </w:rPr>
        <w:t xml:space="preserve">2. </w:t>
      </w:r>
      <w:r>
        <w:rPr>
          <w:b/>
          <w:bCs/>
          <w:color w:val="000000"/>
        </w:rPr>
        <w:t xml:space="preserve">Цена </w:t>
      </w:r>
      <w:r>
        <w:rPr>
          <w:b/>
        </w:rPr>
        <w:t>Контракт</w:t>
      </w:r>
      <w:r>
        <w:rPr>
          <w:b/>
          <w:bCs/>
          <w:color w:val="000000"/>
        </w:rPr>
        <w:t>а и порядок расчетов</w:t>
      </w:r>
    </w:p>
    <w:p w:rsidR="00D872EB" w:rsidRDefault="00B8130F">
      <w:pPr>
        <w:widowControl w:val="0"/>
        <w:ind w:firstLine="709"/>
        <w:jc w:val="both"/>
        <w:rPr>
          <w:color w:val="000000"/>
        </w:rPr>
      </w:pPr>
      <w:r>
        <w:rPr>
          <w:bCs/>
          <w:lang w:eastAsia="ar-SA"/>
        </w:rPr>
        <w:t xml:space="preserve">2.1. </w:t>
      </w:r>
      <w:r w:rsidR="003C422B" w:rsidRPr="00AE6584">
        <w:rPr>
          <w:color w:val="000000"/>
        </w:rPr>
        <w:t>Цена настоящего Контракта составляет __________ (________) руб. _____ коп., в том числе НДС (при наличии) __________________ руб.</w:t>
      </w:r>
      <w:r w:rsidR="003C422B">
        <w:rPr>
          <w:color w:val="000000"/>
        </w:rPr>
        <w:t>, в том числе</w:t>
      </w:r>
      <w:r>
        <w:rPr>
          <w:color w:val="000000"/>
        </w:rPr>
        <w:t xml:space="preserve">. </w:t>
      </w:r>
    </w:p>
    <w:p w:rsidR="00D872EB" w:rsidRDefault="00B8130F">
      <w:pPr>
        <w:widowControl w:val="0"/>
        <w:ind w:firstLine="709"/>
        <w:jc w:val="both"/>
        <w:rPr>
          <w:color w:val="000000"/>
        </w:rPr>
      </w:pPr>
      <w:r>
        <w:rPr>
          <w:lang w:eastAsia="ar-SA"/>
        </w:rPr>
        <w:t xml:space="preserve">2.2. </w:t>
      </w:r>
      <w:r>
        <w:t>Цена Контракта является твёрдой, определяется на весь срок исполнения Контракта и не может изменяться в ходе его исполнения, за исключением случаев, установленных законодательством.</w:t>
      </w:r>
    </w:p>
    <w:p w:rsidR="000A19A5" w:rsidRPr="009F6E3A" w:rsidRDefault="00B8130F" w:rsidP="000A19A5">
      <w:pPr>
        <w:tabs>
          <w:tab w:val="left" w:pos="567"/>
        </w:tabs>
        <w:ind w:firstLine="567"/>
        <w:jc w:val="both"/>
      </w:pPr>
      <w:r>
        <w:rPr>
          <w:color w:val="000000"/>
        </w:rPr>
        <w:t xml:space="preserve">2.3. </w:t>
      </w:r>
      <w:r w:rsidR="000A19A5" w:rsidRPr="009F6E3A">
        <w:rPr>
          <w:lang w:eastAsia="ar-SA"/>
        </w:rPr>
        <w:t xml:space="preserve">Оплата по Контракту за поставленный Товар </w:t>
      </w:r>
      <w:r w:rsidR="000A19A5" w:rsidRPr="009F6E3A">
        <w:rPr>
          <w:spacing w:val="-1"/>
        </w:rPr>
        <w:t xml:space="preserve">осуществляется за счет средств от приносящей доход деятельность (собственные доходы учреждения) и (или) </w:t>
      </w:r>
      <w:r w:rsidR="000A19A5" w:rsidRPr="009F6E3A">
        <w:t>за счет средств субсидии на выполнение государственного задания учреждения.</w:t>
      </w:r>
    </w:p>
    <w:p w:rsidR="00AA0A82" w:rsidRPr="009F6E3A" w:rsidRDefault="00AA0A82" w:rsidP="00AA0A82">
      <w:pPr>
        <w:widowControl w:val="0"/>
        <w:ind w:firstLine="567"/>
        <w:jc w:val="both"/>
      </w:pPr>
      <w:bookmarkStart w:id="1" w:name="_Hlk32845940"/>
      <w:r>
        <w:rPr>
          <w:color w:val="000000"/>
        </w:rPr>
        <w:t xml:space="preserve">  </w:t>
      </w:r>
      <w:r w:rsidR="00B8130F">
        <w:rPr>
          <w:color w:val="000000"/>
        </w:rPr>
        <w:t xml:space="preserve">2.4. </w:t>
      </w:r>
      <w:r w:rsidRPr="009F6E3A">
        <w:t xml:space="preserve">Расчеты между Заказчиком и Поставщиком производятся </w:t>
      </w:r>
      <w:r w:rsidRPr="00363A08">
        <w:rPr>
          <w:b/>
        </w:rPr>
        <w:t>не позднее 10 (десяти) рабочих дней</w:t>
      </w:r>
      <w:r w:rsidRPr="009F6E3A">
        <w:t xml:space="preserve"> с даты подписания Заказчиком документа о приемке на основании выставленного счета.</w:t>
      </w:r>
    </w:p>
    <w:bookmarkEnd w:id="1"/>
    <w:p w:rsidR="00D872EB" w:rsidRDefault="00B8130F">
      <w:pPr>
        <w:ind w:firstLine="709"/>
        <w:jc w:val="both"/>
      </w:pPr>
      <w:r>
        <w:rPr>
          <w:color w:val="000000"/>
        </w:rPr>
        <w:t xml:space="preserve">2.5. Заказчик производит оплату оказанных услуг в валюте Российской Федерации (рублях) по безналичному расчету платежными поручениями путем </w:t>
      </w:r>
      <w:r>
        <w:t xml:space="preserve">перечисления Заказчиком денежных средств на расчетный счет Исполнителя, </w:t>
      </w:r>
      <w:r w:rsidR="00AA0A82">
        <w:t>указанный в настоящем Контракте.</w:t>
      </w:r>
    </w:p>
    <w:p w:rsidR="00D872EB" w:rsidRDefault="00B8130F">
      <w:pPr>
        <w:ind w:firstLine="709"/>
        <w:jc w:val="both"/>
        <w:rPr>
          <w:color w:val="000000"/>
        </w:rPr>
      </w:pPr>
      <w:r>
        <w:t>2.6. В случае изменения расчетного счета Исполнитель</w:t>
      </w:r>
      <w:r>
        <w:rPr>
          <w:color w:val="000000"/>
        </w:rPr>
        <w:t xml:space="preserve"> обязан в течение двух дней </w:t>
      </w:r>
      <w:r>
        <w:rPr>
          <w:color w:val="000000"/>
        </w:rPr>
        <w:br/>
        <w:t xml:space="preserve">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w:t>
      </w:r>
      <w:r>
        <w:t>Контракт</w:t>
      </w:r>
      <w:r>
        <w:rPr>
          <w:color w:val="000000"/>
        </w:rPr>
        <w:t>е счет Исполнителя, несет Исполнитель.</w:t>
      </w:r>
    </w:p>
    <w:p w:rsidR="00D872EB" w:rsidRDefault="00B8130F">
      <w:pPr>
        <w:ind w:firstLine="709"/>
        <w:jc w:val="both"/>
      </w:pPr>
      <w:r>
        <w:t>2.7. Аванс не предусмотрен.</w:t>
      </w:r>
    </w:p>
    <w:p w:rsidR="00D872EB" w:rsidRDefault="00B8130F">
      <w:pPr>
        <w:ind w:firstLine="709"/>
        <w:jc w:val="both"/>
      </w:pPr>
      <w:r>
        <w:rPr>
          <w:color w:val="000000"/>
        </w:rPr>
        <w:lastRenderedPageBreak/>
        <w:t xml:space="preserve">2.8. </w:t>
      </w:r>
      <w:r>
        <w:rPr>
          <w:rFonts w:eastAsia="Calibri"/>
          <w:lang w:eastAsia="en-US"/>
        </w:rPr>
        <w:t xml:space="preserve">Цена настоящего Контракта включает все расходы Исполнителя, производимые </w:t>
      </w:r>
      <w:r>
        <w:rPr>
          <w:rFonts w:eastAsia="Calibri"/>
          <w:lang w:eastAsia="en-US"/>
        </w:rPr>
        <w:br/>
        <w:t>им в процессе оказания услуг, в том числе расходы на страхование, уплату налогов, сборов и других обязательных платежей и иные расходы Исполнителя, связанные с исполнением настоящего Контракта.</w:t>
      </w:r>
    </w:p>
    <w:p w:rsidR="00D872EB" w:rsidRDefault="00B8130F">
      <w:pPr>
        <w:ind w:firstLine="709"/>
        <w:jc w:val="both"/>
      </w:pPr>
      <w:r>
        <w:t xml:space="preserve">2.9. Суммы, подлежащие уплате заказчиком юридическому лицу или физическому лицу, в том числе зарегистрированному в качестве индивидуального предпринимателя, уменьшаются на размер налогов, сборов и иных обязательных платежей в бюджеты бюджетной системы Российской Федерации, связанных с оплатой Контракта, если </w:t>
      </w:r>
      <w:r>
        <w:b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872EB" w:rsidRDefault="00D872EB">
      <w:pPr>
        <w:ind w:firstLine="709"/>
        <w:jc w:val="both"/>
        <w:rPr>
          <w:color w:val="000000"/>
        </w:rPr>
      </w:pPr>
    </w:p>
    <w:p w:rsidR="00D872EB" w:rsidRDefault="00B8130F">
      <w:pPr>
        <w:ind w:firstLine="709"/>
        <w:jc w:val="center"/>
        <w:rPr>
          <w:b/>
        </w:rPr>
      </w:pPr>
      <w:r>
        <w:rPr>
          <w:b/>
        </w:rPr>
        <w:t>3. Сроки, условия оказания услуг</w:t>
      </w:r>
      <w:r w:rsidR="004431D9">
        <w:rPr>
          <w:b/>
        </w:rPr>
        <w:t>, сроки исполнения контракта</w:t>
      </w:r>
      <w:r w:rsidR="000C6BBA">
        <w:rPr>
          <w:b/>
        </w:rPr>
        <w:t>.</w:t>
      </w:r>
    </w:p>
    <w:p w:rsidR="00D872EB" w:rsidRDefault="00B1627B" w:rsidP="003C422B">
      <w:pPr>
        <w:tabs>
          <w:tab w:val="left" w:pos="264"/>
          <w:tab w:val="left" w:pos="627"/>
          <w:tab w:val="left" w:pos="1347"/>
          <w:tab w:val="left" w:pos="1440"/>
          <w:tab w:val="left" w:pos="1890"/>
          <w:tab w:val="left" w:pos="1992"/>
          <w:tab w:val="left" w:pos="4544"/>
        </w:tabs>
        <w:spacing w:line="200" w:lineRule="atLeast"/>
        <w:jc w:val="both"/>
        <w:rPr>
          <w:rFonts w:eastAsia="Arial Unicode MS"/>
          <w:lang w:eastAsia="en-US"/>
        </w:rPr>
      </w:pPr>
      <w:r>
        <w:rPr>
          <w:iCs/>
          <w:color w:val="000000"/>
        </w:rPr>
        <w:tab/>
      </w:r>
      <w:r>
        <w:rPr>
          <w:iCs/>
          <w:color w:val="000000"/>
        </w:rPr>
        <w:tab/>
        <w:t xml:space="preserve"> </w:t>
      </w:r>
      <w:r w:rsidR="00B8130F" w:rsidRPr="00045F60">
        <w:rPr>
          <w:iCs/>
          <w:color w:val="000000"/>
        </w:rPr>
        <w:t xml:space="preserve">3.1. </w:t>
      </w:r>
      <w:r w:rsidR="00B8130F" w:rsidRPr="000C6BBA">
        <w:rPr>
          <w:b/>
          <w:iCs/>
          <w:color w:val="000000"/>
        </w:rPr>
        <w:t>Срок оказания услуг</w:t>
      </w:r>
      <w:r w:rsidR="00B8130F" w:rsidRPr="00045F60">
        <w:rPr>
          <w:iCs/>
          <w:color w:val="000000"/>
        </w:rPr>
        <w:t xml:space="preserve">: </w:t>
      </w:r>
      <w:r w:rsidR="00802951">
        <w:rPr>
          <w:rFonts w:eastAsia="Arial Unicode MS"/>
          <w:lang w:eastAsia="en-US"/>
        </w:rPr>
        <w:t>в течение 15 (пятнадцати</w:t>
      </w:r>
      <w:r w:rsidR="003C422B" w:rsidRPr="00045F60">
        <w:rPr>
          <w:rFonts w:eastAsia="Arial Unicode MS"/>
          <w:lang w:eastAsia="en-US"/>
        </w:rPr>
        <w:t xml:space="preserve">) рабочих дней с даты заключения </w:t>
      </w:r>
      <w:r w:rsidR="00AA0A82">
        <w:rPr>
          <w:rFonts w:eastAsia="Arial Unicode MS"/>
          <w:lang w:eastAsia="en-US"/>
        </w:rPr>
        <w:t>К</w:t>
      </w:r>
      <w:r w:rsidR="003C422B" w:rsidRPr="00045F60">
        <w:rPr>
          <w:rFonts w:eastAsia="Arial Unicode MS"/>
          <w:lang w:eastAsia="en-US"/>
        </w:rPr>
        <w:t>онтракта.</w:t>
      </w:r>
    </w:p>
    <w:p w:rsidR="004431D9" w:rsidRPr="00045F60" w:rsidRDefault="004431D9" w:rsidP="003C422B">
      <w:pPr>
        <w:tabs>
          <w:tab w:val="left" w:pos="264"/>
          <w:tab w:val="left" w:pos="627"/>
          <w:tab w:val="left" w:pos="1347"/>
          <w:tab w:val="left" w:pos="1440"/>
          <w:tab w:val="left" w:pos="1890"/>
          <w:tab w:val="left" w:pos="1992"/>
          <w:tab w:val="left" w:pos="4544"/>
        </w:tabs>
        <w:spacing w:line="200" w:lineRule="atLeast"/>
        <w:jc w:val="both"/>
        <w:rPr>
          <w:u w:val="single"/>
        </w:rPr>
      </w:pPr>
      <w:r>
        <w:rPr>
          <w:rFonts w:eastAsia="Arial Unicode MS"/>
          <w:lang w:eastAsia="en-US"/>
        </w:rPr>
        <w:tab/>
      </w:r>
    </w:p>
    <w:p w:rsidR="00D872EB" w:rsidRDefault="00B8130F">
      <w:pPr>
        <w:pStyle w:val="af7"/>
        <w:widowControl w:val="0"/>
        <w:spacing w:after="0" w:line="240" w:lineRule="auto"/>
        <w:ind w:left="0" w:firstLine="709"/>
        <w:jc w:val="center"/>
        <w:outlineLvl w:val="1"/>
        <w:rPr>
          <w:rFonts w:ascii="Times New Roman" w:hAnsi="Times New Roman"/>
          <w:b/>
          <w:sz w:val="24"/>
          <w:szCs w:val="24"/>
        </w:rPr>
      </w:pPr>
      <w:r>
        <w:rPr>
          <w:rFonts w:ascii="Times New Roman" w:hAnsi="Times New Roman"/>
          <w:b/>
          <w:sz w:val="24"/>
          <w:szCs w:val="24"/>
        </w:rPr>
        <w:t>4. Права и Обязательства сторон</w:t>
      </w:r>
    </w:p>
    <w:p w:rsidR="00D872EB" w:rsidRDefault="00B8130F">
      <w:pPr>
        <w:pStyle w:val="af7"/>
        <w:widowControl w:val="0"/>
        <w:spacing w:after="0" w:line="240" w:lineRule="auto"/>
        <w:ind w:left="0" w:firstLine="709"/>
        <w:jc w:val="both"/>
        <w:outlineLvl w:val="1"/>
        <w:rPr>
          <w:rFonts w:ascii="Times New Roman" w:hAnsi="Times New Roman"/>
          <w:sz w:val="24"/>
          <w:szCs w:val="24"/>
        </w:rPr>
      </w:pPr>
      <w:r>
        <w:rPr>
          <w:rFonts w:ascii="Times New Roman" w:hAnsi="Times New Roman"/>
          <w:sz w:val="24"/>
          <w:szCs w:val="24"/>
        </w:rPr>
        <w:t>4.1. Исполнитель вправе:</w:t>
      </w:r>
    </w:p>
    <w:p w:rsidR="00D872EB" w:rsidRDefault="00B8130F">
      <w:pPr>
        <w:ind w:firstLine="709"/>
        <w:jc w:val="both"/>
      </w:pPr>
      <w:r>
        <w:t>4.1.1. требовать своевременной оплаты на условиях, установленных Контрактом, надлежащим образом оказанных и принятых Заказчиком услуг;</w:t>
      </w:r>
    </w:p>
    <w:p w:rsidR="00D872EB" w:rsidRDefault="00B8130F">
      <w:pPr>
        <w:ind w:firstLine="709"/>
        <w:jc w:val="both"/>
      </w:pPr>
      <w:r>
        <w:t>4.1.2.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предусмотренном статьей 95 Федерального закона № 44-ФЗ;</w:t>
      </w:r>
    </w:p>
    <w:p w:rsidR="00D872EB" w:rsidRDefault="00B8130F">
      <w:pPr>
        <w:ind w:firstLine="709"/>
        <w:jc w:val="both"/>
      </w:pPr>
      <w:r>
        <w:t>4.1.3. в случае неисполнения или ненадлежащего исполнения Заказчиком обязательств требовать уплаты неустоек (штрафов, пеней) в соответствии с разделом 6 Контракта.</w:t>
      </w:r>
    </w:p>
    <w:p w:rsidR="00D872EB" w:rsidRDefault="00B8130F">
      <w:pPr>
        <w:ind w:firstLine="709"/>
        <w:jc w:val="both"/>
      </w:pPr>
      <w:r>
        <w:t>4.2. Исполнитель обязан:</w:t>
      </w:r>
    </w:p>
    <w:p w:rsidR="00D872EB" w:rsidRDefault="00B8130F">
      <w:pPr>
        <w:ind w:firstLine="709"/>
        <w:jc w:val="both"/>
      </w:pPr>
      <w:r>
        <w:t xml:space="preserve">4.2.1. после оказания услуг, в срок, </w:t>
      </w:r>
      <w:r w:rsidR="005667B5">
        <w:rPr>
          <w:b/>
        </w:rPr>
        <w:t>не превышающий трех</w:t>
      </w:r>
      <w:r w:rsidR="00C56562">
        <w:rPr>
          <w:b/>
        </w:rPr>
        <w:t xml:space="preserve"> рабочих дней</w:t>
      </w:r>
      <w:r>
        <w:t>, предоставить Заказчику пакет необходимых документов: счет-фактуру (если предусмотрен налог на добавленную стоимость (далее – НДС), счет на оплату, акт об оказанных услугах либо УПД</w:t>
      </w:r>
      <w:r w:rsidR="00AA0A82">
        <w:t xml:space="preserve"> (долее - документ о приёмке)</w:t>
      </w:r>
      <w:r>
        <w:t>);</w:t>
      </w:r>
    </w:p>
    <w:p w:rsidR="00D872EB" w:rsidRDefault="00B8130F">
      <w:pPr>
        <w:ind w:firstLine="709"/>
        <w:jc w:val="both"/>
      </w:pPr>
      <w:r>
        <w:t>4.2.2. оказать услуги в предусмотренный Контрактом срок;</w:t>
      </w:r>
    </w:p>
    <w:p w:rsidR="00D872EB" w:rsidRDefault="00B8130F" w:rsidP="006E55DA">
      <w:pPr>
        <w:autoSpaceDE w:val="0"/>
        <w:autoSpaceDN w:val="0"/>
        <w:adjustRightInd w:val="0"/>
        <w:ind w:firstLine="709"/>
        <w:jc w:val="both"/>
      </w:pPr>
      <w:r w:rsidRPr="00FF5946">
        <w:t xml:space="preserve">4.2.3. </w:t>
      </w:r>
      <w:r w:rsidR="00FF5946" w:rsidRPr="00BA34A7">
        <w:rPr>
          <w:color w:val="000000" w:themeColor="text1"/>
        </w:rPr>
        <w:t>предоставлять Заказчику по его требованию документы, относящиеся</w:t>
      </w:r>
      <w:r w:rsidR="00FF5946" w:rsidRPr="00BA34A7">
        <w:rPr>
          <w:color w:val="000000" w:themeColor="text1"/>
        </w:rPr>
        <w:br/>
        <w:t>к предмету Контракта; до начала оказания услуг представить документы, подтверждающие его право оказывать услуги в соответствии с техническим заданием (лицензионное соглашение, сертификаты, иные документы); своевременно предоставить новые документы, подтверждающие его право оказывать услуги в соответствии с техническим заданием, в случае, если срок ранее предоставленных документов истекает на этапе исполнения контракта.</w:t>
      </w:r>
      <w:r w:rsidR="00FF5946" w:rsidRPr="00BA34A7">
        <w:t>;</w:t>
      </w:r>
    </w:p>
    <w:p w:rsidR="00D872EB" w:rsidRDefault="00B8130F">
      <w:pPr>
        <w:ind w:firstLine="709"/>
        <w:jc w:val="both"/>
      </w:pPr>
      <w:r>
        <w:t>4.2.4. в случае выявления Заказчиком недостатков при исполнении Исполнителем своих обязательств, предусмотренных Контрактом, устранить выявленные Заказчиком недостатки;</w:t>
      </w:r>
    </w:p>
    <w:p w:rsidR="00D872EB" w:rsidRDefault="00B8130F">
      <w:pPr>
        <w:ind w:firstLine="709"/>
        <w:jc w:val="both"/>
      </w:pPr>
      <w:r>
        <w:t xml:space="preserve">4.2.5. </w:t>
      </w:r>
      <w:bookmarkStart w:id="2" w:name="_Hlk150948955"/>
      <w:r>
        <w:t xml:space="preserve">в соответствии с условиями Контракта своевременно предоставлять достоверную информацию о ходе исполнения своих обязательств, в том числе </w:t>
      </w:r>
      <w:r>
        <w:br/>
        <w:t>о сложностях, возникающих при его исполнении, а также к установленному Контрактом сроку предоставить Заказчику результаты оказанных услуг</w:t>
      </w:r>
      <w:bookmarkEnd w:id="2"/>
      <w:r>
        <w:t>;</w:t>
      </w:r>
    </w:p>
    <w:p w:rsidR="00D872EB" w:rsidRDefault="00B8130F">
      <w:pPr>
        <w:ind w:firstLine="709"/>
        <w:jc w:val="both"/>
      </w:pPr>
      <w:r>
        <w:t>4.2.6. соблюдать конфиденциальность в отношении информации, полученной</w:t>
      </w:r>
      <w:r>
        <w:br/>
        <w:t>от Заказчика в рамках исполнения Контракта.</w:t>
      </w:r>
    </w:p>
    <w:p w:rsidR="00D872EB" w:rsidRDefault="00B8130F">
      <w:pPr>
        <w:ind w:firstLine="709"/>
        <w:jc w:val="both"/>
      </w:pPr>
      <w:r>
        <w:t>4.3. Заказчик вправе:</w:t>
      </w:r>
    </w:p>
    <w:p w:rsidR="00D872EB" w:rsidRDefault="00B8130F">
      <w:pPr>
        <w:ind w:firstLine="709"/>
        <w:jc w:val="both"/>
      </w:pPr>
      <w:r>
        <w:t>4.3.1. требовать от Исполнителя надлежащего исполнения обязательств, установленных Контрактом;</w:t>
      </w:r>
    </w:p>
    <w:p w:rsidR="00D872EB" w:rsidRDefault="00B8130F">
      <w:pPr>
        <w:ind w:firstLine="709"/>
        <w:jc w:val="both"/>
      </w:pPr>
      <w:r>
        <w:lastRenderedPageBreak/>
        <w:t>4.3.2. требовать от Исполнителя своевременного устранения выявленных недостатков;</w:t>
      </w:r>
    </w:p>
    <w:p w:rsidR="00D872EB" w:rsidRDefault="00B8130F">
      <w:pPr>
        <w:ind w:firstLine="709"/>
        <w:jc w:val="both"/>
      </w:pPr>
      <w:r>
        <w:t>4.3.3. проверять ход и качество выполнения Исполнителем Контракта;</w:t>
      </w:r>
    </w:p>
    <w:p w:rsidR="00D872EB" w:rsidRDefault="00B8130F">
      <w:pPr>
        <w:ind w:firstLine="709"/>
        <w:jc w:val="both"/>
      </w:pPr>
      <w:r>
        <w:t>4.3.4. в случае неисполнения или ненадлежащего исполнения Исполнителем обязательств требовать в соответствии с разделом 6 Контракта уплаты неустоек (штрафов, пеней);</w:t>
      </w:r>
    </w:p>
    <w:p w:rsidR="00D872EB" w:rsidRDefault="00B8130F">
      <w:pPr>
        <w:ind w:firstLine="709"/>
        <w:jc w:val="both"/>
      </w:pPr>
      <w:r>
        <w:t xml:space="preserve">4.3.5. принять решение об одностороннем отказе от исполнения Контракта </w:t>
      </w:r>
      <w:r>
        <w:br/>
        <w:t>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предусмотренном статьей 95 Федерального закона № 44-ФЗ.</w:t>
      </w:r>
    </w:p>
    <w:p w:rsidR="00D872EB" w:rsidRDefault="00B8130F">
      <w:pPr>
        <w:ind w:firstLine="709"/>
        <w:jc w:val="both"/>
      </w:pPr>
      <w:r>
        <w:t>4.4. Заказчик обязан:</w:t>
      </w:r>
    </w:p>
    <w:p w:rsidR="00D872EB" w:rsidRDefault="00B8130F">
      <w:pPr>
        <w:ind w:firstLine="709"/>
        <w:jc w:val="both"/>
      </w:pPr>
      <w:r>
        <w:t>4.4.1. обеспечить оплату оказанных услуг в соответствии с Контрактом;</w:t>
      </w:r>
    </w:p>
    <w:p w:rsidR="00D872EB" w:rsidRDefault="00B8130F">
      <w:pPr>
        <w:ind w:firstLine="709"/>
        <w:jc w:val="both"/>
      </w:pPr>
      <w:r w:rsidRPr="00FF5946">
        <w:t>4.4.2. обеспечить ко</w:t>
      </w:r>
      <w:r w:rsidR="00FF5946" w:rsidRPr="00FF5946">
        <w:t>нтроль за исполнением Контракта,</w:t>
      </w:r>
      <w:r w:rsidR="00FF5946">
        <w:t xml:space="preserve"> не вмешиваясь в оперативно-хозяйственную деятельность исполнителя.</w:t>
      </w:r>
    </w:p>
    <w:p w:rsidR="00D872EB" w:rsidRDefault="00B8130F">
      <w:pPr>
        <w:widowControl w:val="0"/>
        <w:ind w:firstLine="709"/>
        <w:jc w:val="both"/>
        <w:rPr>
          <w:rFonts w:eastAsia="Calibri"/>
          <w:color w:val="000000"/>
          <w:shd w:val="clear" w:color="auto" w:fill="FFFFFF"/>
          <w:lang w:eastAsia="en-US"/>
        </w:rPr>
      </w:pPr>
      <w:r>
        <w:t xml:space="preserve">4.4.3. </w:t>
      </w:r>
      <w:r>
        <w:rPr>
          <w:rFonts w:eastAsia="Calibri"/>
          <w:color w:val="000000"/>
          <w:shd w:val="clear" w:color="auto" w:fill="FFFFFF"/>
          <w:lang w:eastAsia="en-US"/>
        </w:rPr>
        <w:t>Принять решение об одностороннем отказе от исполнения настоящего контракта в случаях, предусмотренных частью 15 статьи 95 Федерального закона № 44-ФЗ</w:t>
      </w:r>
    </w:p>
    <w:p w:rsidR="00D872EB" w:rsidRDefault="00B8130F">
      <w:pPr>
        <w:ind w:firstLine="709"/>
        <w:jc w:val="both"/>
      </w:pPr>
      <w:r>
        <w:t>4.4.4. обеспечить приемку оказанных Исполнителем услуг в соответствии со статьей 94 Федерального закона № 44-ФЗ.</w:t>
      </w:r>
    </w:p>
    <w:p w:rsidR="00D872EB" w:rsidRDefault="00D872EB">
      <w:pPr>
        <w:ind w:firstLine="709"/>
        <w:jc w:val="both"/>
        <w:rPr>
          <w:rFonts w:eastAsia="Calibri"/>
          <w:lang w:eastAsia="en-US"/>
        </w:rPr>
      </w:pPr>
    </w:p>
    <w:p w:rsidR="00D872EB" w:rsidRDefault="00B8130F">
      <w:pPr>
        <w:ind w:firstLine="709"/>
        <w:jc w:val="center"/>
        <w:rPr>
          <w:b/>
        </w:rPr>
      </w:pPr>
      <w:r>
        <w:rPr>
          <w:b/>
          <w:lang w:eastAsia="ar-SA"/>
        </w:rPr>
        <w:t xml:space="preserve">5. </w:t>
      </w:r>
      <w:r>
        <w:rPr>
          <w:b/>
        </w:rPr>
        <w:t>Обеспечение исполнения Контракта</w:t>
      </w:r>
    </w:p>
    <w:p w:rsidR="00D872EB" w:rsidRDefault="00AA0A82" w:rsidP="00AA0A82">
      <w:pPr>
        <w:ind w:firstLine="709"/>
        <w:rPr>
          <w:b/>
        </w:rPr>
      </w:pPr>
      <w:r>
        <w:t>Не предусмотрено</w:t>
      </w:r>
    </w:p>
    <w:p w:rsidR="00D872EB" w:rsidRDefault="00B8130F">
      <w:pPr>
        <w:ind w:firstLine="709"/>
        <w:jc w:val="center"/>
        <w:rPr>
          <w:b/>
        </w:rPr>
      </w:pPr>
      <w:r>
        <w:rPr>
          <w:b/>
        </w:rPr>
        <w:t>6. Ответственность Сторон</w:t>
      </w:r>
    </w:p>
    <w:p w:rsidR="00D872EB" w:rsidRDefault="00B8130F">
      <w:pPr>
        <w:shd w:val="clear" w:color="auto" w:fill="FFFFFF"/>
        <w:ind w:firstLine="709"/>
        <w:jc w:val="both"/>
        <w:rPr>
          <w:bCs/>
          <w:color w:val="000000"/>
        </w:rPr>
      </w:pPr>
      <w:r>
        <w:rPr>
          <w:bCs/>
          <w:color w:val="000000"/>
        </w:rPr>
        <w:t xml:space="preserve">6.1. За неисполнение или ненадлежащее исполнение обязательств, предусмотренных контрактом Стороны, несут ответственность в соответствии с действующим законодательством Российской Федерации. </w:t>
      </w:r>
    </w:p>
    <w:p w:rsidR="00D872EB" w:rsidRDefault="00B8130F">
      <w:pPr>
        <w:shd w:val="clear" w:color="auto" w:fill="FFFFFF"/>
        <w:ind w:firstLine="709"/>
        <w:jc w:val="both"/>
        <w:rPr>
          <w:bCs/>
          <w:color w:val="000000"/>
        </w:rPr>
      </w:pPr>
      <w:r>
        <w:rPr>
          <w:bCs/>
          <w:color w:val="000000"/>
        </w:rPr>
        <w:t>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В случае просрочки исполнения Исполнителем (подрядчиком,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(подрядчиком, поставщиком) обязательств, предусмотренных контрактом, Заказчик направляет исполнителю (подрядчику, поставщику) требование об уплате неустоек (штрафов, пеней).</w:t>
      </w:r>
    </w:p>
    <w:p w:rsidR="00D872EB" w:rsidRDefault="00B8130F">
      <w:pPr>
        <w:shd w:val="clear" w:color="auto" w:fill="FFFFFF"/>
        <w:ind w:firstLine="709"/>
        <w:jc w:val="both"/>
        <w:rPr>
          <w:bCs/>
          <w:color w:val="000000"/>
        </w:rPr>
      </w:pPr>
      <w:r>
        <w:rPr>
          <w:bCs/>
          <w:color w:val="000000"/>
        </w:rPr>
        <w:t xml:space="preserve">6.3.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872EB" w:rsidRDefault="00B8130F">
      <w:pPr>
        <w:shd w:val="clear" w:color="auto" w:fill="FFFFFF"/>
        <w:ind w:firstLine="709"/>
        <w:jc w:val="both"/>
        <w:rPr>
          <w:bCs/>
          <w:color w:val="000000"/>
        </w:rPr>
      </w:pPr>
      <w:r>
        <w:rPr>
          <w:bCs/>
          <w:color w:val="000000"/>
        </w:rPr>
        <w:t>Пеня начисляется за каждый день просрочки исполнения Исполнителем обязательства, предусмотренного контрактом, в том числе предусмотренного частью 30 статьи 34 Федерального закона № 44-ФЗ,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D872EB" w:rsidRDefault="00B8130F">
      <w:pPr>
        <w:shd w:val="clear" w:color="auto" w:fill="FFFFFF"/>
        <w:ind w:firstLine="709"/>
        <w:jc w:val="both"/>
        <w:rPr>
          <w:bCs/>
          <w:color w:val="000000"/>
        </w:rPr>
      </w:pPr>
      <w:r>
        <w:rPr>
          <w:bCs/>
          <w:color w:val="000000"/>
        </w:rPr>
        <w:t xml:space="preserve">6.4.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w:t>
      </w:r>
      <w:r>
        <w:rPr>
          <w:bCs/>
          <w:color w:val="000000"/>
        </w:rPr>
        <w:br/>
      </w:r>
      <w:r>
        <w:rPr>
          <w:bCs/>
          <w:color w:val="000000"/>
        </w:rPr>
        <w:lastRenderedPageBreak/>
        <w:t xml:space="preserve">№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w:t>
      </w:r>
      <w:r>
        <w:rPr>
          <w:bCs/>
          <w:color w:val="000000"/>
        </w:rPr>
        <w:br/>
        <w:t>(за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Российской Федерации от 30.08.2017  № 1042).</w:t>
      </w:r>
    </w:p>
    <w:p w:rsidR="00D872EB" w:rsidRDefault="00B8130F">
      <w:pPr>
        <w:shd w:val="clear" w:color="auto" w:fill="FFFFFF"/>
        <w:ind w:firstLine="709"/>
        <w:jc w:val="both"/>
        <w:rPr>
          <w:bCs/>
          <w:color w:val="000000"/>
        </w:rPr>
      </w:pPr>
      <w:r>
        <w:rPr>
          <w:bCs/>
          <w:color w:val="00000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D872EB" w:rsidRDefault="00B8130F">
      <w:pPr>
        <w:shd w:val="clear" w:color="auto" w:fill="FFFFFF"/>
        <w:ind w:firstLine="709"/>
        <w:jc w:val="both"/>
        <w:rPr>
          <w:bCs/>
          <w:color w:val="000000"/>
        </w:rPr>
      </w:pPr>
      <w:r>
        <w:rPr>
          <w:bCs/>
          <w:color w:val="000000"/>
        </w:rPr>
        <w:t>а) 1000 рублей, если цена контракта не превышает 3 млн. рублей (включительно);</w:t>
      </w:r>
    </w:p>
    <w:p w:rsidR="00D872EB" w:rsidRDefault="00B8130F">
      <w:pPr>
        <w:shd w:val="clear" w:color="auto" w:fill="FFFFFF"/>
        <w:ind w:firstLine="709"/>
        <w:jc w:val="both"/>
        <w:rPr>
          <w:bCs/>
          <w:color w:val="000000"/>
        </w:rPr>
      </w:pPr>
      <w:r>
        <w:rPr>
          <w:bCs/>
          <w:color w:val="000000"/>
        </w:rPr>
        <w:t>б) 5000 рублей, если цена контракта составляет от 3 млн. рублей до 50 млн. рублей (включительно).</w:t>
      </w:r>
    </w:p>
    <w:p w:rsidR="00D872EB" w:rsidRDefault="00B8130F">
      <w:pPr>
        <w:shd w:val="clear" w:color="auto" w:fill="FFFFFF"/>
        <w:ind w:firstLine="709"/>
        <w:jc w:val="both"/>
        <w:rPr>
          <w:bCs/>
          <w:color w:val="000000"/>
        </w:rPr>
      </w:pPr>
      <w:r>
        <w:rPr>
          <w:bCs/>
          <w:color w:val="000000"/>
        </w:rPr>
        <w:t>6.5. Штрафы начисляются за неисполнение или ненадлежащее исполнение Исполнителем (подрядчиком, поставщиком) обязательств, предусмотренных контрактом, за исключением просрочки исполнения Исполнителем (подрядчиком,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Постановлением от 30.08.2017 № 1042, за исключением случаев, если законодательством Российской Федерации установлен иной порядок начисления штрафов.</w:t>
      </w:r>
    </w:p>
    <w:p w:rsidR="00D872EB" w:rsidRDefault="00B8130F">
      <w:pPr>
        <w:shd w:val="clear" w:color="auto" w:fill="FFFFFF"/>
        <w:ind w:firstLine="709"/>
        <w:jc w:val="both"/>
        <w:rPr>
          <w:bCs/>
          <w:color w:val="000000"/>
        </w:rPr>
      </w:pPr>
      <w:r>
        <w:rPr>
          <w:bCs/>
          <w:color w:val="000000"/>
        </w:rPr>
        <w:t xml:space="preserve">6.5.1.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 </w:t>
      </w:r>
      <w:r>
        <w:rPr>
          <w:bCs/>
          <w:color w:val="000000"/>
        </w:rPr>
        <w:br/>
        <w:t xml:space="preserve">«О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устанавливается штраф. Размер штрафа устанавливается </w:t>
      </w:r>
      <w:r>
        <w:rPr>
          <w:bCs/>
          <w:color w:val="000000"/>
        </w:rPr>
        <w:br/>
        <w:t>в размере 1 процента цены контракта, но не более 5 тыс. рублей и не менее 1 тыс. рублей.</w:t>
      </w:r>
    </w:p>
    <w:p w:rsidR="00D872EB" w:rsidRDefault="00B8130F">
      <w:pPr>
        <w:shd w:val="clear" w:color="auto" w:fill="FFFFFF"/>
        <w:ind w:firstLine="709"/>
        <w:jc w:val="both"/>
        <w:rPr>
          <w:bCs/>
          <w:color w:val="000000"/>
        </w:rPr>
      </w:pPr>
      <w:r>
        <w:rPr>
          <w:bCs/>
          <w:color w:val="000000"/>
        </w:rPr>
        <w:t xml:space="preserve">6.5.2. За каждый факт неисполнения или ненадлежащего исполнения Исполнителем (подрядчиком, поставщиком) обязательств, предусмотренных контрактом, заключённым </w:t>
      </w:r>
      <w:r>
        <w:rPr>
          <w:bCs/>
          <w:color w:val="000000"/>
        </w:rPr>
        <w:br/>
        <w:t>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размер штрафа рассчитывается в порядке, установленном Постановлением Правительства Российской Федерации от 30.08.2017 № 1042, за исключением просрочки исполнения обязательств (в том числе гарантийного обязательства), предусмотренных контрактом, и устанавливается, определяемый в следующем порядке:</w:t>
      </w:r>
    </w:p>
    <w:p w:rsidR="00D872EB" w:rsidRDefault="00B8130F">
      <w:pPr>
        <w:shd w:val="clear" w:color="auto" w:fill="FFFFFF"/>
        <w:ind w:firstLine="709"/>
        <w:jc w:val="both"/>
        <w:rPr>
          <w:bCs/>
          <w:color w:val="000000"/>
        </w:rPr>
      </w:pPr>
      <w:r>
        <w:rPr>
          <w:bCs/>
          <w:color w:val="000000"/>
        </w:rPr>
        <w:t>а) в случае, если цена контракта не превышает начальную (максимальную) цену контракта:</w:t>
      </w:r>
    </w:p>
    <w:p w:rsidR="00D872EB" w:rsidRDefault="00B8130F">
      <w:pPr>
        <w:shd w:val="clear" w:color="auto" w:fill="FFFFFF"/>
        <w:ind w:firstLine="709"/>
        <w:jc w:val="both"/>
        <w:rPr>
          <w:bCs/>
          <w:color w:val="000000"/>
        </w:rPr>
      </w:pPr>
      <w:r>
        <w:rPr>
          <w:bCs/>
          <w:color w:val="000000"/>
        </w:rPr>
        <w:t xml:space="preserve">10 процентов начальной (максимальной) цены контракта, если цена контракта </w:t>
      </w:r>
      <w:r>
        <w:rPr>
          <w:bCs/>
          <w:color w:val="000000"/>
        </w:rPr>
        <w:br/>
        <w:t>не превышает 3 млн. рублей;</w:t>
      </w:r>
    </w:p>
    <w:p w:rsidR="00D872EB" w:rsidRDefault="00B8130F">
      <w:pPr>
        <w:shd w:val="clear" w:color="auto" w:fill="FFFFFF"/>
        <w:ind w:firstLine="709"/>
        <w:jc w:val="both"/>
        <w:rPr>
          <w:bCs/>
          <w:color w:val="000000"/>
        </w:rPr>
      </w:pPr>
      <w:r>
        <w:rPr>
          <w:bCs/>
          <w:color w:val="000000"/>
        </w:rPr>
        <w:t>5 процентов начальной (максимальной) цены контракта, если цена контракта составляет от 3 млн. рублей до 50 млн. рублей (включительно);</w:t>
      </w:r>
    </w:p>
    <w:p w:rsidR="00D872EB" w:rsidRDefault="00B8130F">
      <w:pPr>
        <w:shd w:val="clear" w:color="auto" w:fill="FFFFFF"/>
        <w:ind w:firstLine="709"/>
        <w:jc w:val="both"/>
        <w:rPr>
          <w:bCs/>
          <w:color w:val="000000"/>
        </w:rPr>
      </w:pPr>
      <w:r>
        <w:rPr>
          <w:bCs/>
          <w:color w:val="000000"/>
        </w:rPr>
        <w:t>1 процент начальной (максимальной) цены контракта, если цена контракта составляет от 50 млн. рублей до 100 млн. рублей (включительно);</w:t>
      </w:r>
    </w:p>
    <w:p w:rsidR="00D872EB" w:rsidRDefault="00B8130F">
      <w:pPr>
        <w:shd w:val="clear" w:color="auto" w:fill="FFFFFF"/>
        <w:ind w:firstLine="709"/>
        <w:jc w:val="both"/>
        <w:rPr>
          <w:bCs/>
          <w:color w:val="000000"/>
        </w:rPr>
      </w:pPr>
      <w:r>
        <w:rPr>
          <w:bCs/>
          <w:color w:val="000000"/>
        </w:rPr>
        <w:t>6.5.3. За каждый факт неисполнения или ненадлежащего исполнения Исполнителем (подрядчиком,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определяемый в следующем порядке:</w:t>
      </w:r>
    </w:p>
    <w:p w:rsidR="00D872EB" w:rsidRDefault="00B8130F">
      <w:pPr>
        <w:shd w:val="clear" w:color="auto" w:fill="FFFFFF"/>
        <w:ind w:firstLine="709"/>
        <w:jc w:val="both"/>
        <w:rPr>
          <w:bCs/>
          <w:color w:val="000000"/>
        </w:rPr>
      </w:pPr>
      <w:r>
        <w:rPr>
          <w:bCs/>
          <w:color w:val="000000"/>
        </w:rPr>
        <w:t>а) 1000 рублей, если цена контракта не превышает 3 млн. рублей;</w:t>
      </w:r>
    </w:p>
    <w:p w:rsidR="00D872EB" w:rsidRDefault="00B8130F">
      <w:pPr>
        <w:shd w:val="clear" w:color="auto" w:fill="FFFFFF"/>
        <w:ind w:firstLine="709"/>
        <w:jc w:val="both"/>
        <w:rPr>
          <w:bCs/>
          <w:color w:val="000000"/>
        </w:rPr>
      </w:pPr>
      <w:r>
        <w:rPr>
          <w:bCs/>
          <w:color w:val="000000"/>
        </w:rPr>
        <w:lastRenderedPageBreak/>
        <w:t>6.6. Общая сумма начисленных штрафов за неисполнение или ненадлежащее исполнение Исполнителем (подрядчиком, поставщиком) обязательств, предусмотренных контрактом, не может превышать цену контракта.</w:t>
      </w:r>
    </w:p>
    <w:p w:rsidR="00D872EB" w:rsidRDefault="00B8130F">
      <w:pPr>
        <w:shd w:val="clear" w:color="auto" w:fill="FFFFFF"/>
        <w:ind w:firstLine="709"/>
        <w:jc w:val="both"/>
        <w:rPr>
          <w:bCs/>
          <w:color w:val="000000"/>
        </w:rPr>
      </w:pPr>
      <w:r>
        <w:rPr>
          <w:bCs/>
          <w:color w:val="000000"/>
        </w:rPr>
        <w:t>6.7.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872EB" w:rsidRDefault="00B8130F">
      <w:pPr>
        <w:shd w:val="clear" w:color="auto" w:fill="FFFFFF"/>
        <w:ind w:firstLine="709"/>
        <w:jc w:val="both"/>
        <w:rPr>
          <w:bCs/>
          <w:color w:val="000000"/>
        </w:rPr>
      </w:pPr>
      <w:r>
        <w:rPr>
          <w:bCs/>
          <w:color w:val="000000"/>
        </w:rPr>
        <w:t xml:space="preserve">6.8. Сумма неустоек (штрафов, пеней) в связи с неисполнением или ненадлежащим исполнении обязательств, предусмотренных контрактом, начисленных Исполнителю, </w:t>
      </w:r>
      <w:r>
        <w:rPr>
          <w:bCs/>
          <w:color w:val="000000"/>
        </w:rPr>
        <w:br/>
        <w:t>но не списанная Заказчиком может быть списана в случаях и порядке, установленном Правительством Российской Федерации.</w:t>
      </w:r>
    </w:p>
    <w:p w:rsidR="00D872EB" w:rsidRDefault="00B8130F">
      <w:pPr>
        <w:shd w:val="clear" w:color="auto" w:fill="FFFFFF"/>
        <w:ind w:firstLine="709"/>
        <w:jc w:val="both"/>
        <w:rPr>
          <w:bCs/>
          <w:color w:val="000000"/>
        </w:rPr>
      </w:pPr>
      <w:r>
        <w:rPr>
          <w:bCs/>
          <w:color w:val="000000"/>
        </w:rPr>
        <w:t>6.9. В случае неисполнения Исполнителем требований об уплате неустоек (штрафов, пеней), предъявленных Заказчиком в соответствии с Федеральным законом №44-ФЗ, сумма неустоек (штрафов, пеней) удерживается из суммы, подлежащей оплате Исполнителю.</w:t>
      </w:r>
    </w:p>
    <w:p w:rsidR="00D872EB" w:rsidRDefault="00D872EB">
      <w:pPr>
        <w:shd w:val="clear" w:color="auto" w:fill="FFFFFF"/>
        <w:ind w:firstLine="709"/>
        <w:jc w:val="both"/>
        <w:rPr>
          <w:bCs/>
          <w:color w:val="000000"/>
          <w:sz w:val="22"/>
        </w:rPr>
      </w:pPr>
    </w:p>
    <w:p w:rsidR="00D872EB" w:rsidRDefault="00B8130F">
      <w:pPr>
        <w:shd w:val="clear" w:color="auto" w:fill="FFFFFF"/>
        <w:ind w:firstLine="709"/>
        <w:jc w:val="center"/>
        <w:rPr>
          <w:b/>
        </w:rPr>
      </w:pPr>
      <w:r>
        <w:rPr>
          <w:b/>
          <w:bCs/>
          <w:spacing w:val="-9"/>
          <w:lang w:eastAsia="ar-SA"/>
        </w:rPr>
        <w:t xml:space="preserve">7. </w:t>
      </w:r>
      <w:r>
        <w:rPr>
          <w:b/>
        </w:rPr>
        <w:t>Обстоятельства непреодолимой силы</w:t>
      </w:r>
    </w:p>
    <w:p w:rsidR="00D872EB" w:rsidRDefault="00B8130F">
      <w:pPr>
        <w:widowControl w:val="0"/>
        <w:ind w:firstLine="709"/>
        <w:jc w:val="both"/>
        <w:rPr>
          <w:spacing w:val="1"/>
          <w:shd w:val="clear" w:color="auto" w:fill="FFFFFF"/>
          <w:lang w:bidi="ru-RU"/>
        </w:rPr>
      </w:pPr>
      <w:bookmarkStart w:id="3" w:name="_Hlk536772604"/>
      <w:r>
        <w:rPr>
          <w:bCs/>
          <w:spacing w:val="1"/>
          <w:lang w:bidi="ru-RU"/>
        </w:rPr>
        <w:t>7.1. </w:t>
      </w:r>
      <w:r>
        <w:rPr>
          <w:spacing w:val="1"/>
          <w:lang w:bidi="ru-RU"/>
        </w:rPr>
        <w:t>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а также</w:t>
      </w:r>
      <w:r>
        <w:rPr>
          <w:spacing w:val="1"/>
          <w:shd w:val="clear" w:color="auto" w:fill="FFFFFF"/>
          <w:lang w:bidi="ru-RU"/>
        </w:rPr>
        <w:t xml:space="preserve"> Стороны освобождаются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872EB" w:rsidRDefault="00B8130F">
      <w:pPr>
        <w:ind w:firstLine="709"/>
        <w:jc w:val="both"/>
        <w:rPr>
          <w:bCs/>
          <w:lang w:eastAsia="ar-SA"/>
        </w:rPr>
      </w:pPr>
      <w:r>
        <w:rPr>
          <w:bCs/>
          <w:lang w:eastAsia="ar-SA"/>
        </w:rPr>
        <w:t xml:space="preserve">7.2. Сторона, для которой создалась невозможность выполнения обязательств </w:t>
      </w:r>
      <w:r>
        <w:rPr>
          <w:bCs/>
          <w:lang w:eastAsia="ar-SA"/>
        </w:rPr>
        <w:br/>
        <w:t xml:space="preserve">по Контракту, обязана немедленно (в течение 3 (трех) дней) известить другую Сторону </w:t>
      </w:r>
      <w:r>
        <w:rPr>
          <w:bCs/>
          <w:lang w:eastAsia="ar-SA"/>
        </w:rPr>
        <w:br/>
        <w:t xml:space="preserve">о наступлении и прекращении вышеуказанных обстоятельств. Несвоевременное извещение </w:t>
      </w:r>
      <w:r>
        <w:rPr>
          <w:bCs/>
          <w:lang w:eastAsia="ar-SA"/>
        </w:rPr>
        <w:br/>
        <w:t xml:space="preserve">об этих обстоятельствах лишает, соответствующую сторону права ссылается на них </w:t>
      </w:r>
      <w:r>
        <w:rPr>
          <w:bCs/>
          <w:lang w:eastAsia="ar-SA"/>
        </w:rPr>
        <w:br/>
        <w:t>в будущем.</w:t>
      </w:r>
    </w:p>
    <w:p w:rsidR="00D872EB" w:rsidRDefault="00B8130F">
      <w:pPr>
        <w:ind w:firstLine="709"/>
        <w:jc w:val="both"/>
        <w:rPr>
          <w:bCs/>
          <w:lang w:eastAsia="ar-SA"/>
        </w:rPr>
      </w:pPr>
      <w:r>
        <w:rPr>
          <w:bCs/>
          <w:lang w:eastAsia="ar-SA"/>
        </w:rPr>
        <w:t>7.3. Обязанность доказать наличие обстоятельств непреодолимой силы лежит на Стороне Контракта, не выполнившей свои обязательства по Контракту. Доказательством наличия вышеуказанных обстоятельств и их продолжительности будут служить документы, выданные на то соответствующим органом, где имели место обстоятельства непреодолимой силы.</w:t>
      </w:r>
    </w:p>
    <w:p w:rsidR="00D872EB" w:rsidRDefault="00B8130F">
      <w:pPr>
        <w:ind w:firstLine="709"/>
        <w:jc w:val="both"/>
        <w:rPr>
          <w:bCs/>
          <w:lang w:eastAsia="ar-SA"/>
        </w:rPr>
      </w:pPr>
      <w:r>
        <w:rPr>
          <w:bCs/>
          <w:lang w:eastAsia="ar-SA"/>
        </w:rPr>
        <w:t xml:space="preserve">7.4. Если обстоятельства и их последствия будут длиться более 1 (одного) месяца, </w:t>
      </w:r>
      <w:r>
        <w:rPr>
          <w:bCs/>
          <w:lang w:eastAsia="ar-SA"/>
        </w:rPr>
        <w:br/>
        <w:t>то стороны вправе расторгнуть Контракт. В этом случае ни одна из сторон не имеет права потребовать от другой Стороны возмещения убытков.</w:t>
      </w:r>
    </w:p>
    <w:bookmarkEnd w:id="3"/>
    <w:p w:rsidR="00D872EB" w:rsidRDefault="00D872EB">
      <w:pPr>
        <w:ind w:firstLine="709"/>
        <w:jc w:val="both"/>
        <w:rPr>
          <w:bCs/>
          <w:lang w:eastAsia="ar-SA"/>
        </w:rPr>
      </w:pPr>
    </w:p>
    <w:p w:rsidR="00D872EB" w:rsidRDefault="00B8130F">
      <w:pPr>
        <w:ind w:firstLine="709"/>
        <w:jc w:val="center"/>
        <w:rPr>
          <w:b/>
          <w:bCs/>
          <w:color w:val="000000"/>
        </w:rPr>
      </w:pPr>
      <w:r>
        <w:rPr>
          <w:b/>
        </w:rPr>
        <w:t xml:space="preserve">8. </w:t>
      </w:r>
      <w:r>
        <w:rPr>
          <w:b/>
          <w:bCs/>
          <w:color w:val="000000"/>
        </w:rPr>
        <w:t>Рассмотрение и разрешение споров</w:t>
      </w:r>
    </w:p>
    <w:p w:rsidR="00D872EB" w:rsidRDefault="00B8130F">
      <w:pPr>
        <w:ind w:firstLine="709"/>
        <w:jc w:val="both"/>
        <w:rPr>
          <w:bCs/>
          <w:spacing w:val="1"/>
          <w:lang w:bidi="ru-RU"/>
        </w:rPr>
      </w:pPr>
      <w:r w:rsidRPr="00B8130F">
        <w:rPr>
          <w:bCs/>
          <w:spacing w:val="1"/>
          <w:lang w:bidi="ru-RU"/>
        </w:rPr>
        <w:t>8.1. Претензии Сторон, возникающие в связи с исполнением настоящего контракта, включая споры и разногласия по техническим, ф</w:t>
      </w:r>
      <w:r w:rsidR="003F4AEA" w:rsidRPr="00B8130F">
        <w:rPr>
          <w:bCs/>
          <w:spacing w:val="1"/>
          <w:lang w:bidi="ru-RU"/>
        </w:rPr>
        <w:t>инансовым вопросам (условиям)</w:t>
      </w:r>
      <w:r w:rsidRPr="00B8130F">
        <w:rPr>
          <w:bCs/>
          <w:spacing w:val="1"/>
          <w:lang w:bidi="ru-RU"/>
        </w:rPr>
        <w:t>, рассматриваются Сторонами, в соответствии с частью 16 статьи 94 Федерального закона от 05.04.2013 № 44-ФЗ.</w:t>
      </w:r>
    </w:p>
    <w:p w:rsidR="00D872EB" w:rsidRDefault="00B8130F">
      <w:pPr>
        <w:ind w:firstLine="709"/>
        <w:jc w:val="both"/>
        <w:rPr>
          <w:bCs/>
          <w:spacing w:val="1"/>
          <w:lang w:bidi="ru-RU"/>
        </w:rPr>
      </w:pPr>
      <w:r>
        <w:rPr>
          <w:bCs/>
          <w:spacing w:val="1"/>
          <w:lang w:bidi="ru-RU"/>
        </w:rPr>
        <w:t>8.2. Неурегулированные споры, в том числе споры, касающиеся обеспечения исполнения настоящего контракта, передаются на разрешение в арбитражный суд Краснодарского края только после принятия мер по их досудебному урегулированию.</w:t>
      </w:r>
    </w:p>
    <w:p w:rsidR="00D872EB" w:rsidRDefault="00D872EB">
      <w:pPr>
        <w:ind w:firstLine="709"/>
        <w:jc w:val="both"/>
        <w:rPr>
          <w:bCs/>
          <w:spacing w:val="1"/>
          <w:lang w:bidi="ru-RU"/>
        </w:rPr>
      </w:pPr>
    </w:p>
    <w:p w:rsidR="00D872EB" w:rsidRDefault="00B8130F">
      <w:pPr>
        <w:ind w:firstLine="709"/>
        <w:jc w:val="center"/>
        <w:rPr>
          <w:b/>
          <w:color w:val="000000"/>
        </w:rPr>
      </w:pPr>
      <w:r>
        <w:rPr>
          <w:rFonts w:eastAsia="Arial"/>
          <w:b/>
          <w:bCs/>
          <w:lang w:eastAsia="ar-SA"/>
        </w:rPr>
        <w:t xml:space="preserve">9. Порядок приемки, </w:t>
      </w:r>
      <w:r>
        <w:rPr>
          <w:b/>
          <w:color w:val="000000"/>
        </w:rPr>
        <w:t>качество оказываемых услуг.</w:t>
      </w:r>
    </w:p>
    <w:p w:rsidR="00D872EB" w:rsidRDefault="00B8130F">
      <w:pPr>
        <w:shd w:val="clear" w:color="auto" w:fill="FFFFFF"/>
        <w:ind w:firstLine="709"/>
        <w:jc w:val="both"/>
      </w:pPr>
      <w:r>
        <w:t>9.1. Приёмка результата исполнения Контракта осуществляется в порядке, установленном законодательством Российской Федерации и настоящим Контрактом.</w:t>
      </w:r>
    </w:p>
    <w:p w:rsidR="00D872EB" w:rsidRDefault="00B8130F">
      <w:pPr>
        <w:shd w:val="clear" w:color="auto" w:fill="FFFFFF"/>
        <w:ind w:firstLine="709"/>
        <w:jc w:val="both"/>
      </w:pPr>
      <w:r>
        <w:t xml:space="preserve">Исполнитель </w:t>
      </w:r>
      <w:r w:rsidR="003C422B">
        <w:rPr>
          <w:b/>
        </w:rPr>
        <w:t>не позднее 3 (трех</w:t>
      </w:r>
      <w:r>
        <w:rPr>
          <w:b/>
        </w:rPr>
        <w:t>) рабочих дней</w:t>
      </w:r>
      <w:r>
        <w:t xml:space="preserve"> по окончанию срока оказания услуг:</w:t>
      </w:r>
    </w:p>
    <w:p w:rsidR="00D872EB" w:rsidRDefault="00AA0A82">
      <w:pPr>
        <w:shd w:val="clear" w:color="auto" w:fill="FFFFFF"/>
        <w:ind w:firstLine="709"/>
        <w:jc w:val="both"/>
      </w:pPr>
      <w:r>
        <w:t xml:space="preserve">Предоставляет </w:t>
      </w:r>
      <w:r w:rsidR="00B8130F">
        <w:t>документ о приёмке, который должен содержать информацию, предусмотренную ч. 13 ст.94 44-ФЗ.</w:t>
      </w:r>
    </w:p>
    <w:p w:rsidR="00D872EB" w:rsidRDefault="00B8130F">
      <w:pPr>
        <w:shd w:val="clear" w:color="auto" w:fill="FFFFFF"/>
        <w:ind w:firstLine="709"/>
        <w:jc w:val="both"/>
      </w:pPr>
      <w:r>
        <w:t>9.2. Документ о приёмке, предусмотренный пунктом 9.1. настоящего контракта включает в себя: счёт на оплату, счет-фактура (при наличии НДС), акт об оказанных услугах или УПД.</w:t>
      </w:r>
    </w:p>
    <w:p w:rsidR="00D872EB" w:rsidRDefault="00B8130F">
      <w:pPr>
        <w:shd w:val="clear" w:color="auto" w:fill="FFFFFF"/>
        <w:ind w:firstLine="709"/>
        <w:jc w:val="both"/>
      </w:pPr>
      <w:r>
        <w:lastRenderedPageBreak/>
        <w:t>9.</w:t>
      </w:r>
      <w:r w:rsidR="00AA0A82">
        <w:t>3</w:t>
      </w:r>
      <w:r>
        <w:t xml:space="preserve">. Заказчик </w:t>
      </w:r>
      <w:r>
        <w:rPr>
          <w:b/>
        </w:rPr>
        <w:t>в течение 5 (пяти) рабочих дней</w:t>
      </w:r>
      <w:r>
        <w:t xml:space="preserve"> с даты, следующей за днем поступления документ</w:t>
      </w:r>
      <w:r w:rsidR="00AA0A82">
        <w:t xml:space="preserve">а о приёмке, </w:t>
      </w:r>
      <w:r>
        <w:t>проводит приёмку оказанных услуг и исходя из результатов такой приёмки осуществляет одно из следующих действий:</w:t>
      </w:r>
    </w:p>
    <w:p w:rsidR="00D872EB" w:rsidRDefault="00B8130F">
      <w:pPr>
        <w:shd w:val="clear" w:color="auto" w:fill="FFFFFF"/>
        <w:ind w:firstLine="709"/>
        <w:jc w:val="both"/>
      </w:pPr>
      <w:r>
        <w:t>а) подписывает документ о приёмке;</w:t>
      </w:r>
    </w:p>
    <w:p w:rsidR="00D872EB" w:rsidRDefault="00B8130F">
      <w:pPr>
        <w:shd w:val="clear" w:color="auto" w:fill="FFFFFF"/>
        <w:ind w:firstLine="709"/>
        <w:jc w:val="both"/>
      </w:pPr>
      <w:r>
        <w:t xml:space="preserve">б) </w:t>
      </w:r>
      <w:r w:rsidR="00AA0A82">
        <w:t>направляет</w:t>
      </w:r>
      <w:r>
        <w:t xml:space="preserve"> мотивированный отказ от подписания документа о приёмке с указанием причин такого отказа.</w:t>
      </w:r>
    </w:p>
    <w:p w:rsidR="00D872EB" w:rsidRDefault="00B8130F">
      <w:pPr>
        <w:shd w:val="clear" w:color="auto" w:fill="FFFFFF"/>
        <w:ind w:firstLine="709"/>
        <w:jc w:val="both"/>
      </w:pPr>
      <w:r>
        <w:t>9.</w:t>
      </w:r>
      <w:r w:rsidR="00FD4015">
        <w:t>4</w:t>
      </w:r>
      <w:r>
        <w:t>. В случае получения в соответствии с п. 9.</w:t>
      </w:r>
      <w:r w:rsidR="00FD4015">
        <w:t>3</w:t>
      </w:r>
      <w:r>
        <w:t>. настоящего контракта мотивированного отказа от подписания документа о приёмке, Исполнитель вправе устранить причины, указанные в таком мотивированном отказе, и направить заказчику исправленный документ в порядке, предусмотренном настоящим контрактом.</w:t>
      </w:r>
    </w:p>
    <w:p w:rsidR="00D872EB" w:rsidRDefault="00B8130F">
      <w:pPr>
        <w:shd w:val="clear" w:color="auto" w:fill="FFFFFF"/>
        <w:ind w:firstLine="709"/>
        <w:jc w:val="both"/>
      </w:pPr>
      <w:r>
        <w:t>9.</w:t>
      </w:r>
      <w:r w:rsidR="00FD4015">
        <w:t>5</w:t>
      </w:r>
      <w:r>
        <w:t>. Для проверки оказанной услуги Исполнителем, предусмотренного контрактом, в части его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заключённых в соответствии с Федеральным законом № 44-ФЗ.</w:t>
      </w:r>
    </w:p>
    <w:p w:rsidR="00D872EB" w:rsidRDefault="00B8130F">
      <w:pPr>
        <w:shd w:val="clear" w:color="auto" w:fill="FFFFFF"/>
        <w:ind w:firstLine="709"/>
        <w:jc w:val="both"/>
      </w:pPr>
      <w:r>
        <w:t>9.</w:t>
      </w:r>
      <w:r w:rsidR="00FD4015">
        <w:t>6</w:t>
      </w:r>
      <w:r>
        <w:t xml:space="preserve">. В случае выявления несоответствия условиям контракта Заказчик вправе </w:t>
      </w:r>
      <w:r>
        <w:br/>
        <w:t>не отказывать в приёмке результатов исполнения контракта, если выявленное несоответствие не препятствует приёмке и устранено Исполнителем.</w:t>
      </w:r>
    </w:p>
    <w:p w:rsidR="00D872EB" w:rsidRPr="00D4287F" w:rsidRDefault="00B8130F">
      <w:pPr>
        <w:shd w:val="clear" w:color="auto" w:fill="FFFFFF"/>
        <w:ind w:firstLine="709"/>
        <w:jc w:val="both"/>
      </w:pPr>
      <w:r w:rsidRPr="00D4287F">
        <w:t>9.</w:t>
      </w:r>
      <w:r w:rsidR="00FD4015">
        <w:t>7</w:t>
      </w:r>
      <w:r w:rsidRPr="00D4287F">
        <w:t xml:space="preserve">. Исполнитель обеспечивает качество оказываемых услуг в соответствии </w:t>
      </w:r>
      <w:r w:rsidRPr="00D4287F">
        <w:br/>
        <w:t>с техническим задание</w:t>
      </w:r>
      <w:r w:rsidR="00806F98">
        <w:t>м</w:t>
      </w:r>
      <w:r w:rsidRPr="00D4287F">
        <w:t xml:space="preserve"> (Приложение № 2) и обязательными требованиями законодательства Российской Федерации, предъявляемыми к услугам указанного вида (рода).</w:t>
      </w:r>
    </w:p>
    <w:p w:rsidR="00D872EB" w:rsidRDefault="00B8130F">
      <w:pPr>
        <w:shd w:val="clear" w:color="auto" w:fill="FFFFFF"/>
        <w:ind w:firstLine="709"/>
        <w:jc w:val="both"/>
      </w:pPr>
      <w:r>
        <w:t xml:space="preserve">9.11. Качество оказываемых услуг определяется Заказчиком при приемке оказываемых услуг. </w:t>
      </w:r>
    </w:p>
    <w:p w:rsidR="00D872EB" w:rsidRDefault="00B8130F">
      <w:pPr>
        <w:widowControl w:val="0"/>
        <w:tabs>
          <w:tab w:val="left" w:pos="786"/>
          <w:tab w:val="left" w:pos="1134"/>
        </w:tabs>
        <w:ind w:firstLine="709"/>
        <w:jc w:val="center"/>
        <w:rPr>
          <w:rFonts w:eastAsia="Lucida Sans Unicode"/>
          <w:b/>
          <w:shd w:val="clear" w:color="auto" w:fill="FFFFFF"/>
          <w:lang w:eastAsia="hi-IN" w:bidi="hi-IN"/>
        </w:rPr>
      </w:pPr>
      <w:r>
        <w:rPr>
          <w:rFonts w:eastAsia="Lucida Sans Unicode"/>
          <w:b/>
          <w:shd w:val="clear" w:color="auto" w:fill="FFFFFF"/>
          <w:lang w:eastAsia="hi-IN" w:bidi="hi-IN"/>
        </w:rPr>
        <w:t xml:space="preserve">10. </w:t>
      </w:r>
      <w:bookmarkStart w:id="4" w:name="_Hlk536774872"/>
      <w:r>
        <w:rPr>
          <w:rFonts w:eastAsia="Lucida Sans Unicode"/>
          <w:b/>
          <w:shd w:val="clear" w:color="auto" w:fill="FFFFFF"/>
          <w:lang w:eastAsia="hi-IN" w:bidi="hi-IN"/>
        </w:rPr>
        <w:t>Срок действия, порядок изменения и расторжения Контракта</w:t>
      </w:r>
      <w:bookmarkEnd w:id="4"/>
    </w:p>
    <w:p w:rsidR="00D872EB" w:rsidRDefault="00B8130F">
      <w:pPr>
        <w:pStyle w:val="consplusnormal"/>
        <w:spacing w:before="0" w:after="0"/>
        <w:ind w:left="0" w:right="0" w:firstLine="709"/>
        <w:jc w:val="both"/>
      </w:pPr>
      <w:bookmarkStart w:id="5" w:name="_Hlk536772862"/>
      <w:r>
        <w:rPr>
          <w:rFonts w:eastAsia="Lucida Sans Unicode"/>
          <w:bCs/>
          <w:shd w:val="clear" w:color="auto" w:fill="FFFFFF"/>
          <w:lang w:eastAsia="hi-IN" w:bidi="hi-IN"/>
        </w:rPr>
        <w:t xml:space="preserve">10.1. </w:t>
      </w:r>
      <w:r>
        <w:rPr>
          <w:rFonts w:eastAsia="Lucida Sans Unicode"/>
          <w:shd w:val="clear" w:color="auto" w:fill="FFFFFF"/>
          <w:lang w:eastAsia="hi-IN" w:bidi="hi-IN"/>
        </w:rPr>
        <w:t xml:space="preserve">Настоящий </w:t>
      </w:r>
      <w:r>
        <w:rPr>
          <w:rFonts w:eastAsia="Lucida Sans Unicode"/>
          <w:color w:val="000000"/>
          <w:shd w:val="clear" w:color="auto" w:fill="FFFFFF"/>
          <w:lang w:eastAsia="hi-IN" w:bidi="hi-IN"/>
        </w:rPr>
        <w:t xml:space="preserve">Контракт, вступает в силу с момента заключения и действует </w:t>
      </w:r>
      <w:r>
        <w:rPr>
          <w:rFonts w:eastAsia="Lucida Sans Unicode"/>
          <w:color w:val="000000"/>
          <w:shd w:val="clear" w:color="auto" w:fill="FFFFFF"/>
          <w:lang w:eastAsia="hi-IN" w:bidi="hi-IN"/>
        </w:rPr>
        <w:br/>
      </w:r>
      <w:r w:rsidR="00FD4015">
        <w:rPr>
          <w:color w:val="000000" w:themeColor="text1"/>
        </w:rPr>
        <w:t>п</w:t>
      </w:r>
      <w:r>
        <w:rPr>
          <w:color w:val="000000" w:themeColor="text1"/>
        </w:rPr>
        <w:t>о</w:t>
      </w:r>
      <w:r w:rsidR="00802951">
        <w:rPr>
          <w:color w:val="000000" w:themeColor="text1"/>
        </w:rPr>
        <w:t xml:space="preserve"> 29.12.2026</w:t>
      </w:r>
      <w:r w:rsidR="00FD4015">
        <w:rPr>
          <w:color w:val="000000" w:themeColor="text1"/>
        </w:rPr>
        <w:t xml:space="preserve"> г.,</w:t>
      </w:r>
      <w:r>
        <w:rPr>
          <w:color w:val="000000" w:themeColor="text1"/>
        </w:rPr>
        <w:t xml:space="preserve"> </w:t>
      </w:r>
      <w:r w:rsidR="00FD4015">
        <w:rPr>
          <w:color w:val="000000" w:themeColor="text1"/>
        </w:rPr>
        <w:t xml:space="preserve">а в части исполнения обязательств, до </w:t>
      </w:r>
      <w:r>
        <w:rPr>
          <w:color w:val="000000" w:themeColor="text1"/>
        </w:rPr>
        <w:t>полного исполнения обязательств Сторонами</w:t>
      </w:r>
      <w:r>
        <w:rPr>
          <w:rFonts w:eastAsia="Lucida Sans Unicode"/>
          <w:color w:val="000000"/>
          <w:shd w:val="clear" w:color="auto" w:fill="FFFFFF"/>
          <w:lang w:eastAsia="hi-IN" w:bidi="hi-IN"/>
        </w:rPr>
        <w:t xml:space="preserve">. </w:t>
      </w:r>
      <w:r>
        <w:t>Окончание срока действия Контракта не освобождает Стороны от ответственности за нарушение условий настоящего Контракта.</w:t>
      </w:r>
    </w:p>
    <w:p w:rsidR="00D872EB" w:rsidRDefault="00B8130F">
      <w:pPr>
        <w:widowControl w:val="0"/>
        <w:tabs>
          <w:tab w:val="left" w:pos="720"/>
          <w:tab w:val="left" w:pos="831"/>
        </w:tabs>
        <w:ind w:firstLine="709"/>
        <w:jc w:val="both"/>
        <w:rPr>
          <w:rFonts w:eastAsia="Arial Unicode MS"/>
          <w:iCs/>
          <w:lang w:eastAsia="hi-IN" w:bidi="hi-IN"/>
        </w:rPr>
      </w:pPr>
      <w:r>
        <w:rPr>
          <w:rFonts w:eastAsia="Arial Unicode MS"/>
          <w:lang w:eastAsia="hi-IN" w:bidi="hi-IN"/>
        </w:rPr>
        <w:t xml:space="preserve">10.2. </w:t>
      </w:r>
      <w:r>
        <w:t xml:space="preserve">Окончание срока действия Контракта не освобождает Стороны </w:t>
      </w:r>
      <w:r>
        <w:br/>
        <w:t>от необходимости исполнения принятых, но не исполненных в установленный срок обязательств по Контракту, за исключением случаев, когда вследствие просрочки одной Стороной исполнение утратило интерес для другой.</w:t>
      </w:r>
    </w:p>
    <w:p w:rsidR="006E55DA" w:rsidRPr="006E55DA" w:rsidRDefault="00B8130F" w:rsidP="00FD4015">
      <w:pPr>
        <w:widowControl w:val="0"/>
        <w:tabs>
          <w:tab w:val="left" w:pos="720"/>
          <w:tab w:val="left" w:pos="831"/>
        </w:tabs>
        <w:ind w:firstLine="709"/>
        <w:jc w:val="both"/>
        <w:rPr>
          <w:rFonts w:eastAsia="Lucida Sans Unicode"/>
          <w:kern w:val="1"/>
          <w:shd w:val="clear" w:color="auto" w:fill="FFFFFF"/>
          <w:lang w:eastAsia="hi-IN" w:bidi="hi-IN"/>
        </w:rPr>
      </w:pPr>
      <w:r>
        <w:rPr>
          <w:rFonts w:eastAsia="Arial Unicode MS"/>
          <w:lang w:eastAsia="hi-IN" w:bidi="hi-IN"/>
        </w:rPr>
        <w:t xml:space="preserve">10.3. </w:t>
      </w:r>
      <w:r w:rsidR="006E55DA" w:rsidRPr="004F2033">
        <w:rPr>
          <w:rFonts w:eastAsia="Lucida Sans Unicode"/>
          <w:kern w:val="1"/>
          <w:shd w:val="clear" w:color="auto" w:fill="FFFFFF"/>
          <w:lang w:eastAsia="hi-IN" w:bidi="hi-IN"/>
        </w:rPr>
        <w:t>В случае изменения, у какой - либо из Сторон места нахождения, названия, реквизитов или в случае реорганизации, она обязана в течение двух дней письменно известить об этом другую Сторону.</w:t>
      </w:r>
    </w:p>
    <w:p w:rsidR="00D872EB" w:rsidRDefault="00B8130F">
      <w:pPr>
        <w:widowControl w:val="0"/>
        <w:tabs>
          <w:tab w:val="left" w:pos="720"/>
          <w:tab w:val="left" w:pos="831"/>
        </w:tabs>
        <w:ind w:firstLine="709"/>
        <w:jc w:val="both"/>
      </w:pPr>
      <w:r>
        <w:rPr>
          <w:rFonts w:eastAsia="Arial Unicode MS"/>
          <w:lang w:eastAsia="hi-IN" w:bidi="hi-IN"/>
        </w:rPr>
        <w:t>10.4. </w:t>
      </w:r>
      <w:r>
        <w:t xml:space="preserve">Расторжение Контракта допускается по соглашению Сторон, по решению суда, </w:t>
      </w:r>
      <w:r>
        <w:br/>
        <w:t xml:space="preserve">в случае одностороннего отказа стороны Контракта от исполнения Контракта </w:t>
      </w:r>
      <w:r>
        <w:br/>
        <w:t>в соответствии с гражданским законодательством Российской Федерации, в порядке, предусмотренном статьёй 95 Федерального Закона № 44-ФЗ.</w:t>
      </w:r>
    </w:p>
    <w:p w:rsidR="00D872EB" w:rsidRDefault="00B8130F">
      <w:pPr>
        <w:widowControl w:val="0"/>
        <w:tabs>
          <w:tab w:val="left" w:pos="720"/>
          <w:tab w:val="left" w:pos="831"/>
        </w:tabs>
        <w:ind w:firstLine="709"/>
        <w:jc w:val="both"/>
        <w:rPr>
          <w:rFonts w:eastAsia="Calibri"/>
        </w:rPr>
      </w:pPr>
      <w:r>
        <w:rPr>
          <w:rFonts w:eastAsia="Calibri"/>
        </w:rPr>
        <w:t>10.5. Изменение и(или) расторжение контракта осуществляется в порядке, сроки, случаях и на условиях, установленных Федеральным законом № 44-ФЗ.</w:t>
      </w:r>
    </w:p>
    <w:bookmarkEnd w:id="5"/>
    <w:p w:rsidR="00D872EB" w:rsidRDefault="00D872EB">
      <w:pPr>
        <w:widowControl w:val="0"/>
        <w:tabs>
          <w:tab w:val="left" w:pos="720"/>
          <w:tab w:val="left" w:pos="831"/>
        </w:tabs>
        <w:ind w:firstLine="709"/>
        <w:jc w:val="both"/>
        <w:rPr>
          <w:rFonts w:eastAsia="Calibri"/>
        </w:rPr>
      </w:pPr>
    </w:p>
    <w:p w:rsidR="00D872EB" w:rsidRDefault="00B8130F">
      <w:pPr>
        <w:shd w:val="clear" w:color="auto" w:fill="FFFFFF"/>
        <w:ind w:firstLine="709"/>
        <w:contextualSpacing/>
        <w:jc w:val="center"/>
        <w:rPr>
          <w:b/>
          <w:bCs/>
        </w:rPr>
      </w:pPr>
      <w:r>
        <w:rPr>
          <w:b/>
          <w:bCs/>
          <w:lang w:eastAsia="ar-SA"/>
        </w:rPr>
        <w:t xml:space="preserve">11. </w:t>
      </w:r>
      <w:r>
        <w:rPr>
          <w:b/>
          <w:bCs/>
        </w:rPr>
        <w:t>Заключительные положения</w:t>
      </w:r>
    </w:p>
    <w:p w:rsidR="00D872EB" w:rsidRDefault="00B8130F" w:rsidP="00FD4015">
      <w:pPr>
        <w:ind w:firstLine="709"/>
        <w:jc w:val="both"/>
        <w:rPr>
          <w:color w:val="000000"/>
        </w:rPr>
      </w:pPr>
      <w:r>
        <w:t xml:space="preserve">11.1. При исполнении настоящего Контракта не допускается перемена </w:t>
      </w:r>
      <w:r>
        <w:rPr>
          <w:color w:val="000000"/>
        </w:rPr>
        <w:t>Исполнителя</w:t>
      </w:r>
      <w:r>
        <w:t xml:space="preserve">, за исключением случая, когда новый </w:t>
      </w:r>
      <w:r>
        <w:rPr>
          <w:color w:val="000000"/>
        </w:rPr>
        <w:t>Исполнитель</w:t>
      </w:r>
      <w:r>
        <w:t xml:space="preserve"> является правопреемником </w:t>
      </w:r>
      <w:r>
        <w:rPr>
          <w:color w:val="000000"/>
        </w:rPr>
        <w:t>Исполнителя</w:t>
      </w:r>
      <w:r>
        <w:t xml:space="preserve"> по Контракту вследствие реорганизации юридического лица в форме преобразования, слияния или присоединения.</w:t>
      </w:r>
    </w:p>
    <w:p w:rsidR="00D872EB" w:rsidRDefault="00B8130F">
      <w:pPr>
        <w:ind w:firstLine="709"/>
        <w:jc w:val="both"/>
        <w:rPr>
          <w:color w:val="000000"/>
        </w:rPr>
      </w:pPr>
      <w:r>
        <w:t>11.</w:t>
      </w:r>
      <w:r w:rsidR="00FD4015">
        <w:t>2</w:t>
      </w:r>
      <w:r>
        <w:t>. В случае перемены Заказчика по Контракту права и обязанности Заказчика по настоящему Контракту переходят к новому Заказчику в том же объеме и на тех же условиях.</w:t>
      </w:r>
    </w:p>
    <w:p w:rsidR="00D872EB" w:rsidRDefault="00B8130F">
      <w:pPr>
        <w:ind w:firstLine="709"/>
        <w:jc w:val="both"/>
      </w:pPr>
      <w:r>
        <w:rPr>
          <w:color w:val="000000"/>
        </w:rPr>
        <w:t>11.</w:t>
      </w:r>
      <w:r w:rsidR="00FD4015">
        <w:t>3</w:t>
      </w:r>
      <w:r>
        <w:t>. Во всем, что не предусмотрено настоящим Контрактом, Стороны руководствуются действующим законодательством Российской Федерации.</w:t>
      </w:r>
    </w:p>
    <w:p w:rsidR="00D872EB" w:rsidRDefault="00B8130F">
      <w:pPr>
        <w:widowControl w:val="0"/>
        <w:shd w:val="clear" w:color="auto" w:fill="FFFFFF"/>
        <w:ind w:firstLine="709"/>
        <w:jc w:val="both"/>
      </w:pPr>
      <w:r>
        <w:t xml:space="preserve">11.5. Приложения: </w:t>
      </w:r>
    </w:p>
    <w:p w:rsidR="00D872EB" w:rsidRDefault="00802951">
      <w:pPr>
        <w:ind w:firstLine="709"/>
        <w:jc w:val="both"/>
      </w:pPr>
      <w:bookmarkStart w:id="6" w:name="_Hlk536775493"/>
      <w:r>
        <w:lastRenderedPageBreak/>
        <w:t>- приложение № 1 – Спецификация и технические требования</w:t>
      </w:r>
    </w:p>
    <w:p w:rsidR="008A6144" w:rsidRDefault="008A6144">
      <w:pPr>
        <w:ind w:firstLine="709"/>
        <w:jc w:val="both"/>
      </w:pPr>
    </w:p>
    <w:p w:rsidR="008A6144" w:rsidRDefault="008A6144">
      <w:pPr>
        <w:ind w:firstLine="709"/>
        <w:jc w:val="both"/>
      </w:pPr>
    </w:p>
    <w:bookmarkEnd w:id="6"/>
    <w:p w:rsidR="00D872EB" w:rsidRDefault="00D872EB">
      <w:pPr>
        <w:jc w:val="both"/>
        <w:rPr>
          <w:sz w:val="16"/>
          <w:lang w:eastAsia="ar-SA"/>
        </w:rPr>
      </w:pPr>
    </w:p>
    <w:p w:rsidR="00D872EB" w:rsidRDefault="00B8130F">
      <w:pPr>
        <w:jc w:val="center"/>
        <w:rPr>
          <w:b/>
          <w:bCs/>
          <w:color w:val="000000"/>
        </w:rPr>
      </w:pPr>
      <w:r>
        <w:rPr>
          <w:b/>
        </w:rPr>
        <w:t>12. </w:t>
      </w:r>
      <w:r>
        <w:rPr>
          <w:b/>
          <w:bCs/>
          <w:color w:val="000000"/>
        </w:rPr>
        <w:t>Адреса, банковские реквизиты и подписи Сторон</w:t>
      </w:r>
    </w:p>
    <w:p w:rsidR="00D872EB" w:rsidRDefault="00D872EB">
      <w:pPr>
        <w:jc w:val="center"/>
        <w:rPr>
          <w:b/>
        </w:rPr>
      </w:pPr>
    </w:p>
    <w:tbl>
      <w:tblPr>
        <w:tblStyle w:val="af2"/>
        <w:tblW w:w="1006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25"/>
        <w:gridCol w:w="4960"/>
      </w:tblGrid>
      <w:tr w:rsidR="00D872EB">
        <w:trPr>
          <w:trHeight w:val="271"/>
        </w:trPr>
        <w:tc>
          <w:tcPr>
            <w:tcW w:w="4678" w:type="dxa"/>
          </w:tcPr>
          <w:p w:rsidR="00D872EB" w:rsidRDefault="00B8130F">
            <w:pPr>
              <w:rPr>
                <w:b/>
                <w:bCs/>
                <w:sz w:val="22"/>
                <w:szCs w:val="22"/>
              </w:rPr>
            </w:pPr>
            <w:bookmarkStart w:id="7" w:name="_Hlk105515243"/>
            <w:r>
              <w:rPr>
                <w:b/>
                <w:bCs/>
                <w:sz w:val="22"/>
                <w:szCs w:val="22"/>
              </w:rPr>
              <w:t>ЗАКАЗЧИК</w:t>
            </w:r>
          </w:p>
        </w:tc>
        <w:tc>
          <w:tcPr>
            <w:tcW w:w="425" w:type="dxa"/>
          </w:tcPr>
          <w:p w:rsidR="00D872EB" w:rsidRDefault="00D872EB">
            <w:pPr>
              <w:rPr>
                <w:sz w:val="22"/>
                <w:szCs w:val="22"/>
              </w:rPr>
            </w:pPr>
          </w:p>
        </w:tc>
        <w:tc>
          <w:tcPr>
            <w:tcW w:w="4960" w:type="dxa"/>
          </w:tcPr>
          <w:p w:rsidR="00D872EB" w:rsidRDefault="00B8130F">
            <w:pPr>
              <w:rPr>
                <w:b/>
                <w:bCs/>
                <w:sz w:val="22"/>
                <w:szCs w:val="22"/>
              </w:rPr>
            </w:pPr>
            <w:r>
              <w:rPr>
                <w:b/>
                <w:bCs/>
                <w:sz w:val="22"/>
                <w:szCs w:val="22"/>
              </w:rPr>
              <w:t>ИСПОЛНИТЕЛЬ</w:t>
            </w:r>
          </w:p>
        </w:tc>
      </w:tr>
      <w:tr w:rsidR="00D872EB" w:rsidRPr="00FD4015" w:rsidTr="00FD4015">
        <w:trPr>
          <w:trHeight w:val="4390"/>
        </w:trPr>
        <w:tc>
          <w:tcPr>
            <w:tcW w:w="4678" w:type="dxa"/>
          </w:tcPr>
          <w:p w:rsidR="008A6144" w:rsidRPr="008A6144" w:rsidRDefault="008A6144" w:rsidP="008A6144">
            <w:pPr>
              <w:rPr>
                <w:bCs/>
                <w:sz w:val="22"/>
                <w:szCs w:val="22"/>
              </w:rPr>
            </w:pPr>
            <w:r w:rsidRPr="008A6144">
              <w:rPr>
                <w:bCs/>
                <w:sz w:val="22"/>
                <w:szCs w:val="22"/>
              </w:rPr>
              <w:t>Заказчик</w:t>
            </w:r>
          </w:p>
          <w:p w:rsidR="008A6144" w:rsidRPr="008A6144" w:rsidRDefault="008A6144" w:rsidP="008A6144">
            <w:r w:rsidRPr="008A6144">
              <w:t xml:space="preserve">ФГБУ ТС «Голубая бухта» Минздрава России </w:t>
            </w:r>
          </w:p>
          <w:p w:rsidR="008A6144" w:rsidRPr="008A6144" w:rsidRDefault="008A6144" w:rsidP="008A6144">
            <w:pPr>
              <w:suppressAutoHyphens/>
            </w:pPr>
            <w:r w:rsidRPr="008A6144">
              <w:t>353467, Краснодарский край, г. Геленджик, ул. Просторная, д. 2. Тел./факс: 8-86141-28047</w:t>
            </w:r>
          </w:p>
          <w:p w:rsidR="008A6144" w:rsidRPr="008A6144" w:rsidRDefault="008A6144" w:rsidP="008A6144">
            <w:pPr>
              <w:suppressAutoHyphens/>
            </w:pPr>
            <w:r w:rsidRPr="008A6144">
              <w:t>ОГРН 1022300778070,</w:t>
            </w:r>
          </w:p>
          <w:p w:rsidR="008A6144" w:rsidRPr="008A6144" w:rsidRDefault="008A6144" w:rsidP="008A6144">
            <w:pPr>
              <w:suppressAutoHyphens/>
            </w:pPr>
            <w:r w:rsidRPr="008A6144">
              <w:t>ИНН/КПП 2304014256/230401001</w:t>
            </w:r>
          </w:p>
          <w:p w:rsidR="008A6144" w:rsidRPr="008A6144" w:rsidRDefault="008A6144" w:rsidP="008A6144">
            <w:pPr>
              <w:suppressAutoHyphens/>
            </w:pPr>
            <w:r w:rsidRPr="008A6144">
              <w:t>Р/счет (казначейский): 03214643000000013241</w:t>
            </w:r>
          </w:p>
          <w:p w:rsidR="008A6144" w:rsidRPr="008A6144" w:rsidRDefault="008A6144" w:rsidP="008A6144">
            <w:pPr>
              <w:suppressAutoHyphens/>
            </w:pPr>
            <w:r w:rsidRPr="008A6144">
              <w:t>Единый казначейский счет: 40102810745370000024</w:t>
            </w:r>
          </w:p>
          <w:p w:rsidR="008A6144" w:rsidRPr="008A6144" w:rsidRDefault="008A6144" w:rsidP="008A6144">
            <w:pPr>
              <w:suppressAutoHyphens/>
            </w:pPr>
            <w:r w:rsidRPr="008A6144">
              <w:rPr>
                <w:u w:val="single"/>
              </w:rPr>
              <w:t>Банк получателя: </w:t>
            </w:r>
            <w:r w:rsidRPr="008A6144">
              <w:t xml:space="preserve">ОКЦ № 1 ВВГУ Банка России//УФК по Нижегородской области г. Нижний Новгород, </w:t>
            </w:r>
            <w:r w:rsidRPr="008A6144">
              <w:rPr>
                <w:u w:val="single"/>
              </w:rPr>
              <w:t>БИК (ТОФК)</w:t>
            </w:r>
            <w:r w:rsidRPr="008A6144">
              <w:t xml:space="preserve"> 012202102,</w:t>
            </w:r>
          </w:p>
          <w:p w:rsidR="008A6144" w:rsidRPr="008A6144" w:rsidRDefault="008A6144" w:rsidP="008A6144">
            <w:pPr>
              <w:suppressAutoHyphens/>
            </w:pPr>
            <w:r w:rsidRPr="008A6144">
              <w:t>л/с 20186Х60660.</w:t>
            </w:r>
          </w:p>
          <w:p w:rsidR="008A6144" w:rsidRPr="008A6144" w:rsidRDefault="008A6144" w:rsidP="008A6144">
            <w:pPr>
              <w:suppressAutoHyphens/>
            </w:pPr>
            <w:r w:rsidRPr="008A6144">
              <w:rPr>
                <w:u w:val="single"/>
              </w:rPr>
              <w:t>Получатель</w:t>
            </w:r>
            <w:r w:rsidRPr="008A6144">
              <w:t xml:space="preserve">     УФК по Краснодарскому краю (ФГБУ ТС «Голубая бухта» Минздрава России)</w:t>
            </w:r>
          </w:p>
          <w:p w:rsidR="008A6144" w:rsidRPr="008A6144" w:rsidRDefault="008A6144" w:rsidP="008A6144">
            <w:pPr>
              <w:widowControl w:val="0"/>
              <w:rPr>
                <w:bCs/>
                <w:sz w:val="22"/>
                <w:szCs w:val="22"/>
                <w:lang w:val="en-US"/>
              </w:rPr>
            </w:pPr>
            <w:r w:rsidRPr="008A6144">
              <w:rPr>
                <w:lang w:val="en-US"/>
              </w:rPr>
              <w:t xml:space="preserve">e-mail: </w:t>
            </w:r>
            <w:r w:rsidRPr="008A6144">
              <w:rPr>
                <w:color w:val="0000FF"/>
                <w:u w:val="single"/>
                <w:lang w:val="en-US"/>
              </w:rPr>
              <w:t xml:space="preserve"> </w:t>
            </w:r>
            <w:hyperlink r:id="rId8" w:history="1">
              <w:r w:rsidRPr="008A6144">
                <w:rPr>
                  <w:color w:val="0000FF"/>
                  <w:u w:val="single"/>
                  <w:lang w:val="en-US"/>
                </w:rPr>
                <w:t>gb_zakupki@mail.ru</w:t>
              </w:r>
            </w:hyperlink>
          </w:p>
          <w:p w:rsidR="00FD4015" w:rsidRPr="008A6144" w:rsidRDefault="008A6144" w:rsidP="00FD4015">
            <w:pPr>
              <w:pStyle w:val="a3"/>
              <w:rPr>
                <w:sz w:val="22"/>
                <w:szCs w:val="22"/>
              </w:rPr>
            </w:pPr>
            <w:r>
              <w:rPr>
                <w:sz w:val="22"/>
                <w:szCs w:val="22"/>
              </w:rPr>
              <w:t>Специалист отдела по закупкам</w:t>
            </w:r>
          </w:p>
          <w:p w:rsidR="00FD4015" w:rsidRPr="00FD4015" w:rsidRDefault="008A6144" w:rsidP="00FD4015">
            <w:pPr>
              <w:pStyle w:val="a3"/>
              <w:rPr>
                <w:sz w:val="22"/>
                <w:szCs w:val="22"/>
              </w:rPr>
            </w:pPr>
            <w:r>
              <w:rPr>
                <w:sz w:val="22"/>
                <w:szCs w:val="22"/>
              </w:rPr>
              <w:t xml:space="preserve">________________/Т.В. </w:t>
            </w:r>
            <w:proofErr w:type="spellStart"/>
            <w:r>
              <w:rPr>
                <w:sz w:val="22"/>
                <w:szCs w:val="22"/>
              </w:rPr>
              <w:t>Крец</w:t>
            </w:r>
            <w:proofErr w:type="spellEnd"/>
            <w:r w:rsidR="00FD4015" w:rsidRPr="00FD4015">
              <w:rPr>
                <w:sz w:val="22"/>
                <w:szCs w:val="22"/>
              </w:rPr>
              <w:t>/</w:t>
            </w:r>
          </w:p>
          <w:p w:rsidR="00D872EB" w:rsidRPr="000A19A5" w:rsidRDefault="008A6144" w:rsidP="00FD4015">
            <w:pPr>
              <w:pStyle w:val="a3"/>
              <w:rPr>
                <w:sz w:val="22"/>
                <w:szCs w:val="22"/>
              </w:rPr>
            </w:pPr>
            <w:r>
              <w:rPr>
                <w:sz w:val="22"/>
                <w:szCs w:val="22"/>
              </w:rPr>
              <w:t>(подписано ЭЦП)</w:t>
            </w:r>
          </w:p>
        </w:tc>
        <w:tc>
          <w:tcPr>
            <w:tcW w:w="425" w:type="dxa"/>
          </w:tcPr>
          <w:p w:rsidR="00D872EB" w:rsidRPr="000A19A5" w:rsidRDefault="00D872EB">
            <w:pPr>
              <w:rPr>
                <w:sz w:val="22"/>
                <w:szCs w:val="22"/>
              </w:rPr>
            </w:pPr>
          </w:p>
        </w:tc>
        <w:tc>
          <w:tcPr>
            <w:tcW w:w="4960" w:type="dxa"/>
          </w:tcPr>
          <w:tbl>
            <w:tblPr>
              <w:tblW w:w="0" w:type="auto"/>
              <w:jc w:val="center"/>
              <w:tblLook w:val="04A0" w:firstRow="1" w:lastRow="0" w:firstColumn="1" w:lastColumn="0" w:noHBand="0" w:noVBand="1"/>
            </w:tblPr>
            <w:tblGrid>
              <w:gridCol w:w="2321"/>
              <w:gridCol w:w="2423"/>
            </w:tblGrid>
            <w:tr w:rsidR="00FD4015" w:rsidRPr="00FD4015" w:rsidTr="00240D20">
              <w:trPr>
                <w:trHeight w:val="1212"/>
                <w:jc w:val="center"/>
              </w:trPr>
              <w:tc>
                <w:tcPr>
                  <w:tcW w:w="4490" w:type="dxa"/>
                  <w:tcBorders>
                    <w:top w:val="none" w:sz="0" w:space="0" w:color="000000"/>
                    <w:left w:val="none" w:sz="0" w:space="0" w:color="000000"/>
                    <w:bottom w:val="none" w:sz="0" w:space="0" w:color="000000"/>
                    <w:right w:val="none" w:sz="0" w:space="0" w:color="000000"/>
                  </w:tcBorders>
                </w:tcPr>
                <w:p w:rsidR="00FD4015" w:rsidRPr="00FD4015" w:rsidRDefault="00FD4015" w:rsidP="00FD4015">
                  <w:pPr>
                    <w:pStyle w:val="a3"/>
                    <w:rPr>
                      <w:rFonts w:ascii="Times New Roman" w:hAnsi="Times New Roman" w:cs="Times New Roman"/>
                    </w:rPr>
                  </w:pPr>
                </w:p>
              </w:tc>
              <w:tc>
                <w:tcPr>
                  <w:tcW w:w="4697" w:type="dxa"/>
                  <w:tcBorders>
                    <w:top w:val="none" w:sz="0" w:space="0" w:color="000000"/>
                    <w:left w:val="none" w:sz="0" w:space="0" w:color="000000"/>
                    <w:bottom w:val="none" w:sz="0" w:space="0" w:color="000000"/>
                    <w:right w:val="none" w:sz="0" w:space="0" w:color="000000"/>
                  </w:tcBorders>
                </w:tcPr>
                <w:p w:rsidR="00FD4015" w:rsidRPr="00FD4015" w:rsidRDefault="00FD4015" w:rsidP="00FD4015">
                  <w:pPr>
                    <w:pStyle w:val="a3"/>
                    <w:rPr>
                      <w:rFonts w:ascii="Times New Roman" w:hAnsi="Times New Roman" w:cs="Times New Roman"/>
                    </w:rPr>
                  </w:pPr>
                </w:p>
              </w:tc>
            </w:tr>
          </w:tbl>
          <w:p w:rsidR="00D872EB" w:rsidRPr="000A19A5" w:rsidRDefault="00D872EB" w:rsidP="00002DD2">
            <w:pPr>
              <w:rPr>
                <w:sz w:val="22"/>
                <w:szCs w:val="22"/>
              </w:rPr>
            </w:pPr>
          </w:p>
        </w:tc>
      </w:tr>
      <w:bookmarkEnd w:id="7"/>
    </w:tbl>
    <w:p w:rsidR="00D872EB" w:rsidRPr="000A19A5" w:rsidRDefault="00D872EB">
      <w:pPr>
        <w:rPr>
          <w:b/>
        </w:rPr>
      </w:pPr>
    </w:p>
    <w:p w:rsidR="00A50ED0" w:rsidRDefault="00A50ED0">
      <w:pPr>
        <w:tabs>
          <w:tab w:val="left" w:pos="3261"/>
        </w:tabs>
        <w:ind w:right="-1"/>
        <w:contextualSpacing/>
        <w:jc w:val="center"/>
        <w:rPr>
          <w:b/>
        </w:rPr>
      </w:pPr>
    </w:p>
    <w:p w:rsidR="00A50ED0" w:rsidRDefault="00A50ED0">
      <w:pPr>
        <w:tabs>
          <w:tab w:val="left" w:pos="3261"/>
        </w:tabs>
        <w:ind w:right="-1"/>
        <w:contextualSpacing/>
        <w:jc w:val="center"/>
        <w:rPr>
          <w:b/>
        </w:rPr>
      </w:pPr>
    </w:p>
    <w:p w:rsidR="00A50ED0" w:rsidRDefault="00A50ED0">
      <w:pPr>
        <w:tabs>
          <w:tab w:val="left" w:pos="3261"/>
        </w:tabs>
        <w:ind w:right="-1"/>
        <w:contextualSpacing/>
        <w:jc w:val="center"/>
        <w:rPr>
          <w:b/>
        </w:rPr>
      </w:pPr>
    </w:p>
    <w:p w:rsidR="00A50ED0" w:rsidRDefault="00A50ED0">
      <w:pPr>
        <w:tabs>
          <w:tab w:val="left" w:pos="3261"/>
        </w:tabs>
        <w:ind w:right="-1"/>
        <w:contextualSpacing/>
        <w:jc w:val="center"/>
        <w:rPr>
          <w:b/>
        </w:rPr>
      </w:pPr>
    </w:p>
    <w:p w:rsidR="00A50ED0" w:rsidRDefault="00A50ED0">
      <w:pPr>
        <w:tabs>
          <w:tab w:val="left" w:pos="3261"/>
        </w:tabs>
        <w:ind w:right="-1"/>
        <w:contextualSpacing/>
        <w:jc w:val="center"/>
        <w:rPr>
          <w:b/>
        </w:rPr>
      </w:pPr>
    </w:p>
    <w:p w:rsidR="00A50ED0" w:rsidRDefault="00A50ED0">
      <w:pPr>
        <w:tabs>
          <w:tab w:val="left" w:pos="3261"/>
        </w:tabs>
        <w:ind w:right="-1"/>
        <w:contextualSpacing/>
        <w:jc w:val="center"/>
        <w:rPr>
          <w:b/>
        </w:rPr>
      </w:pPr>
    </w:p>
    <w:p w:rsidR="00A50ED0" w:rsidRDefault="00A50ED0">
      <w:pPr>
        <w:tabs>
          <w:tab w:val="left" w:pos="3261"/>
        </w:tabs>
        <w:ind w:right="-1"/>
        <w:contextualSpacing/>
        <w:jc w:val="center"/>
        <w:rPr>
          <w:b/>
        </w:rPr>
      </w:pPr>
    </w:p>
    <w:p w:rsidR="00A50ED0" w:rsidRDefault="00A50ED0">
      <w:pPr>
        <w:tabs>
          <w:tab w:val="left" w:pos="3261"/>
        </w:tabs>
        <w:ind w:right="-1"/>
        <w:contextualSpacing/>
        <w:jc w:val="center"/>
        <w:rPr>
          <w:b/>
        </w:rPr>
      </w:pPr>
    </w:p>
    <w:p w:rsidR="00A50ED0" w:rsidRDefault="00A50ED0">
      <w:pPr>
        <w:tabs>
          <w:tab w:val="left" w:pos="3261"/>
        </w:tabs>
        <w:ind w:right="-1"/>
        <w:contextualSpacing/>
        <w:jc w:val="center"/>
        <w:rPr>
          <w:b/>
        </w:rPr>
      </w:pPr>
    </w:p>
    <w:p w:rsidR="000A19A5" w:rsidRDefault="000A19A5">
      <w:pPr>
        <w:tabs>
          <w:tab w:val="left" w:pos="3261"/>
        </w:tabs>
        <w:ind w:right="-1"/>
        <w:contextualSpacing/>
        <w:jc w:val="center"/>
        <w:rPr>
          <w:b/>
        </w:rPr>
      </w:pPr>
    </w:p>
    <w:p w:rsidR="000A19A5" w:rsidRDefault="000A19A5">
      <w:pPr>
        <w:tabs>
          <w:tab w:val="left" w:pos="3261"/>
        </w:tabs>
        <w:ind w:right="-1"/>
        <w:contextualSpacing/>
        <w:jc w:val="center"/>
        <w:rPr>
          <w:b/>
        </w:rPr>
      </w:pPr>
    </w:p>
    <w:p w:rsidR="000A19A5" w:rsidRDefault="000A19A5">
      <w:pPr>
        <w:tabs>
          <w:tab w:val="left" w:pos="3261"/>
        </w:tabs>
        <w:ind w:right="-1"/>
        <w:contextualSpacing/>
        <w:jc w:val="center"/>
        <w:rPr>
          <w:b/>
        </w:rPr>
      </w:pPr>
    </w:p>
    <w:p w:rsidR="00A50ED0" w:rsidRDefault="00A50ED0">
      <w:pPr>
        <w:tabs>
          <w:tab w:val="left" w:pos="3261"/>
        </w:tabs>
        <w:ind w:right="-1"/>
        <w:contextualSpacing/>
        <w:jc w:val="center"/>
        <w:rPr>
          <w:b/>
        </w:rPr>
      </w:pPr>
    </w:p>
    <w:p w:rsidR="00A50ED0" w:rsidRDefault="00A50ED0" w:rsidP="008A6144">
      <w:pPr>
        <w:tabs>
          <w:tab w:val="left" w:pos="3261"/>
        </w:tabs>
        <w:ind w:right="-1"/>
        <w:contextualSpacing/>
        <w:rPr>
          <w:b/>
        </w:rPr>
      </w:pPr>
    </w:p>
    <w:p w:rsidR="008A6144" w:rsidRDefault="008A6144" w:rsidP="008A6144">
      <w:pPr>
        <w:tabs>
          <w:tab w:val="left" w:pos="3261"/>
        </w:tabs>
        <w:ind w:right="-1"/>
        <w:contextualSpacing/>
        <w:rPr>
          <w:b/>
        </w:rPr>
      </w:pPr>
    </w:p>
    <w:p w:rsidR="008A6144" w:rsidRDefault="008A6144" w:rsidP="008A6144">
      <w:pPr>
        <w:tabs>
          <w:tab w:val="left" w:pos="3261"/>
        </w:tabs>
        <w:ind w:right="-1"/>
        <w:contextualSpacing/>
        <w:rPr>
          <w:b/>
        </w:rPr>
      </w:pPr>
    </w:p>
    <w:p w:rsidR="008A6144" w:rsidRDefault="008A6144" w:rsidP="008A6144">
      <w:pPr>
        <w:tabs>
          <w:tab w:val="left" w:pos="3261"/>
        </w:tabs>
        <w:ind w:right="-1"/>
        <w:contextualSpacing/>
        <w:rPr>
          <w:b/>
        </w:rPr>
      </w:pPr>
    </w:p>
    <w:p w:rsidR="008A6144" w:rsidRDefault="008A6144" w:rsidP="008A6144">
      <w:pPr>
        <w:tabs>
          <w:tab w:val="left" w:pos="3261"/>
        </w:tabs>
        <w:ind w:right="-1"/>
        <w:contextualSpacing/>
        <w:rPr>
          <w:b/>
        </w:rPr>
      </w:pPr>
    </w:p>
    <w:p w:rsidR="008A6144" w:rsidRDefault="008A6144" w:rsidP="008A6144">
      <w:pPr>
        <w:tabs>
          <w:tab w:val="left" w:pos="3261"/>
        </w:tabs>
        <w:ind w:right="-1"/>
        <w:contextualSpacing/>
        <w:rPr>
          <w:b/>
        </w:rPr>
      </w:pPr>
    </w:p>
    <w:p w:rsidR="008A6144" w:rsidRDefault="008A6144" w:rsidP="008A6144">
      <w:pPr>
        <w:tabs>
          <w:tab w:val="left" w:pos="3261"/>
        </w:tabs>
        <w:ind w:right="-1"/>
        <w:contextualSpacing/>
        <w:rPr>
          <w:b/>
        </w:rPr>
      </w:pPr>
    </w:p>
    <w:p w:rsidR="008A6144" w:rsidRDefault="008A6144" w:rsidP="008A6144">
      <w:pPr>
        <w:tabs>
          <w:tab w:val="left" w:pos="3261"/>
        </w:tabs>
        <w:ind w:right="-1"/>
        <w:contextualSpacing/>
        <w:rPr>
          <w:b/>
        </w:rPr>
      </w:pPr>
    </w:p>
    <w:p w:rsidR="008A6144" w:rsidRDefault="008A6144" w:rsidP="008A6144">
      <w:pPr>
        <w:tabs>
          <w:tab w:val="left" w:pos="3261"/>
        </w:tabs>
        <w:ind w:right="-1"/>
        <w:contextualSpacing/>
        <w:rPr>
          <w:b/>
        </w:rPr>
      </w:pPr>
    </w:p>
    <w:p w:rsidR="008A6144" w:rsidRDefault="008A6144" w:rsidP="008A6144">
      <w:pPr>
        <w:tabs>
          <w:tab w:val="left" w:pos="3261"/>
        </w:tabs>
        <w:ind w:right="-1"/>
        <w:contextualSpacing/>
        <w:rPr>
          <w:b/>
        </w:rPr>
      </w:pPr>
    </w:p>
    <w:p w:rsidR="008A6144" w:rsidRDefault="008A6144" w:rsidP="008A6144">
      <w:pPr>
        <w:tabs>
          <w:tab w:val="left" w:pos="3261"/>
        </w:tabs>
        <w:ind w:right="-1"/>
        <w:contextualSpacing/>
        <w:rPr>
          <w:b/>
        </w:rPr>
      </w:pPr>
    </w:p>
    <w:p w:rsidR="008A6144" w:rsidRDefault="008A6144" w:rsidP="008A6144">
      <w:pPr>
        <w:tabs>
          <w:tab w:val="left" w:pos="3261"/>
        </w:tabs>
        <w:ind w:right="-1"/>
        <w:contextualSpacing/>
        <w:rPr>
          <w:b/>
        </w:rPr>
      </w:pPr>
    </w:p>
    <w:p w:rsidR="008A6144" w:rsidRDefault="008A6144" w:rsidP="008A6144">
      <w:pPr>
        <w:tabs>
          <w:tab w:val="left" w:pos="3261"/>
        </w:tabs>
        <w:ind w:right="-1"/>
        <w:contextualSpacing/>
        <w:rPr>
          <w:b/>
        </w:rPr>
      </w:pPr>
    </w:p>
    <w:p w:rsidR="00A50ED0" w:rsidRPr="006D2635" w:rsidRDefault="00A50ED0" w:rsidP="00A50ED0">
      <w:pPr>
        <w:widowControl w:val="0"/>
        <w:suppressAutoHyphens/>
        <w:autoSpaceDE w:val="0"/>
        <w:autoSpaceDN w:val="0"/>
        <w:adjustRightInd w:val="0"/>
        <w:spacing w:line="230" w:lineRule="auto"/>
        <w:ind w:right="535"/>
        <w:jc w:val="right"/>
        <w:rPr>
          <w:lang w:eastAsia="x-none"/>
        </w:rPr>
      </w:pPr>
      <w:r w:rsidRPr="006D2635">
        <w:rPr>
          <w:lang w:eastAsia="x-none"/>
        </w:rPr>
        <w:t xml:space="preserve">Приложение </w:t>
      </w:r>
      <w:r>
        <w:rPr>
          <w:lang w:eastAsia="x-none"/>
        </w:rPr>
        <w:t>№</w:t>
      </w:r>
      <w:r w:rsidRPr="006D2635">
        <w:rPr>
          <w:lang w:eastAsia="x-none"/>
        </w:rPr>
        <w:t>1</w:t>
      </w:r>
    </w:p>
    <w:p w:rsidR="00A50ED0" w:rsidRDefault="00A50ED0" w:rsidP="00A50ED0">
      <w:pPr>
        <w:widowControl w:val="0"/>
        <w:suppressAutoHyphens/>
        <w:autoSpaceDE w:val="0"/>
        <w:autoSpaceDN w:val="0"/>
        <w:adjustRightInd w:val="0"/>
        <w:spacing w:line="230" w:lineRule="auto"/>
        <w:jc w:val="right"/>
      </w:pPr>
      <w:r w:rsidRPr="006D2635">
        <w:t xml:space="preserve">к </w:t>
      </w:r>
      <w:r>
        <w:t>К</w:t>
      </w:r>
      <w:r w:rsidRPr="006D2635">
        <w:t>онтракту</w:t>
      </w:r>
      <w:r>
        <w:t xml:space="preserve"> </w:t>
      </w:r>
    </w:p>
    <w:p w:rsidR="00A50ED0" w:rsidRPr="006D2635" w:rsidRDefault="00A50ED0" w:rsidP="00A50ED0">
      <w:pPr>
        <w:widowControl w:val="0"/>
        <w:suppressAutoHyphens/>
        <w:autoSpaceDE w:val="0"/>
        <w:autoSpaceDN w:val="0"/>
        <w:adjustRightInd w:val="0"/>
        <w:spacing w:line="230" w:lineRule="auto"/>
        <w:jc w:val="right"/>
      </w:pPr>
      <w:r>
        <w:t>№</w:t>
      </w:r>
      <w:r w:rsidRPr="006D2635">
        <w:t>_</w:t>
      </w:r>
      <w:r>
        <w:t xml:space="preserve">___ </w:t>
      </w:r>
      <w:r w:rsidRPr="006D2635">
        <w:t xml:space="preserve">от </w:t>
      </w:r>
      <w:r>
        <w:t>«___»</w:t>
      </w:r>
      <w:r w:rsidRPr="006D2635">
        <w:t xml:space="preserve"> </w:t>
      </w:r>
      <w:r>
        <w:t>____________</w:t>
      </w:r>
      <w:r w:rsidRPr="006D2635">
        <w:t xml:space="preserve"> 202</w:t>
      </w:r>
      <w:r>
        <w:t>_</w:t>
      </w:r>
      <w:r w:rsidRPr="006D2635">
        <w:t xml:space="preserve"> г.</w:t>
      </w:r>
    </w:p>
    <w:p w:rsidR="00A50ED0" w:rsidRDefault="00A50ED0">
      <w:pPr>
        <w:tabs>
          <w:tab w:val="left" w:pos="3261"/>
        </w:tabs>
        <w:ind w:right="-1"/>
        <w:contextualSpacing/>
        <w:jc w:val="center"/>
        <w:rPr>
          <w:b/>
        </w:rPr>
      </w:pPr>
    </w:p>
    <w:p w:rsidR="00AB78C8" w:rsidRPr="00AB78C8" w:rsidRDefault="00AB78C8" w:rsidP="00AB78C8">
      <w:pPr>
        <w:tabs>
          <w:tab w:val="left" w:pos="0"/>
          <w:tab w:val="left" w:pos="1276"/>
        </w:tabs>
        <w:spacing w:before="120"/>
        <w:ind w:firstLine="720"/>
        <w:rPr>
          <w:b/>
          <w:lang w:val="en-US" w:eastAsia="en-US"/>
        </w:rPr>
      </w:pPr>
      <w:bookmarkStart w:id="8" w:name="_Toc36383572"/>
      <w:r>
        <w:rPr>
          <w:b/>
          <w:lang w:eastAsia="en-US"/>
        </w:rPr>
        <w:t xml:space="preserve">                                              </w:t>
      </w:r>
      <w:r w:rsidRPr="00AB78C8">
        <w:rPr>
          <w:b/>
          <w:lang w:val="en-US" w:eastAsia="en-US"/>
        </w:rPr>
        <w:t>СПЕЦИФИКАЦИЯ</w:t>
      </w:r>
    </w:p>
    <w:p w:rsidR="00AB78C8" w:rsidRPr="00AB78C8" w:rsidRDefault="00AB78C8" w:rsidP="00AB78C8">
      <w:pPr>
        <w:tabs>
          <w:tab w:val="left" w:pos="0"/>
          <w:tab w:val="left" w:pos="1276"/>
        </w:tabs>
        <w:spacing w:before="120"/>
        <w:ind w:firstLine="720"/>
        <w:jc w:val="center"/>
        <w:rPr>
          <w:lang w:val="en-US"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5810"/>
        <w:gridCol w:w="1368"/>
        <w:gridCol w:w="1499"/>
      </w:tblGrid>
      <w:tr w:rsidR="00AB78C8" w:rsidRPr="00AB78C8" w:rsidTr="00D70FD2">
        <w:tc>
          <w:tcPr>
            <w:tcW w:w="560" w:type="dxa"/>
            <w:tcBorders>
              <w:top w:val="single" w:sz="4" w:space="0" w:color="auto"/>
              <w:left w:val="single" w:sz="4" w:space="0" w:color="auto"/>
              <w:bottom w:val="single" w:sz="4" w:space="0" w:color="auto"/>
              <w:right w:val="single" w:sz="4" w:space="0" w:color="auto"/>
            </w:tcBorders>
            <w:hideMark/>
          </w:tcPr>
          <w:p w:rsidR="00AB78C8" w:rsidRPr="00AB78C8" w:rsidRDefault="00AB78C8" w:rsidP="00AB78C8">
            <w:pPr>
              <w:tabs>
                <w:tab w:val="left" w:pos="0"/>
                <w:tab w:val="left" w:pos="1276"/>
              </w:tabs>
              <w:spacing w:before="120"/>
              <w:jc w:val="center"/>
              <w:rPr>
                <w:b/>
                <w:bCs/>
                <w:lang w:val="en-US" w:eastAsia="en-US"/>
              </w:rPr>
            </w:pPr>
            <w:r w:rsidRPr="00AB78C8">
              <w:rPr>
                <w:b/>
                <w:bCs/>
                <w:lang w:val="en-US" w:eastAsia="en-US"/>
              </w:rPr>
              <w:t>№ п/п</w:t>
            </w:r>
          </w:p>
        </w:tc>
        <w:tc>
          <w:tcPr>
            <w:tcW w:w="6273" w:type="dxa"/>
            <w:tcBorders>
              <w:top w:val="single" w:sz="4" w:space="0" w:color="auto"/>
              <w:left w:val="single" w:sz="4" w:space="0" w:color="auto"/>
              <w:bottom w:val="single" w:sz="4" w:space="0" w:color="auto"/>
              <w:right w:val="single" w:sz="4" w:space="0" w:color="auto"/>
            </w:tcBorders>
            <w:hideMark/>
          </w:tcPr>
          <w:p w:rsidR="00AB78C8" w:rsidRPr="00AB78C8" w:rsidRDefault="00AB78C8" w:rsidP="00AB78C8">
            <w:pPr>
              <w:tabs>
                <w:tab w:val="left" w:pos="0"/>
                <w:tab w:val="left" w:pos="1276"/>
              </w:tabs>
              <w:spacing w:before="120"/>
              <w:jc w:val="center"/>
              <w:rPr>
                <w:b/>
                <w:bCs/>
                <w:lang w:val="en-US" w:eastAsia="en-US"/>
              </w:rPr>
            </w:pPr>
            <w:proofErr w:type="spellStart"/>
            <w:r w:rsidRPr="00AB78C8">
              <w:rPr>
                <w:b/>
                <w:bCs/>
                <w:lang w:val="en-US" w:eastAsia="en-US"/>
              </w:rPr>
              <w:t>Наименование</w:t>
            </w:r>
            <w:proofErr w:type="spellEnd"/>
          </w:p>
        </w:tc>
        <w:tc>
          <w:tcPr>
            <w:tcW w:w="1368" w:type="dxa"/>
            <w:tcBorders>
              <w:top w:val="single" w:sz="4" w:space="0" w:color="auto"/>
              <w:left w:val="single" w:sz="4" w:space="0" w:color="auto"/>
              <w:bottom w:val="single" w:sz="4" w:space="0" w:color="auto"/>
              <w:right w:val="single" w:sz="4" w:space="0" w:color="auto"/>
            </w:tcBorders>
            <w:hideMark/>
          </w:tcPr>
          <w:p w:rsidR="00AB78C8" w:rsidRPr="00AB78C8" w:rsidRDefault="00AB78C8" w:rsidP="00AB78C8">
            <w:pPr>
              <w:tabs>
                <w:tab w:val="left" w:pos="0"/>
                <w:tab w:val="left" w:pos="1276"/>
              </w:tabs>
              <w:spacing w:before="120"/>
              <w:jc w:val="center"/>
              <w:rPr>
                <w:b/>
                <w:bCs/>
                <w:lang w:val="en-US" w:eastAsia="en-US"/>
              </w:rPr>
            </w:pPr>
            <w:proofErr w:type="spellStart"/>
            <w:r w:rsidRPr="00AB78C8">
              <w:rPr>
                <w:b/>
                <w:bCs/>
                <w:lang w:val="en-US" w:eastAsia="en-US"/>
              </w:rPr>
              <w:t>Единица</w:t>
            </w:r>
            <w:proofErr w:type="spellEnd"/>
            <w:r w:rsidRPr="00AB78C8">
              <w:rPr>
                <w:b/>
                <w:bCs/>
                <w:lang w:val="en-US" w:eastAsia="en-US"/>
              </w:rPr>
              <w:t xml:space="preserve"> </w:t>
            </w:r>
            <w:proofErr w:type="spellStart"/>
            <w:r w:rsidRPr="00AB78C8">
              <w:rPr>
                <w:b/>
                <w:bCs/>
                <w:lang w:val="en-US" w:eastAsia="en-US"/>
              </w:rPr>
              <w:t>измерения</w:t>
            </w:r>
            <w:proofErr w:type="spellEnd"/>
          </w:p>
        </w:tc>
        <w:tc>
          <w:tcPr>
            <w:tcW w:w="1499" w:type="dxa"/>
            <w:tcBorders>
              <w:top w:val="single" w:sz="4" w:space="0" w:color="auto"/>
              <w:left w:val="single" w:sz="4" w:space="0" w:color="auto"/>
              <w:bottom w:val="single" w:sz="4" w:space="0" w:color="auto"/>
              <w:right w:val="single" w:sz="4" w:space="0" w:color="auto"/>
            </w:tcBorders>
            <w:hideMark/>
          </w:tcPr>
          <w:p w:rsidR="00AB78C8" w:rsidRPr="00AB78C8" w:rsidRDefault="00AB78C8" w:rsidP="00AB78C8">
            <w:pPr>
              <w:tabs>
                <w:tab w:val="left" w:pos="0"/>
                <w:tab w:val="left" w:pos="1276"/>
              </w:tabs>
              <w:spacing w:before="120"/>
              <w:jc w:val="center"/>
              <w:rPr>
                <w:b/>
                <w:bCs/>
                <w:lang w:val="en-US" w:eastAsia="en-US"/>
              </w:rPr>
            </w:pPr>
            <w:proofErr w:type="spellStart"/>
            <w:r w:rsidRPr="00AB78C8">
              <w:rPr>
                <w:b/>
                <w:bCs/>
                <w:lang w:val="en-US" w:eastAsia="en-US"/>
              </w:rPr>
              <w:t>Количество</w:t>
            </w:r>
            <w:proofErr w:type="spellEnd"/>
          </w:p>
        </w:tc>
      </w:tr>
      <w:tr w:rsidR="00AB78C8" w:rsidRPr="00AB78C8" w:rsidTr="00D70FD2">
        <w:tc>
          <w:tcPr>
            <w:tcW w:w="560" w:type="dxa"/>
            <w:tcBorders>
              <w:top w:val="single" w:sz="4" w:space="0" w:color="auto"/>
              <w:left w:val="single" w:sz="4" w:space="0" w:color="auto"/>
              <w:bottom w:val="single" w:sz="4" w:space="0" w:color="auto"/>
              <w:right w:val="single" w:sz="4" w:space="0" w:color="auto"/>
            </w:tcBorders>
            <w:vAlign w:val="center"/>
            <w:hideMark/>
          </w:tcPr>
          <w:p w:rsidR="00AB78C8" w:rsidRPr="00AB78C8" w:rsidRDefault="00AB78C8" w:rsidP="00AB78C8">
            <w:pPr>
              <w:tabs>
                <w:tab w:val="left" w:pos="0"/>
                <w:tab w:val="left" w:pos="1276"/>
              </w:tabs>
              <w:spacing w:before="120"/>
              <w:jc w:val="center"/>
              <w:rPr>
                <w:lang w:val="en-US" w:eastAsia="en-US"/>
              </w:rPr>
            </w:pPr>
            <w:r w:rsidRPr="00AB78C8">
              <w:rPr>
                <w:lang w:val="en-US" w:eastAsia="en-US"/>
              </w:rPr>
              <w:t>1</w:t>
            </w:r>
          </w:p>
        </w:tc>
        <w:tc>
          <w:tcPr>
            <w:tcW w:w="6273" w:type="dxa"/>
            <w:tcBorders>
              <w:top w:val="single" w:sz="4" w:space="0" w:color="auto"/>
              <w:left w:val="single" w:sz="4" w:space="0" w:color="auto"/>
              <w:bottom w:val="single" w:sz="4" w:space="0" w:color="auto"/>
              <w:right w:val="single" w:sz="4" w:space="0" w:color="auto"/>
            </w:tcBorders>
            <w:vAlign w:val="center"/>
            <w:hideMark/>
          </w:tcPr>
          <w:p w:rsidR="00AB78C8" w:rsidRPr="00AB78C8" w:rsidRDefault="00AB78C8" w:rsidP="00AB78C8">
            <w:pPr>
              <w:tabs>
                <w:tab w:val="left" w:pos="0"/>
                <w:tab w:val="left" w:pos="1276"/>
              </w:tabs>
              <w:spacing w:before="120"/>
              <w:jc w:val="both"/>
              <w:rPr>
                <w:lang w:eastAsia="en-US"/>
              </w:rPr>
            </w:pPr>
            <w:r w:rsidRPr="00AB78C8">
              <w:rPr>
                <w:lang w:eastAsia="en-US"/>
              </w:rPr>
              <w:t>Лицензия на право использования СКЗИ "</w:t>
            </w:r>
            <w:proofErr w:type="spellStart"/>
            <w:r w:rsidRPr="00AB78C8">
              <w:rPr>
                <w:lang w:eastAsia="en-US"/>
              </w:rPr>
              <w:t>КриптоПро</w:t>
            </w:r>
            <w:proofErr w:type="spellEnd"/>
            <w:r w:rsidRPr="00AB78C8">
              <w:rPr>
                <w:lang w:eastAsia="en-US"/>
              </w:rPr>
              <w:t xml:space="preserve"> JCP" версии 2.0 на одном рабочем месте (реестровая запись в РРПО № 1902)</w:t>
            </w:r>
          </w:p>
        </w:tc>
        <w:tc>
          <w:tcPr>
            <w:tcW w:w="1368" w:type="dxa"/>
            <w:tcBorders>
              <w:top w:val="single" w:sz="4" w:space="0" w:color="auto"/>
              <w:left w:val="single" w:sz="4" w:space="0" w:color="auto"/>
              <w:bottom w:val="single" w:sz="4" w:space="0" w:color="auto"/>
              <w:right w:val="single" w:sz="4" w:space="0" w:color="auto"/>
            </w:tcBorders>
            <w:vAlign w:val="center"/>
            <w:hideMark/>
          </w:tcPr>
          <w:p w:rsidR="00AB78C8" w:rsidRPr="00AB78C8" w:rsidRDefault="00AB78C8" w:rsidP="00AB78C8">
            <w:pPr>
              <w:tabs>
                <w:tab w:val="left" w:pos="0"/>
                <w:tab w:val="left" w:pos="1276"/>
              </w:tabs>
              <w:spacing w:before="120"/>
              <w:jc w:val="center"/>
              <w:rPr>
                <w:lang w:val="en-US" w:eastAsia="en-US"/>
              </w:rPr>
            </w:pPr>
            <w:proofErr w:type="spellStart"/>
            <w:r w:rsidRPr="00AB78C8">
              <w:rPr>
                <w:lang w:val="en-US" w:eastAsia="en-US"/>
              </w:rPr>
              <w:t>шт</w:t>
            </w:r>
            <w:proofErr w:type="spellEnd"/>
            <w:r w:rsidRPr="00AB78C8">
              <w:rPr>
                <w:lang w:val="en-US" w:eastAsia="en-US"/>
              </w:rPr>
              <w:t>.</w:t>
            </w:r>
          </w:p>
        </w:tc>
        <w:tc>
          <w:tcPr>
            <w:tcW w:w="1499" w:type="dxa"/>
            <w:tcBorders>
              <w:top w:val="single" w:sz="4" w:space="0" w:color="auto"/>
              <w:left w:val="single" w:sz="4" w:space="0" w:color="auto"/>
              <w:bottom w:val="single" w:sz="4" w:space="0" w:color="auto"/>
              <w:right w:val="single" w:sz="4" w:space="0" w:color="auto"/>
            </w:tcBorders>
            <w:vAlign w:val="center"/>
            <w:hideMark/>
          </w:tcPr>
          <w:p w:rsidR="00AB78C8" w:rsidRPr="00AB78C8" w:rsidRDefault="00AB78C8" w:rsidP="00AB78C8">
            <w:pPr>
              <w:tabs>
                <w:tab w:val="left" w:pos="0"/>
                <w:tab w:val="left" w:pos="1276"/>
              </w:tabs>
              <w:spacing w:before="120"/>
              <w:jc w:val="center"/>
              <w:rPr>
                <w:lang w:eastAsia="en-US"/>
              </w:rPr>
            </w:pPr>
            <w:r w:rsidRPr="00AB78C8">
              <w:rPr>
                <w:lang w:eastAsia="en-US"/>
              </w:rPr>
              <w:t>2</w:t>
            </w:r>
          </w:p>
        </w:tc>
      </w:tr>
      <w:tr w:rsidR="00AB78C8" w:rsidRPr="00AB78C8" w:rsidTr="00D70FD2">
        <w:tc>
          <w:tcPr>
            <w:tcW w:w="560" w:type="dxa"/>
            <w:tcBorders>
              <w:top w:val="single" w:sz="4" w:space="0" w:color="auto"/>
              <w:left w:val="single" w:sz="4" w:space="0" w:color="auto"/>
              <w:bottom w:val="single" w:sz="4" w:space="0" w:color="auto"/>
              <w:right w:val="single" w:sz="4" w:space="0" w:color="auto"/>
            </w:tcBorders>
            <w:vAlign w:val="center"/>
          </w:tcPr>
          <w:p w:rsidR="00AB78C8" w:rsidRPr="00AB78C8" w:rsidRDefault="00AB78C8" w:rsidP="00AB78C8">
            <w:pPr>
              <w:tabs>
                <w:tab w:val="left" w:pos="0"/>
                <w:tab w:val="left" w:pos="1276"/>
              </w:tabs>
              <w:spacing w:before="120"/>
              <w:jc w:val="center"/>
              <w:rPr>
                <w:lang w:val="en-US" w:eastAsia="en-US"/>
              </w:rPr>
            </w:pPr>
            <w:r w:rsidRPr="00AB78C8">
              <w:rPr>
                <w:lang w:val="en-US" w:eastAsia="en-US"/>
              </w:rPr>
              <w:t>2</w:t>
            </w:r>
          </w:p>
        </w:tc>
        <w:tc>
          <w:tcPr>
            <w:tcW w:w="6273" w:type="dxa"/>
            <w:tcBorders>
              <w:top w:val="single" w:sz="4" w:space="0" w:color="auto"/>
              <w:left w:val="single" w:sz="4" w:space="0" w:color="auto"/>
              <w:bottom w:val="single" w:sz="4" w:space="0" w:color="auto"/>
              <w:right w:val="single" w:sz="4" w:space="0" w:color="auto"/>
            </w:tcBorders>
            <w:vAlign w:val="center"/>
          </w:tcPr>
          <w:p w:rsidR="00AB78C8" w:rsidRPr="00AB78C8" w:rsidRDefault="00AB78C8" w:rsidP="00AB78C8">
            <w:pPr>
              <w:tabs>
                <w:tab w:val="left" w:pos="0"/>
                <w:tab w:val="left" w:pos="1276"/>
              </w:tabs>
              <w:spacing w:before="120"/>
              <w:jc w:val="both"/>
              <w:rPr>
                <w:lang w:eastAsia="en-US"/>
              </w:rPr>
            </w:pPr>
            <w:r w:rsidRPr="00AB78C8">
              <w:rPr>
                <w:lang w:eastAsia="en-US"/>
              </w:rPr>
              <w:t>Дистрибутив СКЗИ "</w:t>
            </w:r>
            <w:proofErr w:type="spellStart"/>
            <w:r w:rsidRPr="00AB78C8">
              <w:rPr>
                <w:lang w:eastAsia="en-US"/>
              </w:rPr>
              <w:t>КриптоПро</w:t>
            </w:r>
            <w:proofErr w:type="spellEnd"/>
            <w:r w:rsidRPr="00AB78C8">
              <w:rPr>
                <w:lang w:eastAsia="en-US"/>
              </w:rPr>
              <w:t xml:space="preserve"> JСP" версии 2.0 R4 на CD. Формуляр, диск на установку ПО</w:t>
            </w:r>
          </w:p>
        </w:tc>
        <w:tc>
          <w:tcPr>
            <w:tcW w:w="1368" w:type="dxa"/>
            <w:tcBorders>
              <w:top w:val="single" w:sz="4" w:space="0" w:color="auto"/>
              <w:left w:val="single" w:sz="4" w:space="0" w:color="auto"/>
              <w:bottom w:val="single" w:sz="4" w:space="0" w:color="auto"/>
              <w:right w:val="single" w:sz="4" w:space="0" w:color="auto"/>
            </w:tcBorders>
            <w:vAlign w:val="center"/>
          </w:tcPr>
          <w:p w:rsidR="00AB78C8" w:rsidRPr="00AB78C8" w:rsidRDefault="00AB78C8" w:rsidP="00AB78C8">
            <w:pPr>
              <w:tabs>
                <w:tab w:val="left" w:pos="0"/>
                <w:tab w:val="left" w:pos="1276"/>
              </w:tabs>
              <w:spacing w:before="120"/>
              <w:jc w:val="center"/>
              <w:rPr>
                <w:lang w:val="en-US" w:eastAsia="en-US"/>
              </w:rPr>
            </w:pPr>
            <w:proofErr w:type="spellStart"/>
            <w:r w:rsidRPr="00AB78C8">
              <w:rPr>
                <w:lang w:val="en-US" w:eastAsia="en-US"/>
              </w:rPr>
              <w:t>шт</w:t>
            </w:r>
            <w:proofErr w:type="spellEnd"/>
            <w:r w:rsidRPr="00AB78C8">
              <w:rPr>
                <w:lang w:val="en-US" w:eastAsia="en-US"/>
              </w:rPr>
              <w:t>.</w:t>
            </w:r>
          </w:p>
        </w:tc>
        <w:tc>
          <w:tcPr>
            <w:tcW w:w="1499" w:type="dxa"/>
            <w:tcBorders>
              <w:top w:val="single" w:sz="4" w:space="0" w:color="auto"/>
              <w:left w:val="single" w:sz="4" w:space="0" w:color="auto"/>
              <w:bottom w:val="single" w:sz="4" w:space="0" w:color="auto"/>
              <w:right w:val="single" w:sz="4" w:space="0" w:color="auto"/>
            </w:tcBorders>
            <w:vAlign w:val="center"/>
          </w:tcPr>
          <w:p w:rsidR="00AB78C8" w:rsidRPr="00AB78C8" w:rsidRDefault="00AB78C8" w:rsidP="00AB78C8">
            <w:pPr>
              <w:tabs>
                <w:tab w:val="left" w:pos="0"/>
                <w:tab w:val="left" w:pos="1276"/>
              </w:tabs>
              <w:spacing w:before="120"/>
              <w:jc w:val="center"/>
              <w:rPr>
                <w:lang w:val="en-US" w:eastAsia="en-US"/>
              </w:rPr>
            </w:pPr>
            <w:r w:rsidRPr="00AB78C8">
              <w:rPr>
                <w:lang w:val="en-US" w:eastAsia="en-US"/>
              </w:rPr>
              <w:t>1</w:t>
            </w:r>
          </w:p>
        </w:tc>
      </w:tr>
    </w:tbl>
    <w:p w:rsidR="00AB78C8" w:rsidRPr="00AB78C8" w:rsidRDefault="00AB78C8" w:rsidP="00AB78C8">
      <w:pPr>
        <w:spacing w:before="120"/>
        <w:ind w:firstLine="720"/>
        <w:jc w:val="both"/>
        <w:rPr>
          <w:lang w:val="en-US" w:eastAsia="en-US"/>
        </w:rPr>
      </w:pPr>
    </w:p>
    <w:bookmarkEnd w:id="8"/>
    <w:p w:rsidR="00AB78C8" w:rsidRPr="00AB78C8" w:rsidRDefault="00AB78C8" w:rsidP="00AB78C8">
      <w:pPr>
        <w:spacing w:before="120"/>
        <w:ind w:firstLine="720"/>
        <w:jc w:val="center"/>
        <w:rPr>
          <w:b/>
          <w:bCs/>
        </w:rPr>
      </w:pPr>
      <w:r w:rsidRPr="00AB78C8">
        <w:rPr>
          <w:b/>
          <w:bCs/>
        </w:rPr>
        <w:t>ТЕХНИЧЕСКИЕ ТРЕБОВАНИЯ</w:t>
      </w:r>
    </w:p>
    <w:p w:rsidR="00AB78C8" w:rsidRPr="00AB78C8" w:rsidRDefault="00AB78C8" w:rsidP="00AB78C8">
      <w:pPr>
        <w:spacing w:before="120"/>
        <w:jc w:val="center"/>
        <w:rPr>
          <w:b/>
          <w:bCs/>
          <w:lang w:eastAsia="en-US"/>
        </w:rPr>
      </w:pPr>
      <w:r w:rsidRPr="00AB78C8">
        <w:rPr>
          <w:bCs/>
          <w:lang w:eastAsia="en-US"/>
        </w:rPr>
        <w:t>к средству электронной подписи (средству криптографической защиты информации)</w:t>
      </w:r>
    </w:p>
    <w:p w:rsidR="00AB78C8" w:rsidRPr="00AB78C8" w:rsidRDefault="00AB78C8" w:rsidP="00AB78C8">
      <w:pPr>
        <w:widowControl w:val="0"/>
        <w:tabs>
          <w:tab w:val="num" w:pos="360"/>
        </w:tabs>
        <w:spacing w:before="360"/>
        <w:ind w:left="357" w:hanging="357"/>
        <w:jc w:val="both"/>
        <w:outlineLvl w:val="0"/>
        <w:rPr>
          <w:b/>
          <w:snapToGrid w:val="0"/>
        </w:rPr>
      </w:pPr>
      <w:bookmarkStart w:id="9" w:name="_Toc175465898"/>
      <w:r w:rsidRPr="00AB78C8">
        <w:rPr>
          <w:b/>
          <w:snapToGrid w:val="0"/>
        </w:rPr>
        <w:t>Требования к реализации криптографических стандартов</w:t>
      </w:r>
      <w:bookmarkEnd w:id="9"/>
    </w:p>
    <w:p w:rsidR="00AB78C8" w:rsidRPr="00AB78C8" w:rsidRDefault="00AB78C8" w:rsidP="00AB78C8">
      <w:pPr>
        <w:spacing w:before="120"/>
        <w:ind w:firstLine="720"/>
        <w:jc w:val="both"/>
        <w:rPr>
          <w:lang w:eastAsia="en-US"/>
        </w:rPr>
      </w:pPr>
      <w:r w:rsidRPr="00AB78C8">
        <w:rPr>
          <w:snapToGrid w:val="0"/>
          <w:lang w:eastAsia="en-US"/>
        </w:rPr>
        <w:t xml:space="preserve">Применяемое средство электронной подписи (средство криптографической защиты информации) должно обеспечивать применение ЭП и шифрования в соответствии с </w:t>
      </w:r>
      <w:r w:rsidRPr="00AB78C8">
        <w:rPr>
          <w:lang w:eastAsia="en-US"/>
        </w:rPr>
        <w:t xml:space="preserve">нормами действующего законодательства Российской Федерации и </w:t>
      </w:r>
      <w:r w:rsidRPr="00AB78C8">
        <w:rPr>
          <w:snapToGrid w:val="0"/>
          <w:lang w:eastAsia="en-US"/>
        </w:rPr>
        <w:t xml:space="preserve">осуществлять </w:t>
      </w:r>
      <w:r w:rsidRPr="00AB78C8">
        <w:rPr>
          <w:lang w:eastAsia="en-US"/>
        </w:rPr>
        <w:t>выполнение следующих основных функций:</w:t>
      </w:r>
    </w:p>
    <w:p w:rsidR="00AB78C8" w:rsidRPr="00AB78C8" w:rsidRDefault="00AB78C8" w:rsidP="00AB78C8">
      <w:pPr>
        <w:numPr>
          <w:ilvl w:val="0"/>
          <w:numId w:val="11"/>
        </w:numPr>
        <w:spacing w:before="120"/>
        <w:jc w:val="both"/>
        <w:rPr>
          <w:color w:val="000000"/>
        </w:rPr>
      </w:pPr>
      <w:r w:rsidRPr="00AB78C8">
        <w:rPr>
          <w:lang w:eastAsia="en-US"/>
        </w:rPr>
        <w:t>генерацию и управление ключевой информацией;</w:t>
      </w:r>
    </w:p>
    <w:p w:rsidR="00AB78C8" w:rsidRPr="00AB78C8" w:rsidRDefault="00AB78C8" w:rsidP="00AB78C8">
      <w:pPr>
        <w:numPr>
          <w:ilvl w:val="0"/>
          <w:numId w:val="11"/>
        </w:numPr>
        <w:spacing w:before="120"/>
        <w:jc w:val="both"/>
        <w:rPr>
          <w:lang w:eastAsia="en-US"/>
        </w:rPr>
      </w:pPr>
      <w:r w:rsidRPr="00AB78C8">
        <w:rPr>
          <w:lang w:eastAsia="en-US"/>
        </w:rPr>
        <w:t>формирование электронной подписи в соответствии с ГОСТ Р 34.10-2001/ГОСТ Р 34.10-2012;</w:t>
      </w:r>
    </w:p>
    <w:p w:rsidR="00AB78C8" w:rsidRPr="00AB78C8" w:rsidRDefault="00AB78C8" w:rsidP="00AB78C8">
      <w:pPr>
        <w:numPr>
          <w:ilvl w:val="0"/>
          <w:numId w:val="11"/>
        </w:numPr>
        <w:spacing w:before="120"/>
        <w:jc w:val="both"/>
        <w:rPr>
          <w:lang w:eastAsia="en-US"/>
        </w:rPr>
      </w:pPr>
      <w:r w:rsidRPr="00AB78C8">
        <w:rPr>
          <w:lang w:eastAsia="en-US"/>
        </w:rPr>
        <w:t>подтверждение подлинности электронной подписи в соответствии с ГОСТ Р 34.10-2001 /ГОСТ Р 34.10-2012;</w:t>
      </w:r>
    </w:p>
    <w:p w:rsidR="00AB78C8" w:rsidRPr="00AB78C8" w:rsidRDefault="00AB78C8" w:rsidP="00AB78C8">
      <w:pPr>
        <w:numPr>
          <w:ilvl w:val="0"/>
          <w:numId w:val="11"/>
        </w:numPr>
        <w:spacing w:before="120"/>
        <w:jc w:val="both"/>
        <w:rPr>
          <w:lang w:eastAsia="en-US"/>
        </w:rPr>
      </w:pPr>
      <w:r w:rsidRPr="00AB78C8">
        <w:rPr>
          <w:lang w:eastAsia="en-US"/>
        </w:rPr>
        <w:t>подсчет значения хеш-функции в соответствии с ГОСТ Р 34.11-94/ГОСТ Р 34.11-2012;</w:t>
      </w:r>
    </w:p>
    <w:p w:rsidR="00AB78C8" w:rsidRPr="00AB78C8" w:rsidRDefault="00AB78C8" w:rsidP="00AB78C8">
      <w:pPr>
        <w:numPr>
          <w:ilvl w:val="0"/>
          <w:numId w:val="11"/>
        </w:numPr>
        <w:spacing w:before="120"/>
        <w:jc w:val="both"/>
        <w:rPr>
          <w:lang w:eastAsia="en-US"/>
        </w:rPr>
      </w:pPr>
      <w:r w:rsidRPr="00AB78C8">
        <w:rPr>
          <w:lang w:eastAsia="en-US"/>
        </w:rPr>
        <w:t xml:space="preserve">шифрование и </w:t>
      </w:r>
      <w:proofErr w:type="spellStart"/>
      <w:r w:rsidRPr="00AB78C8">
        <w:rPr>
          <w:lang w:eastAsia="en-US"/>
        </w:rPr>
        <w:t>расшифрования</w:t>
      </w:r>
      <w:proofErr w:type="spellEnd"/>
      <w:r w:rsidRPr="00AB78C8">
        <w:rPr>
          <w:lang w:eastAsia="en-US"/>
        </w:rPr>
        <w:t xml:space="preserve"> данных в соответствии с ГОСТ 28147-89;</w:t>
      </w:r>
    </w:p>
    <w:p w:rsidR="00AB78C8" w:rsidRPr="00AB78C8" w:rsidRDefault="00AB78C8" w:rsidP="00AB78C8">
      <w:pPr>
        <w:numPr>
          <w:ilvl w:val="0"/>
          <w:numId w:val="11"/>
        </w:numPr>
        <w:spacing w:before="120"/>
        <w:jc w:val="both"/>
        <w:rPr>
          <w:lang w:eastAsia="en-US"/>
        </w:rPr>
      </w:pPr>
      <w:r w:rsidRPr="00AB78C8">
        <w:rPr>
          <w:lang w:eastAsia="en-US"/>
        </w:rPr>
        <w:t>формирование закрытых и открытых ключей электронной цифровой подписи и шифрования;</w:t>
      </w:r>
    </w:p>
    <w:p w:rsidR="00AB78C8" w:rsidRPr="00AB78C8" w:rsidRDefault="00AB78C8" w:rsidP="00AB78C8">
      <w:pPr>
        <w:widowControl w:val="0"/>
        <w:tabs>
          <w:tab w:val="num" w:pos="360"/>
        </w:tabs>
        <w:spacing w:before="360"/>
        <w:ind w:left="357" w:hanging="357"/>
        <w:jc w:val="both"/>
        <w:outlineLvl w:val="0"/>
        <w:rPr>
          <w:b/>
        </w:rPr>
      </w:pPr>
      <w:bookmarkStart w:id="10" w:name="_Toc175465899"/>
      <w:r w:rsidRPr="00AB78C8">
        <w:rPr>
          <w:b/>
        </w:rPr>
        <w:t>Требования к сертификации</w:t>
      </w:r>
      <w:bookmarkEnd w:id="10"/>
    </w:p>
    <w:p w:rsidR="00AB78C8" w:rsidRPr="00AB78C8" w:rsidRDefault="00AB78C8" w:rsidP="00AB78C8">
      <w:pPr>
        <w:spacing w:before="120"/>
        <w:ind w:firstLine="720"/>
        <w:jc w:val="both"/>
        <w:rPr>
          <w:lang w:eastAsia="en-US"/>
        </w:rPr>
      </w:pPr>
      <w:r w:rsidRPr="00AB78C8">
        <w:rPr>
          <w:lang w:eastAsia="en-US"/>
        </w:rPr>
        <w:t>Средство электронной подписи (средство криптографической защиты информации) должно быть сертифицировано в соответствии с системой сертификации РОСС RU.0001.030001 (сертифицирующий орган – ФСБ России).</w:t>
      </w:r>
    </w:p>
    <w:p w:rsidR="00AB78C8" w:rsidRPr="00AB78C8" w:rsidRDefault="00AB78C8" w:rsidP="00AB78C8">
      <w:pPr>
        <w:widowControl w:val="0"/>
        <w:tabs>
          <w:tab w:val="num" w:pos="360"/>
        </w:tabs>
        <w:spacing w:before="360"/>
        <w:ind w:left="357" w:hanging="357"/>
        <w:jc w:val="both"/>
        <w:outlineLvl w:val="0"/>
        <w:rPr>
          <w:b/>
        </w:rPr>
      </w:pPr>
      <w:bookmarkStart w:id="11" w:name="_Toc175465900"/>
      <w:r w:rsidRPr="00AB78C8">
        <w:rPr>
          <w:b/>
        </w:rPr>
        <w:t>Требования к реализации программного интерфейса встраивания</w:t>
      </w:r>
      <w:bookmarkEnd w:id="11"/>
    </w:p>
    <w:p w:rsidR="00AB78C8" w:rsidRPr="00AB78C8" w:rsidRDefault="00AB78C8" w:rsidP="00AB78C8">
      <w:pPr>
        <w:spacing w:before="120"/>
        <w:ind w:firstLine="720"/>
        <w:jc w:val="both"/>
      </w:pPr>
      <w:r w:rsidRPr="00AB78C8">
        <w:lastRenderedPageBreak/>
        <w:t>Средство криптографической защиты информации (средство электронной цифровой подписи) должно быть разработано в соответствии со спецификацией JCA (</w:t>
      </w:r>
      <w:proofErr w:type="spellStart"/>
      <w:r w:rsidRPr="00AB78C8">
        <w:t>Java</w:t>
      </w:r>
      <w:proofErr w:type="spellEnd"/>
      <w:r w:rsidRPr="00AB78C8">
        <w:t xml:space="preserve"> </w:t>
      </w:r>
      <w:proofErr w:type="spellStart"/>
      <w:r w:rsidRPr="00AB78C8">
        <w:t>Cryptography</w:t>
      </w:r>
      <w:proofErr w:type="spellEnd"/>
      <w:r w:rsidRPr="00AB78C8">
        <w:t xml:space="preserve"> </w:t>
      </w:r>
      <w:proofErr w:type="spellStart"/>
      <w:r w:rsidRPr="00AB78C8">
        <w:t>Architecture</w:t>
      </w:r>
      <w:proofErr w:type="spellEnd"/>
      <w:r w:rsidRPr="00AB78C8">
        <w:t>).</w:t>
      </w:r>
    </w:p>
    <w:p w:rsidR="00AB78C8" w:rsidRPr="00AB78C8" w:rsidRDefault="00AB78C8" w:rsidP="00AB78C8">
      <w:pPr>
        <w:spacing w:before="120"/>
        <w:ind w:firstLine="720"/>
        <w:jc w:val="both"/>
      </w:pPr>
      <w:r w:rsidRPr="00AB78C8">
        <w:t>Встраивание средства криптографической защиты информации (средства электронной цифровой подписи) в прикладную информационную систему должно предоставлять возможность:</w:t>
      </w:r>
    </w:p>
    <w:p w:rsidR="00AB78C8" w:rsidRPr="00AB78C8" w:rsidRDefault="00AB78C8" w:rsidP="00AB78C8">
      <w:pPr>
        <w:numPr>
          <w:ilvl w:val="0"/>
          <w:numId w:val="14"/>
        </w:numPr>
        <w:spacing w:before="120"/>
        <w:jc w:val="both"/>
      </w:pPr>
      <w:r w:rsidRPr="00AB78C8">
        <w:t xml:space="preserve">Применения в виртуальных машинах J2SE, удовлетворяющих требованиям спецификации </w:t>
      </w:r>
      <w:proofErr w:type="spellStart"/>
      <w:r w:rsidRPr="00AB78C8">
        <w:t>Java</w:t>
      </w:r>
      <w:proofErr w:type="spellEnd"/>
      <w:r w:rsidRPr="00AB78C8">
        <w:t xml:space="preserve"> </w:t>
      </w:r>
      <w:r w:rsidRPr="00AB78C8">
        <w:rPr>
          <w:lang w:eastAsia="en-US"/>
        </w:rPr>
        <w:t xml:space="preserve">2 </w:t>
      </w:r>
      <w:r w:rsidRPr="00AB78C8">
        <w:rPr>
          <w:lang w:val="en-US" w:eastAsia="en-US"/>
        </w:rPr>
        <w:t>Runtime</w:t>
      </w:r>
      <w:r w:rsidRPr="00AB78C8">
        <w:rPr>
          <w:lang w:eastAsia="en-US"/>
        </w:rPr>
        <w:t xml:space="preserve"> </w:t>
      </w:r>
      <w:r w:rsidRPr="00AB78C8">
        <w:rPr>
          <w:lang w:val="en-US" w:eastAsia="en-US"/>
        </w:rPr>
        <w:t>Environment</w:t>
      </w:r>
      <w:r w:rsidRPr="00AB78C8">
        <w:rPr>
          <w:lang w:eastAsia="en-US"/>
        </w:rPr>
        <w:t xml:space="preserve"> версии 1.6 и выше</w:t>
      </w:r>
      <w:r w:rsidRPr="00AB78C8">
        <w:t>.</w:t>
      </w:r>
    </w:p>
    <w:p w:rsidR="00AB78C8" w:rsidRPr="00AB78C8" w:rsidRDefault="00AB78C8" w:rsidP="00AB78C8">
      <w:pPr>
        <w:numPr>
          <w:ilvl w:val="0"/>
          <w:numId w:val="14"/>
        </w:numPr>
        <w:spacing w:before="120"/>
        <w:jc w:val="both"/>
      </w:pPr>
      <w:r w:rsidRPr="00AB78C8">
        <w:t xml:space="preserve">Поддержки стандарта </w:t>
      </w:r>
      <w:proofErr w:type="spellStart"/>
      <w:r w:rsidRPr="00AB78C8">
        <w:rPr>
          <w:lang w:val="en-US"/>
        </w:rPr>
        <w:t>XMLDSig</w:t>
      </w:r>
      <w:proofErr w:type="spellEnd"/>
      <w:r w:rsidRPr="00AB78C8">
        <w:t xml:space="preserve"> и </w:t>
      </w:r>
      <w:proofErr w:type="spellStart"/>
      <w:r w:rsidRPr="00AB78C8">
        <w:rPr>
          <w:lang w:val="en-US" w:eastAsia="en-US"/>
        </w:rPr>
        <w:t>XAdES</w:t>
      </w:r>
      <w:proofErr w:type="spellEnd"/>
      <w:r w:rsidRPr="00AB78C8">
        <w:rPr>
          <w:lang w:eastAsia="en-US"/>
        </w:rPr>
        <w:t>-</w:t>
      </w:r>
      <w:r w:rsidRPr="00AB78C8">
        <w:rPr>
          <w:lang w:val="en-US" w:eastAsia="en-US"/>
        </w:rPr>
        <w:t>X</w:t>
      </w:r>
      <w:r w:rsidRPr="00AB78C8">
        <w:rPr>
          <w:lang w:eastAsia="en-US"/>
        </w:rPr>
        <w:t xml:space="preserve"> </w:t>
      </w:r>
      <w:r w:rsidRPr="00AB78C8">
        <w:rPr>
          <w:lang w:val="en-US" w:eastAsia="en-US"/>
        </w:rPr>
        <w:t>L</w:t>
      </w:r>
      <w:proofErr w:type="spellStart"/>
      <w:r w:rsidRPr="00AB78C8">
        <w:rPr>
          <w:lang w:eastAsia="en-US"/>
        </w:rPr>
        <w:t>ong</w:t>
      </w:r>
      <w:proofErr w:type="spellEnd"/>
      <w:r w:rsidRPr="00AB78C8">
        <w:rPr>
          <w:lang w:eastAsia="en-US"/>
        </w:rPr>
        <w:t xml:space="preserve"> </w:t>
      </w:r>
      <w:r w:rsidRPr="00AB78C8">
        <w:rPr>
          <w:lang w:val="en-US" w:eastAsia="en-US"/>
        </w:rPr>
        <w:t>Type</w:t>
      </w:r>
      <w:r w:rsidRPr="00AB78C8">
        <w:rPr>
          <w:lang w:eastAsia="en-US"/>
        </w:rPr>
        <w:t xml:space="preserve"> 1 </w:t>
      </w:r>
      <w:r w:rsidRPr="00AB78C8">
        <w:t xml:space="preserve">при формировании электронной подписи в </w:t>
      </w:r>
      <w:r w:rsidRPr="00AB78C8">
        <w:rPr>
          <w:lang w:val="en-US"/>
        </w:rPr>
        <w:t>XML</w:t>
      </w:r>
      <w:r w:rsidRPr="00AB78C8">
        <w:t xml:space="preserve"> документах;</w:t>
      </w:r>
    </w:p>
    <w:p w:rsidR="00AB78C8" w:rsidRPr="00AB78C8" w:rsidRDefault="00AB78C8" w:rsidP="00AB78C8">
      <w:pPr>
        <w:numPr>
          <w:ilvl w:val="0"/>
          <w:numId w:val="14"/>
        </w:numPr>
        <w:spacing w:before="120"/>
        <w:jc w:val="both"/>
      </w:pPr>
      <w:r w:rsidRPr="00AB78C8">
        <w:t xml:space="preserve">Поддержки стандарта </w:t>
      </w:r>
      <w:proofErr w:type="spellStart"/>
      <w:r w:rsidRPr="00AB78C8">
        <w:rPr>
          <w:lang w:val="en-US"/>
        </w:rPr>
        <w:t>CAdES</w:t>
      </w:r>
      <w:proofErr w:type="spellEnd"/>
      <w:r w:rsidRPr="00AB78C8">
        <w:t xml:space="preserve"> </w:t>
      </w:r>
      <w:r w:rsidRPr="00AB78C8">
        <w:rPr>
          <w:lang w:val="en-US"/>
        </w:rPr>
        <w:t>BES</w:t>
      </w:r>
      <w:r w:rsidRPr="00AB78C8">
        <w:t xml:space="preserve">, </w:t>
      </w:r>
      <w:proofErr w:type="spellStart"/>
      <w:r w:rsidRPr="00AB78C8">
        <w:rPr>
          <w:lang w:val="en-US" w:eastAsia="en-US"/>
        </w:rPr>
        <w:t>CAdES</w:t>
      </w:r>
      <w:proofErr w:type="spellEnd"/>
      <w:r w:rsidRPr="00AB78C8">
        <w:rPr>
          <w:lang w:eastAsia="en-US"/>
        </w:rPr>
        <w:t>-</w:t>
      </w:r>
      <w:r w:rsidRPr="00AB78C8">
        <w:rPr>
          <w:lang w:val="en-US" w:eastAsia="en-US"/>
        </w:rPr>
        <w:t>T</w:t>
      </w:r>
      <w:r w:rsidRPr="00AB78C8">
        <w:t xml:space="preserve">, </w:t>
      </w:r>
      <w:proofErr w:type="spellStart"/>
      <w:r w:rsidRPr="00AB78C8">
        <w:rPr>
          <w:lang w:val="en-US" w:eastAsia="en-US"/>
        </w:rPr>
        <w:t>CAdES</w:t>
      </w:r>
      <w:proofErr w:type="spellEnd"/>
      <w:r w:rsidRPr="00AB78C8">
        <w:rPr>
          <w:lang w:eastAsia="en-US"/>
        </w:rPr>
        <w:t>-</w:t>
      </w:r>
      <w:r w:rsidRPr="00AB78C8">
        <w:rPr>
          <w:lang w:val="en-US" w:eastAsia="en-US"/>
        </w:rPr>
        <w:t>X</w:t>
      </w:r>
      <w:r w:rsidRPr="00AB78C8">
        <w:rPr>
          <w:lang w:eastAsia="en-US"/>
        </w:rPr>
        <w:t xml:space="preserve"> </w:t>
      </w:r>
      <w:r w:rsidRPr="00AB78C8">
        <w:rPr>
          <w:lang w:val="en-US" w:eastAsia="en-US"/>
        </w:rPr>
        <w:t>L</w:t>
      </w:r>
      <w:proofErr w:type="spellStart"/>
      <w:r w:rsidRPr="00AB78C8">
        <w:rPr>
          <w:lang w:eastAsia="en-US"/>
        </w:rPr>
        <w:t>ong</w:t>
      </w:r>
      <w:proofErr w:type="spellEnd"/>
      <w:r w:rsidRPr="00AB78C8">
        <w:rPr>
          <w:lang w:eastAsia="en-US"/>
        </w:rPr>
        <w:t xml:space="preserve"> </w:t>
      </w:r>
      <w:r w:rsidRPr="00AB78C8">
        <w:rPr>
          <w:lang w:val="en-US" w:eastAsia="en-US"/>
        </w:rPr>
        <w:t>Type</w:t>
      </w:r>
      <w:r w:rsidRPr="00AB78C8">
        <w:rPr>
          <w:lang w:eastAsia="en-US"/>
        </w:rPr>
        <w:t xml:space="preserve"> 1 и </w:t>
      </w:r>
      <w:proofErr w:type="spellStart"/>
      <w:r w:rsidRPr="00AB78C8">
        <w:rPr>
          <w:lang w:val="en-US" w:eastAsia="en-US"/>
        </w:rPr>
        <w:t>CAdES</w:t>
      </w:r>
      <w:proofErr w:type="spellEnd"/>
      <w:r w:rsidRPr="00AB78C8">
        <w:rPr>
          <w:lang w:eastAsia="en-US"/>
        </w:rPr>
        <w:t xml:space="preserve">-А </w:t>
      </w:r>
      <w:r w:rsidRPr="00AB78C8">
        <w:t>при формировании электронной подписи произвольного формата документов;</w:t>
      </w:r>
    </w:p>
    <w:p w:rsidR="00AB78C8" w:rsidRPr="00AB78C8" w:rsidRDefault="00AB78C8" w:rsidP="00AB78C8">
      <w:pPr>
        <w:numPr>
          <w:ilvl w:val="0"/>
          <w:numId w:val="14"/>
        </w:numPr>
        <w:spacing w:before="120"/>
        <w:jc w:val="both"/>
      </w:pPr>
      <w:r w:rsidRPr="00AB78C8">
        <w:t>Непосредственного вызова функций средства электронной подписи (средства криптографической защиты информации);</w:t>
      </w:r>
    </w:p>
    <w:p w:rsidR="00AB78C8" w:rsidRPr="00AB78C8" w:rsidRDefault="00AB78C8" w:rsidP="00AB78C8">
      <w:pPr>
        <w:numPr>
          <w:ilvl w:val="0"/>
          <w:numId w:val="14"/>
        </w:numPr>
        <w:spacing w:before="120"/>
        <w:jc w:val="both"/>
      </w:pPr>
      <w:r w:rsidRPr="00AB78C8">
        <w:t>Установки TLS-соединения с односторонней аутентификацией без дополнительных тематических исследований при использовании вызовов, определенных документацией на СКЗИ;</w:t>
      </w:r>
    </w:p>
    <w:p w:rsidR="00AB78C8" w:rsidRPr="00AB78C8" w:rsidRDefault="00AB78C8" w:rsidP="00AB78C8">
      <w:pPr>
        <w:numPr>
          <w:ilvl w:val="0"/>
          <w:numId w:val="14"/>
        </w:numPr>
        <w:spacing w:before="120"/>
        <w:jc w:val="both"/>
      </w:pPr>
      <w:r w:rsidRPr="00AB78C8">
        <w:t xml:space="preserve">Эксплуатация СКЗИ для обеспечения защищенного TLS-соединения с веб-сервером в составе ПО </w:t>
      </w:r>
      <w:proofErr w:type="spellStart"/>
      <w:r w:rsidRPr="00AB78C8">
        <w:t>Apache</w:t>
      </w:r>
      <w:proofErr w:type="spellEnd"/>
      <w:r w:rsidRPr="00AB78C8">
        <w:t xml:space="preserve"> </w:t>
      </w:r>
      <w:proofErr w:type="spellStart"/>
      <w:r w:rsidRPr="00AB78C8">
        <w:t>Tomcat</w:t>
      </w:r>
      <w:proofErr w:type="spellEnd"/>
      <w:r w:rsidRPr="00AB78C8">
        <w:t xml:space="preserve"> версий 7.0, 8.5 и 9.0 без проведения исследований по оценке влияния среды функционирования на СКЗИ.</w:t>
      </w:r>
    </w:p>
    <w:p w:rsidR="00AB78C8" w:rsidRPr="00AB78C8" w:rsidRDefault="00AB78C8" w:rsidP="00AB78C8">
      <w:pPr>
        <w:widowControl w:val="0"/>
        <w:tabs>
          <w:tab w:val="num" w:pos="360"/>
        </w:tabs>
        <w:spacing w:before="360"/>
        <w:ind w:left="357" w:hanging="357"/>
        <w:jc w:val="both"/>
        <w:outlineLvl w:val="0"/>
        <w:rPr>
          <w:b/>
        </w:rPr>
      </w:pPr>
      <w:bookmarkStart w:id="12" w:name="_Toc175465901"/>
      <w:r w:rsidRPr="00AB78C8">
        <w:rPr>
          <w:b/>
        </w:rPr>
        <w:t>Требования к алгоритмам, сертификатам открытых ключей и поддерживаемым форматам криптографических сообщений</w:t>
      </w:r>
      <w:bookmarkEnd w:id="12"/>
    </w:p>
    <w:p w:rsidR="00AB78C8" w:rsidRPr="00AB78C8" w:rsidRDefault="00AB78C8" w:rsidP="00AB78C8">
      <w:pPr>
        <w:spacing w:before="120"/>
        <w:ind w:firstLine="720"/>
        <w:jc w:val="both"/>
      </w:pPr>
      <w:r w:rsidRPr="00AB78C8">
        <w:t xml:space="preserve">Применяемое средство криптографической защиты информации (средство электронной цифровой подписи) должно реализовывать ГОСТ Р 34.10-2001, ГОСТ Р 34.10-94, ГОСТ Р 34.11-94, </w:t>
      </w:r>
      <w:r w:rsidRPr="00AB78C8">
        <w:rPr>
          <w:lang w:eastAsia="en-US"/>
        </w:rPr>
        <w:t>ГОСТ Р 34.10-2012, ГОСТ Р 34.11-2012</w:t>
      </w:r>
      <w:r w:rsidRPr="00AB78C8">
        <w:t xml:space="preserve"> и ГОСТ 28147-89 с учетом </w:t>
      </w:r>
      <w:r w:rsidRPr="00AB78C8">
        <w:rPr>
          <w:lang w:val="en-US"/>
        </w:rPr>
        <w:t>RFC</w:t>
      </w:r>
      <w:r w:rsidRPr="00AB78C8">
        <w:t xml:space="preserve"> 4357 "</w:t>
      </w:r>
      <w:r w:rsidRPr="00AB78C8">
        <w:rPr>
          <w:lang w:val="en-US"/>
        </w:rPr>
        <w:t>Additional</w:t>
      </w:r>
      <w:r w:rsidRPr="00AB78C8">
        <w:t xml:space="preserve"> </w:t>
      </w:r>
      <w:r w:rsidRPr="00AB78C8">
        <w:rPr>
          <w:lang w:val="en-US"/>
        </w:rPr>
        <w:t>Cryptographic</w:t>
      </w:r>
      <w:r w:rsidRPr="00AB78C8">
        <w:t xml:space="preserve"> </w:t>
      </w:r>
      <w:r w:rsidRPr="00AB78C8">
        <w:rPr>
          <w:lang w:val="en-US"/>
        </w:rPr>
        <w:t>Algorithms</w:t>
      </w:r>
      <w:r w:rsidRPr="00AB78C8">
        <w:t xml:space="preserve"> </w:t>
      </w:r>
      <w:r w:rsidRPr="00AB78C8">
        <w:rPr>
          <w:lang w:val="en-US"/>
        </w:rPr>
        <w:t>for</w:t>
      </w:r>
      <w:r w:rsidRPr="00AB78C8">
        <w:t xml:space="preserve"> </w:t>
      </w:r>
      <w:r w:rsidRPr="00AB78C8">
        <w:rPr>
          <w:lang w:val="en-US"/>
        </w:rPr>
        <w:t>Use</w:t>
      </w:r>
      <w:r w:rsidRPr="00AB78C8">
        <w:t xml:space="preserve"> </w:t>
      </w:r>
      <w:r w:rsidRPr="00AB78C8">
        <w:rPr>
          <w:lang w:val="en-US"/>
        </w:rPr>
        <w:t>with</w:t>
      </w:r>
      <w:r w:rsidRPr="00AB78C8">
        <w:t xml:space="preserve"> </w:t>
      </w:r>
      <w:r w:rsidRPr="00AB78C8">
        <w:rPr>
          <w:lang w:val="en-US"/>
        </w:rPr>
        <w:t>GOST</w:t>
      </w:r>
      <w:r w:rsidRPr="00AB78C8">
        <w:t xml:space="preserve"> 28147-89, </w:t>
      </w:r>
      <w:r w:rsidRPr="00AB78C8">
        <w:rPr>
          <w:lang w:val="en-US"/>
        </w:rPr>
        <w:t>GOST</w:t>
      </w:r>
      <w:r w:rsidRPr="00AB78C8">
        <w:t xml:space="preserve"> </w:t>
      </w:r>
      <w:r w:rsidRPr="00AB78C8">
        <w:rPr>
          <w:lang w:val="en-US"/>
        </w:rPr>
        <w:t>R</w:t>
      </w:r>
      <w:r w:rsidRPr="00AB78C8">
        <w:t xml:space="preserve"> 34.10-94, </w:t>
      </w:r>
      <w:r w:rsidRPr="00AB78C8">
        <w:rPr>
          <w:lang w:val="en-US"/>
        </w:rPr>
        <w:t>GOST</w:t>
      </w:r>
      <w:r w:rsidRPr="00AB78C8">
        <w:t xml:space="preserve"> </w:t>
      </w:r>
      <w:r w:rsidRPr="00AB78C8">
        <w:rPr>
          <w:lang w:val="en-US"/>
        </w:rPr>
        <w:t>R</w:t>
      </w:r>
      <w:r w:rsidRPr="00AB78C8">
        <w:t xml:space="preserve"> 34.10-2001, </w:t>
      </w:r>
      <w:r w:rsidRPr="00AB78C8">
        <w:rPr>
          <w:lang w:val="en-US"/>
        </w:rPr>
        <w:t>and</w:t>
      </w:r>
      <w:r w:rsidRPr="00AB78C8">
        <w:t xml:space="preserve"> </w:t>
      </w:r>
      <w:r w:rsidRPr="00AB78C8">
        <w:rPr>
          <w:lang w:val="en-US"/>
        </w:rPr>
        <w:t>GOST</w:t>
      </w:r>
      <w:r w:rsidRPr="00AB78C8">
        <w:t xml:space="preserve"> </w:t>
      </w:r>
      <w:r w:rsidRPr="00AB78C8">
        <w:rPr>
          <w:lang w:val="en-US"/>
        </w:rPr>
        <w:t>R</w:t>
      </w:r>
      <w:r w:rsidRPr="00AB78C8">
        <w:t xml:space="preserve"> 34.11-94 </w:t>
      </w:r>
      <w:r w:rsidRPr="00AB78C8">
        <w:rPr>
          <w:lang w:val="en-US"/>
        </w:rPr>
        <w:t>Algorithms</w:t>
      </w:r>
      <w:r w:rsidRPr="00AB78C8">
        <w:t>".</w:t>
      </w:r>
    </w:p>
    <w:p w:rsidR="00AB78C8" w:rsidRPr="00AB78C8" w:rsidRDefault="00AB78C8" w:rsidP="00AB78C8">
      <w:pPr>
        <w:spacing w:before="120"/>
        <w:ind w:firstLine="720"/>
        <w:jc w:val="both"/>
        <w:rPr>
          <w:color w:val="000000"/>
          <w:lang w:val="en-US" w:eastAsia="en-US"/>
        </w:rPr>
      </w:pPr>
      <w:r w:rsidRPr="00AB78C8">
        <w:t>Применяемое средство электронной подписи крипто (</w:t>
      </w:r>
      <w:proofErr w:type="spellStart"/>
      <w:r w:rsidRPr="00AB78C8">
        <w:t>средствографической</w:t>
      </w:r>
      <w:proofErr w:type="spellEnd"/>
      <w:r w:rsidRPr="00AB78C8">
        <w:t xml:space="preserve"> защиты информации) должно поддерживать сертификаты открытых ключей стандарта </w:t>
      </w:r>
      <w:r w:rsidRPr="00AB78C8">
        <w:rPr>
          <w:lang w:val="en-US"/>
        </w:rPr>
        <w:t>X</w:t>
      </w:r>
      <w:r w:rsidRPr="00AB78C8">
        <w:t>.509</w:t>
      </w:r>
      <w:r w:rsidRPr="00AB78C8">
        <w:rPr>
          <w:lang w:val="en-US"/>
        </w:rPr>
        <w:t>v</w:t>
      </w:r>
      <w:r w:rsidRPr="00AB78C8">
        <w:t>3 согласно RFC 5280 "</w:t>
      </w:r>
      <w:r w:rsidRPr="00AB78C8">
        <w:rPr>
          <w:lang w:val="en-US"/>
        </w:rPr>
        <w:t>Internet</w:t>
      </w:r>
      <w:r w:rsidRPr="00AB78C8">
        <w:t xml:space="preserve"> </w:t>
      </w:r>
      <w:r w:rsidRPr="00AB78C8">
        <w:rPr>
          <w:lang w:val="en-US"/>
        </w:rPr>
        <w:t>X</w:t>
      </w:r>
      <w:r w:rsidRPr="00AB78C8">
        <w:t xml:space="preserve">.509 </w:t>
      </w:r>
      <w:r w:rsidRPr="00AB78C8">
        <w:rPr>
          <w:lang w:val="en-US"/>
        </w:rPr>
        <w:t>Public</w:t>
      </w:r>
      <w:r w:rsidRPr="00AB78C8">
        <w:t xml:space="preserve"> </w:t>
      </w:r>
      <w:r w:rsidRPr="00AB78C8">
        <w:rPr>
          <w:lang w:val="en-US"/>
        </w:rPr>
        <w:t>Key</w:t>
      </w:r>
      <w:r w:rsidRPr="00AB78C8">
        <w:t xml:space="preserve"> </w:t>
      </w:r>
      <w:r w:rsidRPr="00AB78C8">
        <w:rPr>
          <w:lang w:val="en-US"/>
        </w:rPr>
        <w:t>Infrastructure</w:t>
      </w:r>
      <w:r w:rsidRPr="00AB78C8">
        <w:t xml:space="preserve">. </w:t>
      </w:r>
      <w:r w:rsidRPr="00AB78C8">
        <w:rPr>
          <w:lang w:val="en-US"/>
        </w:rPr>
        <w:t xml:space="preserve">Certificate and Certificate Revocation List (CRL) Profile" </w:t>
      </w:r>
      <w:r w:rsidRPr="00AB78C8">
        <w:t>с</w:t>
      </w:r>
      <w:r w:rsidRPr="00AB78C8">
        <w:rPr>
          <w:lang w:val="en-US"/>
        </w:rPr>
        <w:t xml:space="preserve"> </w:t>
      </w:r>
      <w:r w:rsidRPr="00AB78C8">
        <w:t>учетом</w:t>
      </w:r>
      <w:r w:rsidRPr="00AB78C8">
        <w:rPr>
          <w:lang w:val="en-US"/>
        </w:rPr>
        <w:t xml:space="preserve"> </w:t>
      </w:r>
      <w:r w:rsidRPr="00AB78C8">
        <w:rPr>
          <w:color w:val="000000"/>
          <w:lang w:val="en-US" w:eastAsia="en-US"/>
        </w:rPr>
        <w:t>RFC 4491 "Using the GOST R 34.10-94, GOST R 34.10-2001, and GOST R 34.11-94 Algorithms with the Internet X.509 Public Key Infrastructure Certificate and CRL Profile".</w:t>
      </w:r>
    </w:p>
    <w:p w:rsidR="00AB78C8" w:rsidRPr="00AB78C8" w:rsidRDefault="00AB78C8" w:rsidP="00AB78C8">
      <w:pPr>
        <w:spacing w:before="120"/>
        <w:ind w:firstLine="720"/>
        <w:jc w:val="both"/>
        <w:rPr>
          <w:lang w:val="en-US" w:eastAsia="en-US"/>
        </w:rPr>
      </w:pPr>
      <w:r w:rsidRPr="00AB78C8">
        <w:rPr>
          <w:color w:val="000000"/>
          <w:lang w:eastAsia="en-US"/>
        </w:rPr>
        <w:t>Применяемое</w:t>
      </w:r>
      <w:r w:rsidRPr="00AB78C8">
        <w:rPr>
          <w:color w:val="000000"/>
          <w:lang w:val="en-US" w:eastAsia="en-US"/>
        </w:rPr>
        <w:t xml:space="preserve"> </w:t>
      </w:r>
      <w:r w:rsidRPr="00AB78C8">
        <w:rPr>
          <w:color w:val="000000"/>
          <w:lang w:eastAsia="en-US"/>
        </w:rPr>
        <w:t>средство</w:t>
      </w:r>
      <w:r w:rsidRPr="00AB78C8">
        <w:rPr>
          <w:color w:val="000000"/>
          <w:lang w:val="en-US" w:eastAsia="en-US"/>
        </w:rPr>
        <w:t xml:space="preserve"> </w:t>
      </w:r>
      <w:r w:rsidRPr="00AB78C8">
        <w:rPr>
          <w:color w:val="000000"/>
          <w:lang w:eastAsia="en-US"/>
        </w:rPr>
        <w:t>электронной</w:t>
      </w:r>
      <w:r w:rsidRPr="00AB78C8">
        <w:rPr>
          <w:color w:val="000000"/>
          <w:lang w:val="en-US" w:eastAsia="en-US"/>
        </w:rPr>
        <w:t xml:space="preserve"> </w:t>
      </w:r>
      <w:r w:rsidRPr="00AB78C8">
        <w:rPr>
          <w:color w:val="000000"/>
          <w:lang w:eastAsia="en-US"/>
        </w:rPr>
        <w:t>подписи</w:t>
      </w:r>
      <w:r w:rsidRPr="00AB78C8">
        <w:rPr>
          <w:color w:val="000000"/>
          <w:lang w:val="en-US" w:eastAsia="en-US"/>
        </w:rPr>
        <w:t xml:space="preserve"> (</w:t>
      </w:r>
      <w:r w:rsidRPr="00AB78C8">
        <w:rPr>
          <w:color w:val="000000"/>
          <w:lang w:eastAsia="en-US"/>
        </w:rPr>
        <w:t>средство</w:t>
      </w:r>
      <w:r w:rsidRPr="00AB78C8">
        <w:rPr>
          <w:color w:val="000000"/>
          <w:lang w:val="en-US" w:eastAsia="en-US"/>
        </w:rPr>
        <w:t xml:space="preserve"> </w:t>
      </w:r>
      <w:r w:rsidRPr="00AB78C8">
        <w:rPr>
          <w:color w:val="000000"/>
          <w:lang w:eastAsia="en-US"/>
        </w:rPr>
        <w:t>криптографической</w:t>
      </w:r>
      <w:r w:rsidRPr="00AB78C8">
        <w:rPr>
          <w:color w:val="000000"/>
          <w:lang w:val="en-US" w:eastAsia="en-US"/>
        </w:rPr>
        <w:t xml:space="preserve"> </w:t>
      </w:r>
      <w:r w:rsidRPr="00AB78C8">
        <w:rPr>
          <w:color w:val="000000"/>
          <w:lang w:eastAsia="en-US"/>
        </w:rPr>
        <w:t>защиты</w:t>
      </w:r>
      <w:r w:rsidRPr="00AB78C8">
        <w:rPr>
          <w:color w:val="000000"/>
          <w:lang w:val="en-US" w:eastAsia="en-US"/>
        </w:rPr>
        <w:t xml:space="preserve"> </w:t>
      </w:r>
      <w:r w:rsidRPr="00AB78C8">
        <w:rPr>
          <w:color w:val="000000"/>
          <w:lang w:eastAsia="en-US"/>
        </w:rPr>
        <w:t>информации</w:t>
      </w:r>
      <w:r w:rsidRPr="00AB78C8">
        <w:rPr>
          <w:color w:val="000000"/>
          <w:lang w:val="en-US" w:eastAsia="en-US"/>
        </w:rPr>
        <w:t xml:space="preserve">) </w:t>
      </w:r>
      <w:r w:rsidRPr="00AB78C8">
        <w:rPr>
          <w:color w:val="000000"/>
          <w:lang w:eastAsia="en-US"/>
        </w:rPr>
        <w:t>должно</w:t>
      </w:r>
      <w:r w:rsidRPr="00AB78C8">
        <w:rPr>
          <w:color w:val="000000"/>
          <w:lang w:val="en-US" w:eastAsia="en-US"/>
        </w:rPr>
        <w:t xml:space="preserve"> </w:t>
      </w:r>
      <w:r w:rsidRPr="00AB78C8">
        <w:rPr>
          <w:color w:val="000000"/>
          <w:lang w:eastAsia="en-US"/>
        </w:rPr>
        <w:t>поддерживать</w:t>
      </w:r>
      <w:r w:rsidRPr="00AB78C8">
        <w:rPr>
          <w:lang w:val="en-US"/>
        </w:rPr>
        <w:t xml:space="preserve"> </w:t>
      </w:r>
      <w:r w:rsidRPr="00AB78C8">
        <w:t>формат</w:t>
      </w:r>
      <w:r w:rsidRPr="00AB78C8">
        <w:rPr>
          <w:lang w:val="en-US"/>
        </w:rPr>
        <w:t xml:space="preserve"> </w:t>
      </w:r>
      <w:r w:rsidRPr="00AB78C8">
        <w:t>криптографических</w:t>
      </w:r>
      <w:r w:rsidRPr="00AB78C8">
        <w:rPr>
          <w:lang w:val="en-US"/>
        </w:rPr>
        <w:t xml:space="preserve"> </w:t>
      </w:r>
      <w:r w:rsidRPr="00AB78C8">
        <w:t>сообщений</w:t>
      </w:r>
      <w:r w:rsidRPr="00AB78C8">
        <w:rPr>
          <w:lang w:val="en-US"/>
        </w:rPr>
        <w:t xml:space="preserve"> </w:t>
      </w:r>
      <w:r w:rsidRPr="00AB78C8">
        <w:t>согласно</w:t>
      </w:r>
      <w:r w:rsidRPr="00AB78C8">
        <w:rPr>
          <w:lang w:val="en-US"/>
        </w:rPr>
        <w:t xml:space="preserve"> RFC 3852 "Cryptographic Message Syntax (CMS)" и </w:t>
      </w:r>
      <w:hyperlink r:id="rId9" w:history="1">
        <w:r w:rsidRPr="00AB78C8">
          <w:rPr>
            <w:lang w:val="en-US"/>
          </w:rPr>
          <w:t>RFC 5126</w:t>
        </w:r>
      </w:hyperlink>
      <w:r w:rsidRPr="00AB78C8">
        <w:rPr>
          <w:lang w:val="en-US" w:eastAsia="en-US"/>
        </w:rPr>
        <w:t xml:space="preserve"> </w:t>
      </w:r>
      <w:r w:rsidRPr="00AB78C8">
        <w:rPr>
          <w:lang w:val="en-US"/>
        </w:rPr>
        <w:t>«CMS Advanced Electronic Signatures» (</w:t>
      </w:r>
      <w:r w:rsidRPr="00AB78C8">
        <w:t>в</w:t>
      </w:r>
      <w:r w:rsidRPr="00AB78C8">
        <w:rPr>
          <w:lang w:val="en-US"/>
        </w:rPr>
        <w:t xml:space="preserve"> </w:t>
      </w:r>
      <w:r w:rsidRPr="00AB78C8">
        <w:t>части</w:t>
      </w:r>
      <w:r w:rsidRPr="00AB78C8">
        <w:rPr>
          <w:lang w:val="en-US"/>
        </w:rPr>
        <w:t xml:space="preserve"> </w:t>
      </w:r>
      <w:proofErr w:type="spellStart"/>
      <w:r w:rsidRPr="00AB78C8">
        <w:rPr>
          <w:lang w:val="en-US" w:eastAsia="en-US"/>
        </w:rPr>
        <w:t>CAdES</w:t>
      </w:r>
      <w:proofErr w:type="spellEnd"/>
      <w:r w:rsidRPr="00AB78C8">
        <w:rPr>
          <w:lang w:val="en-US" w:eastAsia="en-US"/>
        </w:rPr>
        <w:t xml:space="preserve"> BES, </w:t>
      </w:r>
      <w:proofErr w:type="spellStart"/>
      <w:r w:rsidRPr="00AB78C8">
        <w:rPr>
          <w:lang w:val="en-US" w:eastAsia="en-US"/>
        </w:rPr>
        <w:t>CAdES</w:t>
      </w:r>
      <w:proofErr w:type="spellEnd"/>
      <w:r w:rsidRPr="00AB78C8">
        <w:rPr>
          <w:lang w:val="en-US" w:eastAsia="en-US"/>
        </w:rPr>
        <w:t>-T</w:t>
      </w:r>
      <w:r w:rsidRPr="00AB78C8">
        <w:rPr>
          <w:lang w:val="en-US"/>
        </w:rPr>
        <w:t xml:space="preserve"> </w:t>
      </w:r>
      <w:r w:rsidRPr="00AB78C8">
        <w:t>и</w:t>
      </w:r>
      <w:r w:rsidRPr="00AB78C8">
        <w:rPr>
          <w:lang w:val="en-US"/>
        </w:rPr>
        <w:t xml:space="preserve"> </w:t>
      </w:r>
      <w:proofErr w:type="spellStart"/>
      <w:r w:rsidRPr="00AB78C8">
        <w:rPr>
          <w:lang w:val="en-US" w:eastAsia="en-US"/>
        </w:rPr>
        <w:t>CAdES</w:t>
      </w:r>
      <w:proofErr w:type="spellEnd"/>
      <w:r w:rsidRPr="00AB78C8">
        <w:rPr>
          <w:lang w:val="en-US" w:eastAsia="en-US"/>
        </w:rPr>
        <w:t xml:space="preserve">-X Long Type 1) </w:t>
      </w:r>
      <w:r w:rsidRPr="00AB78C8">
        <w:t>с</w:t>
      </w:r>
      <w:r w:rsidRPr="00AB78C8">
        <w:rPr>
          <w:lang w:val="en-US"/>
        </w:rPr>
        <w:t xml:space="preserve"> </w:t>
      </w:r>
      <w:r w:rsidRPr="00AB78C8">
        <w:t>учетом</w:t>
      </w:r>
      <w:r w:rsidRPr="00AB78C8">
        <w:rPr>
          <w:lang w:val="en-US"/>
        </w:rPr>
        <w:t xml:space="preserve"> </w:t>
      </w:r>
      <w:r w:rsidRPr="00AB78C8">
        <w:rPr>
          <w:color w:val="000000"/>
          <w:lang w:val="en-US" w:eastAsia="en-US"/>
        </w:rPr>
        <w:t xml:space="preserve">RFC 4490 "Using the GOST 28147-89, GOST R 34.11-94, GOST R 34.10-94, and GOST R 34.10-2001 Algorithms with Cryptographic Message </w:t>
      </w:r>
      <w:r w:rsidRPr="00AB78C8">
        <w:rPr>
          <w:lang w:val="en-US" w:eastAsia="en-US"/>
        </w:rPr>
        <w:t>Syntax (CMS)".</w:t>
      </w:r>
    </w:p>
    <w:p w:rsidR="00AB78C8" w:rsidRPr="00AB78C8" w:rsidRDefault="00AB78C8" w:rsidP="00AB78C8">
      <w:pPr>
        <w:spacing w:before="120"/>
        <w:ind w:firstLine="720"/>
        <w:jc w:val="both"/>
        <w:rPr>
          <w:lang w:eastAsia="en-US"/>
        </w:rPr>
      </w:pPr>
      <w:r w:rsidRPr="00AB78C8">
        <w:rPr>
          <w:lang w:eastAsia="en-US"/>
        </w:rPr>
        <w:t xml:space="preserve">Применяемое средство электронной подписи (средство криптографической защиты информации) должно поддерживать формат криптографических сообщений согласно </w:t>
      </w:r>
      <w:r w:rsidRPr="00AB78C8">
        <w:rPr>
          <w:lang w:val="en-US" w:eastAsia="en-US"/>
        </w:rPr>
        <w:t>RFC</w:t>
      </w:r>
      <w:r w:rsidRPr="00AB78C8">
        <w:rPr>
          <w:lang w:eastAsia="en-US"/>
        </w:rPr>
        <w:t xml:space="preserve"> 3275 "</w:t>
      </w:r>
      <w:r w:rsidRPr="00AB78C8">
        <w:rPr>
          <w:lang w:val="en-US" w:eastAsia="en-US"/>
        </w:rPr>
        <w:t>XML</w:t>
      </w:r>
      <w:r w:rsidRPr="00AB78C8">
        <w:rPr>
          <w:lang w:eastAsia="en-US"/>
        </w:rPr>
        <w:t>-</w:t>
      </w:r>
      <w:r w:rsidRPr="00AB78C8">
        <w:rPr>
          <w:lang w:val="en-US" w:eastAsia="en-US"/>
        </w:rPr>
        <w:t>Signature</w:t>
      </w:r>
      <w:r w:rsidRPr="00AB78C8">
        <w:rPr>
          <w:lang w:eastAsia="en-US"/>
        </w:rPr>
        <w:t xml:space="preserve"> </w:t>
      </w:r>
      <w:r w:rsidRPr="00AB78C8">
        <w:rPr>
          <w:lang w:val="en-US" w:eastAsia="en-US"/>
        </w:rPr>
        <w:t>Syntax</w:t>
      </w:r>
      <w:r w:rsidRPr="00AB78C8">
        <w:rPr>
          <w:lang w:eastAsia="en-US"/>
        </w:rPr>
        <w:t xml:space="preserve"> </w:t>
      </w:r>
      <w:r w:rsidRPr="00AB78C8">
        <w:rPr>
          <w:lang w:val="en-US" w:eastAsia="en-US"/>
        </w:rPr>
        <w:t>and</w:t>
      </w:r>
      <w:r w:rsidRPr="00AB78C8">
        <w:rPr>
          <w:lang w:eastAsia="en-US"/>
        </w:rPr>
        <w:t xml:space="preserve"> </w:t>
      </w:r>
      <w:r w:rsidRPr="00AB78C8">
        <w:rPr>
          <w:lang w:val="en-US" w:eastAsia="en-US"/>
        </w:rPr>
        <w:t>Processing</w:t>
      </w:r>
      <w:r w:rsidRPr="00AB78C8">
        <w:rPr>
          <w:lang w:eastAsia="en-US"/>
        </w:rPr>
        <w:t xml:space="preserve"> (</w:t>
      </w:r>
      <w:proofErr w:type="spellStart"/>
      <w:r w:rsidRPr="00AB78C8">
        <w:rPr>
          <w:lang w:val="en-US" w:eastAsia="en-US"/>
        </w:rPr>
        <w:t>XMLDSig</w:t>
      </w:r>
      <w:proofErr w:type="spellEnd"/>
      <w:r w:rsidRPr="00AB78C8">
        <w:rPr>
          <w:lang w:eastAsia="en-US"/>
        </w:rPr>
        <w:t xml:space="preserve">)" и </w:t>
      </w:r>
      <w:r w:rsidRPr="00AB78C8">
        <w:rPr>
          <w:lang w:val="en-US" w:eastAsia="en-US"/>
        </w:rPr>
        <w:t>ETSI</w:t>
      </w:r>
      <w:r w:rsidRPr="00AB78C8">
        <w:rPr>
          <w:lang w:eastAsia="en-US"/>
        </w:rPr>
        <w:t xml:space="preserve"> </w:t>
      </w:r>
      <w:r w:rsidRPr="00AB78C8">
        <w:rPr>
          <w:lang w:val="en-US" w:eastAsia="en-US"/>
        </w:rPr>
        <w:t>TS</w:t>
      </w:r>
      <w:r w:rsidRPr="00AB78C8">
        <w:rPr>
          <w:lang w:eastAsia="en-US"/>
        </w:rPr>
        <w:t xml:space="preserve"> 101</w:t>
      </w:r>
      <w:r w:rsidRPr="00AB78C8">
        <w:rPr>
          <w:lang w:val="en-US" w:eastAsia="en-US"/>
        </w:rPr>
        <w:t> </w:t>
      </w:r>
      <w:r w:rsidRPr="00AB78C8">
        <w:rPr>
          <w:lang w:eastAsia="en-US"/>
        </w:rPr>
        <w:t>903 «</w:t>
      </w:r>
      <w:r w:rsidRPr="00AB78C8">
        <w:rPr>
          <w:lang w:val="en-US" w:eastAsia="en-US"/>
        </w:rPr>
        <w:t>XML</w:t>
      </w:r>
      <w:r w:rsidRPr="00AB78C8">
        <w:rPr>
          <w:lang w:eastAsia="en-US"/>
        </w:rPr>
        <w:t xml:space="preserve"> </w:t>
      </w:r>
      <w:r w:rsidRPr="00AB78C8">
        <w:rPr>
          <w:lang w:val="en-US" w:eastAsia="en-US"/>
        </w:rPr>
        <w:t>Advanced</w:t>
      </w:r>
      <w:r w:rsidRPr="00AB78C8">
        <w:rPr>
          <w:lang w:eastAsia="en-US"/>
        </w:rPr>
        <w:t xml:space="preserve"> </w:t>
      </w:r>
      <w:r w:rsidRPr="00AB78C8">
        <w:rPr>
          <w:lang w:val="en-US" w:eastAsia="en-US"/>
        </w:rPr>
        <w:t>Electronic</w:t>
      </w:r>
      <w:r w:rsidRPr="00AB78C8">
        <w:rPr>
          <w:lang w:eastAsia="en-US"/>
        </w:rPr>
        <w:t xml:space="preserve"> </w:t>
      </w:r>
      <w:r w:rsidRPr="00AB78C8">
        <w:rPr>
          <w:lang w:val="en-US" w:eastAsia="en-US"/>
        </w:rPr>
        <w:t>Signatures</w:t>
      </w:r>
      <w:r w:rsidRPr="00AB78C8">
        <w:rPr>
          <w:lang w:eastAsia="en-US"/>
        </w:rPr>
        <w:t xml:space="preserve"> (</w:t>
      </w:r>
      <w:proofErr w:type="spellStart"/>
      <w:r w:rsidRPr="00AB78C8">
        <w:rPr>
          <w:lang w:val="en-US" w:eastAsia="en-US"/>
        </w:rPr>
        <w:t>XAdES</w:t>
      </w:r>
      <w:proofErr w:type="spellEnd"/>
      <w:r w:rsidRPr="00AB78C8">
        <w:rPr>
          <w:lang w:eastAsia="en-US"/>
        </w:rPr>
        <w:t>)» с</w:t>
      </w:r>
      <w:r w:rsidRPr="00AB78C8">
        <w:t xml:space="preserve"> учетом реализации криптографических алгоритмов в соответствии с ГОСТ Р 34.10-2001, ГОСТ Р 34.10-94, ГОСТ Р 34.11-94, </w:t>
      </w:r>
      <w:r w:rsidRPr="00AB78C8">
        <w:rPr>
          <w:lang w:eastAsia="en-US"/>
        </w:rPr>
        <w:t>ГОСТ Р 34.10-2012, ГОСТ Р 34.11-2012.</w:t>
      </w:r>
    </w:p>
    <w:p w:rsidR="00AB78C8" w:rsidRPr="00AB78C8" w:rsidRDefault="00AB78C8" w:rsidP="00AB78C8">
      <w:pPr>
        <w:widowControl w:val="0"/>
        <w:tabs>
          <w:tab w:val="num" w:pos="360"/>
        </w:tabs>
        <w:spacing w:before="360"/>
        <w:ind w:left="357" w:hanging="357"/>
        <w:jc w:val="both"/>
        <w:outlineLvl w:val="0"/>
        <w:rPr>
          <w:b/>
        </w:rPr>
      </w:pPr>
      <w:bookmarkStart w:id="13" w:name="_Toc175465903"/>
      <w:r w:rsidRPr="00AB78C8">
        <w:rPr>
          <w:b/>
        </w:rPr>
        <w:lastRenderedPageBreak/>
        <w:t>Функциональные требования</w:t>
      </w:r>
      <w:bookmarkEnd w:id="13"/>
    </w:p>
    <w:p w:rsidR="00AB78C8" w:rsidRPr="00AB78C8" w:rsidRDefault="00AB78C8" w:rsidP="00AB78C8">
      <w:pPr>
        <w:spacing w:before="120"/>
        <w:ind w:firstLine="720"/>
        <w:jc w:val="both"/>
        <w:rPr>
          <w:lang w:eastAsia="en-US"/>
        </w:rPr>
      </w:pPr>
      <w:r w:rsidRPr="00AB78C8">
        <w:rPr>
          <w:lang w:eastAsia="en-US"/>
        </w:rPr>
        <w:t>Средство электронной подписи (средство криптографической защиты информации) должно предоставлять программный интерфейс для выполнения следующих основных функций:</w:t>
      </w:r>
    </w:p>
    <w:p w:rsidR="00AB78C8" w:rsidRPr="00AB78C8" w:rsidRDefault="00AB78C8" w:rsidP="00AB78C8">
      <w:pPr>
        <w:numPr>
          <w:ilvl w:val="0"/>
          <w:numId w:val="12"/>
        </w:numPr>
        <w:spacing w:before="120"/>
        <w:jc w:val="both"/>
        <w:rPr>
          <w:lang w:eastAsia="en-US"/>
        </w:rPr>
      </w:pPr>
      <w:r w:rsidRPr="00AB78C8">
        <w:rPr>
          <w:lang w:eastAsia="en-US"/>
        </w:rPr>
        <w:t>формирование и подтверждение подлинности ЭЦП на рабочем месте пользователя/сервере;</w:t>
      </w:r>
    </w:p>
    <w:p w:rsidR="00AB78C8" w:rsidRPr="00AB78C8" w:rsidRDefault="00AB78C8" w:rsidP="00AB78C8">
      <w:pPr>
        <w:numPr>
          <w:ilvl w:val="0"/>
          <w:numId w:val="12"/>
        </w:numPr>
        <w:spacing w:before="120"/>
        <w:jc w:val="both"/>
        <w:rPr>
          <w:lang w:eastAsia="en-US"/>
        </w:rPr>
      </w:pPr>
      <w:r w:rsidRPr="00AB78C8">
        <w:rPr>
          <w:lang w:eastAsia="en-US"/>
        </w:rPr>
        <w:t>подсчет значения хеш-функции данных на рабочем месте пользователя/сервере;</w:t>
      </w:r>
    </w:p>
    <w:p w:rsidR="00AB78C8" w:rsidRPr="00AB78C8" w:rsidRDefault="00AB78C8" w:rsidP="00AB78C8">
      <w:pPr>
        <w:numPr>
          <w:ilvl w:val="0"/>
          <w:numId w:val="12"/>
        </w:numPr>
        <w:spacing w:before="120"/>
        <w:jc w:val="both"/>
        <w:rPr>
          <w:lang w:eastAsia="en-US"/>
        </w:rPr>
      </w:pPr>
      <w:r w:rsidRPr="00AB78C8">
        <w:rPr>
          <w:lang w:eastAsia="en-US"/>
        </w:rPr>
        <w:t xml:space="preserve">шифрование и </w:t>
      </w:r>
      <w:proofErr w:type="spellStart"/>
      <w:r w:rsidRPr="00AB78C8">
        <w:rPr>
          <w:lang w:eastAsia="en-US"/>
        </w:rPr>
        <w:t>расшифрование</w:t>
      </w:r>
      <w:proofErr w:type="spellEnd"/>
      <w:r w:rsidRPr="00AB78C8">
        <w:rPr>
          <w:lang w:eastAsia="en-US"/>
        </w:rPr>
        <w:t xml:space="preserve"> данных на рабочем месте/сервере;</w:t>
      </w:r>
    </w:p>
    <w:p w:rsidR="00AB78C8" w:rsidRPr="00AB78C8" w:rsidRDefault="00AB78C8" w:rsidP="00AB78C8">
      <w:pPr>
        <w:numPr>
          <w:ilvl w:val="0"/>
          <w:numId w:val="12"/>
        </w:numPr>
        <w:spacing w:before="120"/>
        <w:jc w:val="both"/>
        <w:rPr>
          <w:lang w:eastAsia="en-US"/>
        </w:rPr>
      </w:pPr>
      <w:r w:rsidRPr="00AB78C8">
        <w:rPr>
          <w:lang w:eastAsia="en-US"/>
        </w:rPr>
        <w:t>формирование закрытых и открытых ключей подписи на рабочем месте пользователя/сервере.</w:t>
      </w:r>
    </w:p>
    <w:p w:rsidR="00AB78C8" w:rsidRPr="00AB78C8" w:rsidRDefault="00AB78C8" w:rsidP="00AB78C8">
      <w:pPr>
        <w:spacing w:before="120"/>
        <w:ind w:firstLine="720"/>
        <w:jc w:val="both"/>
        <w:rPr>
          <w:lang w:eastAsia="en-US"/>
        </w:rPr>
      </w:pPr>
      <w:r w:rsidRPr="00AB78C8">
        <w:rPr>
          <w:lang w:eastAsia="en-US"/>
        </w:rPr>
        <w:t>Средство электронной подписи (средство криптографической защиты информации) должно обеспечивать выполнение следующих сервисных функций:</w:t>
      </w:r>
    </w:p>
    <w:p w:rsidR="00AB78C8" w:rsidRPr="00AB78C8" w:rsidRDefault="00AB78C8" w:rsidP="00AB78C8">
      <w:pPr>
        <w:numPr>
          <w:ilvl w:val="0"/>
          <w:numId w:val="13"/>
        </w:numPr>
        <w:spacing w:before="120"/>
        <w:jc w:val="both"/>
        <w:rPr>
          <w:lang w:eastAsia="en-US"/>
        </w:rPr>
      </w:pPr>
      <w:r w:rsidRPr="00AB78C8">
        <w:rPr>
          <w:lang w:eastAsia="en-US"/>
        </w:rPr>
        <w:t>установка личных сертификатов открытых ключей на рабочем месте/сервере с обеспечением связи сертификата открытого ключа проверки электронной подписи с соответствующим указанному сертификату закрытым ключом электронной подписи;</w:t>
      </w:r>
    </w:p>
    <w:p w:rsidR="00AB78C8" w:rsidRPr="00AB78C8" w:rsidRDefault="00AB78C8" w:rsidP="00AB78C8">
      <w:pPr>
        <w:numPr>
          <w:ilvl w:val="0"/>
          <w:numId w:val="13"/>
        </w:numPr>
        <w:spacing w:before="120"/>
        <w:jc w:val="both"/>
        <w:rPr>
          <w:lang w:eastAsia="en-US"/>
        </w:rPr>
      </w:pPr>
      <w:r w:rsidRPr="00AB78C8">
        <w:rPr>
          <w:lang w:eastAsia="en-US"/>
        </w:rPr>
        <w:t>копирование и удаление закрытых ключей;</w:t>
      </w:r>
    </w:p>
    <w:p w:rsidR="00AB78C8" w:rsidRPr="00AB78C8" w:rsidRDefault="00AB78C8" w:rsidP="00AB78C8">
      <w:pPr>
        <w:numPr>
          <w:ilvl w:val="0"/>
          <w:numId w:val="13"/>
        </w:numPr>
        <w:spacing w:before="120"/>
        <w:jc w:val="both"/>
        <w:rPr>
          <w:lang w:eastAsia="en-US"/>
        </w:rPr>
      </w:pPr>
      <w:r w:rsidRPr="00AB78C8">
        <w:rPr>
          <w:lang w:eastAsia="en-US"/>
        </w:rPr>
        <w:t>установка, изменение и удаление пароля на доступ к закрытому ключу электронной подписи.</w:t>
      </w:r>
    </w:p>
    <w:p w:rsidR="00AB78C8" w:rsidRPr="00AB78C8" w:rsidRDefault="00AB78C8" w:rsidP="00AB78C8">
      <w:pPr>
        <w:spacing w:before="120"/>
        <w:ind w:firstLine="720"/>
        <w:jc w:val="both"/>
      </w:pPr>
      <w:r w:rsidRPr="00AB78C8">
        <w:t xml:space="preserve">Средство электронной подписи (средство криптографической защиты информации) должно обеспечивать возможность поддержки сетевого протокола </w:t>
      </w:r>
      <w:r w:rsidRPr="00AB78C8">
        <w:rPr>
          <w:lang w:val="en-US"/>
        </w:rPr>
        <w:t>SSL</w:t>
      </w:r>
      <w:r w:rsidRPr="00AB78C8">
        <w:t>/</w:t>
      </w:r>
      <w:r w:rsidRPr="00AB78C8">
        <w:rPr>
          <w:lang w:val="en-US"/>
        </w:rPr>
        <w:t>TLS</w:t>
      </w:r>
      <w:r w:rsidRPr="00AB78C8">
        <w:t xml:space="preserve"> (в том числе с поддержкой внешних программных модулей) с использованием российских криптографических стандартов ЭЦП, подсчета хеш-функции и шифрования.</w:t>
      </w:r>
    </w:p>
    <w:p w:rsidR="00AB78C8" w:rsidRPr="00AB78C8" w:rsidRDefault="00AB78C8" w:rsidP="00AB78C8">
      <w:pPr>
        <w:spacing w:before="120" w:after="120"/>
        <w:ind w:firstLine="720"/>
        <w:jc w:val="both"/>
        <w:rPr>
          <w:lang w:eastAsia="en-US"/>
        </w:rPr>
      </w:pPr>
      <w:r w:rsidRPr="00AB78C8">
        <w:rPr>
          <w:lang w:eastAsia="en-US"/>
        </w:rPr>
        <w:t>Средство криптографической защиты информации должно эксплуатироваться на:</w:t>
      </w:r>
    </w:p>
    <w:p w:rsidR="00AB78C8" w:rsidRPr="00AB78C8" w:rsidRDefault="00AB78C8" w:rsidP="00AB78C8">
      <w:pPr>
        <w:numPr>
          <w:ilvl w:val="0"/>
          <w:numId w:val="15"/>
        </w:numPr>
        <w:spacing w:before="120" w:after="120"/>
        <w:jc w:val="both"/>
        <w:rPr>
          <w:lang w:eastAsia="en-US"/>
        </w:rPr>
      </w:pPr>
      <w:r w:rsidRPr="00AB78C8">
        <w:rPr>
          <w:lang w:eastAsia="en-US"/>
        </w:rPr>
        <w:t>рабочих местах пользователей;</w:t>
      </w:r>
    </w:p>
    <w:p w:rsidR="00AB78C8" w:rsidRPr="00AB78C8" w:rsidRDefault="00AB78C8" w:rsidP="00AB78C8">
      <w:pPr>
        <w:numPr>
          <w:ilvl w:val="0"/>
          <w:numId w:val="15"/>
        </w:numPr>
        <w:spacing w:before="120" w:after="120"/>
        <w:jc w:val="both"/>
        <w:rPr>
          <w:lang w:eastAsia="en-US"/>
        </w:rPr>
      </w:pPr>
      <w:r w:rsidRPr="00AB78C8">
        <w:rPr>
          <w:lang w:eastAsia="en-US"/>
        </w:rPr>
        <w:t xml:space="preserve">на серверах с одним ядром процессора (или с 2 ядрами с отключенным </w:t>
      </w:r>
      <w:proofErr w:type="spellStart"/>
      <w:r w:rsidRPr="00AB78C8">
        <w:rPr>
          <w:lang w:eastAsia="en-US"/>
        </w:rPr>
        <w:t>Hyper</w:t>
      </w:r>
      <w:proofErr w:type="spellEnd"/>
      <w:r w:rsidRPr="00AB78C8">
        <w:rPr>
          <w:lang w:eastAsia="en-US"/>
        </w:rPr>
        <w:t xml:space="preserve"> </w:t>
      </w:r>
      <w:proofErr w:type="spellStart"/>
      <w:r w:rsidRPr="00AB78C8">
        <w:rPr>
          <w:lang w:eastAsia="en-US"/>
        </w:rPr>
        <w:t>Threading</w:t>
      </w:r>
      <w:proofErr w:type="spellEnd"/>
      <w:r w:rsidRPr="00AB78C8">
        <w:rPr>
          <w:lang w:eastAsia="en-US"/>
        </w:rPr>
        <w:t>);</w:t>
      </w:r>
    </w:p>
    <w:p w:rsidR="00AB78C8" w:rsidRPr="00AB78C8" w:rsidRDefault="00AB78C8" w:rsidP="00AB78C8">
      <w:pPr>
        <w:numPr>
          <w:ilvl w:val="0"/>
          <w:numId w:val="15"/>
        </w:numPr>
        <w:spacing w:before="120" w:after="120"/>
        <w:jc w:val="both"/>
        <w:rPr>
          <w:lang w:eastAsia="en-US"/>
        </w:rPr>
      </w:pPr>
      <w:r w:rsidRPr="00AB78C8">
        <w:rPr>
          <w:lang w:eastAsia="en-US"/>
        </w:rPr>
        <w:t xml:space="preserve">на серверах с двумя ядрами (или с 4 ядрами с отключенным </w:t>
      </w:r>
      <w:proofErr w:type="spellStart"/>
      <w:r w:rsidRPr="00AB78C8">
        <w:rPr>
          <w:lang w:eastAsia="en-US"/>
        </w:rPr>
        <w:t>Hyper</w:t>
      </w:r>
      <w:proofErr w:type="spellEnd"/>
      <w:r w:rsidRPr="00AB78C8">
        <w:rPr>
          <w:lang w:eastAsia="en-US"/>
        </w:rPr>
        <w:t xml:space="preserve"> </w:t>
      </w:r>
      <w:proofErr w:type="spellStart"/>
      <w:r w:rsidRPr="00AB78C8">
        <w:rPr>
          <w:lang w:eastAsia="en-US"/>
        </w:rPr>
        <w:t>Threading</w:t>
      </w:r>
      <w:proofErr w:type="spellEnd"/>
      <w:r w:rsidRPr="00AB78C8">
        <w:rPr>
          <w:lang w:eastAsia="en-US"/>
        </w:rPr>
        <w:t>);</w:t>
      </w:r>
    </w:p>
    <w:p w:rsidR="00AB78C8" w:rsidRPr="00AB78C8" w:rsidRDefault="00AB78C8" w:rsidP="00AB78C8">
      <w:pPr>
        <w:numPr>
          <w:ilvl w:val="0"/>
          <w:numId w:val="15"/>
        </w:numPr>
        <w:spacing w:before="120" w:after="120"/>
        <w:jc w:val="both"/>
        <w:rPr>
          <w:lang w:eastAsia="en-US"/>
        </w:rPr>
      </w:pPr>
      <w:r w:rsidRPr="00AB78C8">
        <w:rPr>
          <w:lang w:eastAsia="en-US"/>
        </w:rPr>
        <w:t>на серверах с неограниченным кол-вом ядер.</w:t>
      </w:r>
    </w:p>
    <w:p w:rsidR="00AB78C8" w:rsidRPr="00AB78C8" w:rsidRDefault="00AB78C8" w:rsidP="00AB78C8">
      <w:pPr>
        <w:widowControl w:val="0"/>
        <w:tabs>
          <w:tab w:val="num" w:pos="360"/>
        </w:tabs>
        <w:spacing w:before="360"/>
        <w:ind w:left="357" w:hanging="357"/>
        <w:jc w:val="both"/>
        <w:outlineLvl w:val="0"/>
        <w:rPr>
          <w:b/>
        </w:rPr>
      </w:pPr>
      <w:bookmarkStart w:id="14" w:name="_Toc175465905"/>
      <w:r w:rsidRPr="00AB78C8">
        <w:rPr>
          <w:b/>
        </w:rPr>
        <w:t>Требования к поддерживаемым ключевым носителям</w:t>
      </w:r>
      <w:bookmarkEnd w:id="14"/>
    </w:p>
    <w:p w:rsidR="00AB78C8" w:rsidRPr="00AB78C8" w:rsidRDefault="00AB78C8" w:rsidP="00AB78C8">
      <w:pPr>
        <w:spacing w:before="120"/>
        <w:ind w:firstLine="720"/>
        <w:jc w:val="both"/>
        <w:rPr>
          <w:lang w:eastAsia="en-US"/>
        </w:rPr>
      </w:pPr>
      <w:r w:rsidRPr="00AB78C8">
        <w:rPr>
          <w:lang w:eastAsia="en-US"/>
        </w:rPr>
        <w:t>Средство криптографической защиты информации (средство электронной цифровой подписи) должно поддерживать следующие носители:</w:t>
      </w:r>
    </w:p>
    <w:p w:rsidR="00AB78C8" w:rsidRPr="00AB78C8" w:rsidRDefault="00AB78C8" w:rsidP="00AB78C8">
      <w:pPr>
        <w:tabs>
          <w:tab w:val="num" w:pos="360"/>
          <w:tab w:val="num" w:pos="720"/>
        </w:tabs>
        <w:spacing w:before="60" w:after="60" w:line="276" w:lineRule="auto"/>
        <w:ind w:left="1418" w:hanging="425"/>
        <w:jc w:val="both"/>
      </w:pPr>
      <w:r w:rsidRPr="00AB78C8">
        <w:t>Дискета 3,5";</w:t>
      </w:r>
    </w:p>
    <w:p w:rsidR="00AB78C8" w:rsidRPr="00AB78C8" w:rsidRDefault="00AB78C8" w:rsidP="00AB78C8">
      <w:pPr>
        <w:tabs>
          <w:tab w:val="num" w:pos="360"/>
          <w:tab w:val="num" w:pos="720"/>
        </w:tabs>
        <w:spacing w:before="60" w:after="60" w:line="276" w:lineRule="auto"/>
        <w:ind w:left="1418" w:hanging="425"/>
        <w:jc w:val="both"/>
      </w:pPr>
      <w:r w:rsidRPr="00AB78C8">
        <w:t>Смарт-карты Оскар, Магистра;</w:t>
      </w:r>
    </w:p>
    <w:p w:rsidR="00AB78C8" w:rsidRPr="00AB78C8" w:rsidRDefault="00AB78C8" w:rsidP="00AB78C8">
      <w:pPr>
        <w:tabs>
          <w:tab w:val="num" w:pos="360"/>
          <w:tab w:val="num" w:pos="720"/>
        </w:tabs>
        <w:spacing w:before="60" w:after="60" w:line="276" w:lineRule="auto"/>
        <w:ind w:left="1418" w:hanging="425"/>
        <w:jc w:val="both"/>
      </w:pPr>
      <w:r w:rsidRPr="00AB78C8">
        <w:t xml:space="preserve">Электронные идентификаторы </w:t>
      </w:r>
      <w:proofErr w:type="spellStart"/>
      <w:r w:rsidRPr="00AB78C8">
        <w:rPr>
          <w:lang w:val="en-US"/>
        </w:rPr>
        <w:t>Rutoken</w:t>
      </w:r>
      <w:proofErr w:type="spellEnd"/>
      <w:r w:rsidRPr="00AB78C8">
        <w:t>;</w:t>
      </w:r>
    </w:p>
    <w:p w:rsidR="00AB78C8" w:rsidRPr="00AB78C8" w:rsidRDefault="00AB78C8" w:rsidP="00AB78C8">
      <w:pPr>
        <w:tabs>
          <w:tab w:val="num" w:pos="360"/>
          <w:tab w:val="num" w:pos="720"/>
        </w:tabs>
        <w:spacing w:before="60" w:after="60" w:line="276" w:lineRule="auto"/>
        <w:ind w:left="1418" w:hanging="425"/>
        <w:jc w:val="both"/>
      </w:pPr>
      <w:r w:rsidRPr="00AB78C8">
        <w:t xml:space="preserve">Электронные идентификаторы </w:t>
      </w:r>
      <w:proofErr w:type="spellStart"/>
      <w:r w:rsidRPr="00AB78C8">
        <w:rPr>
          <w:lang w:val="en-US"/>
        </w:rPr>
        <w:t>eToken</w:t>
      </w:r>
      <w:proofErr w:type="spellEnd"/>
      <w:r w:rsidRPr="00AB78C8">
        <w:t>;</w:t>
      </w:r>
    </w:p>
    <w:p w:rsidR="00AB78C8" w:rsidRPr="00AB78C8" w:rsidRDefault="00AB78C8" w:rsidP="00AB78C8">
      <w:pPr>
        <w:tabs>
          <w:tab w:val="num" w:pos="720"/>
        </w:tabs>
        <w:spacing w:before="60" w:after="60" w:line="276" w:lineRule="auto"/>
        <w:ind w:left="1418" w:hanging="425"/>
        <w:jc w:val="both"/>
      </w:pPr>
      <w:r w:rsidRPr="00AB78C8">
        <w:t xml:space="preserve">Сменный </w:t>
      </w:r>
      <w:r w:rsidRPr="00AB78C8">
        <w:rPr>
          <w:lang w:val="en-US"/>
        </w:rPr>
        <w:t>Flash</w:t>
      </w:r>
      <w:r w:rsidRPr="00AB78C8">
        <w:t>-носитель;</w:t>
      </w:r>
    </w:p>
    <w:p w:rsidR="00AB78C8" w:rsidRPr="00AB78C8" w:rsidRDefault="00AB78C8" w:rsidP="00AB78C8">
      <w:pPr>
        <w:tabs>
          <w:tab w:val="num" w:pos="360"/>
        </w:tabs>
        <w:spacing w:before="60" w:after="60" w:line="276" w:lineRule="auto"/>
        <w:ind w:left="1418" w:hanging="425"/>
        <w:jc w:val="both"/>
      </w:pPr>
      <w:r w:rsidRPr="00AB78C8">
        <w:t>смарт-карты ESMART;</w:t>
      </w:r>
    </w:p>
    <w:p w:rsidR="00AB78C8" w:rsidRPr="00AB78C8" w:rsidRDefault="00AB78C8" w:rsidP="00AB78C8">
      <w:pPr>
        <w:tabs>
          <w:tab w:val="num" w:pos="360"/>
          <w:tab w:val="num" w:pos="720"/>
        </w:tabs>
        <w:spacing w:before="60" w:after="60" w:line="276" w:lineRule="auto"/>
        <w:ind w:left="1418" w:hanging="425"/>
        <w:jc w:val="both"/>
      </w:pPr>
      <w:r w:rsidRPr="00AB78C8">
        <w:t>директория жесткого диска.</w:t>
      </w:r>
    </w:p>
    <w:p w:rsidR="00AB78C8" w:rsidRPr="00AB78C8" w:rsidRDefault="00AB78C8" w:rsidP="00AB78C8">
      <w:pPr>
        <w:spacing w:before="120"/>
        <w:ind w:firstLine="720"/>
        <w:jc w:val="both"/>
        <w:rPr>
          <w:lang w:eastAsia="en-US"/>
        </w:rPr>
      </w:pPr>
      <w:r w:rsidRPr="00AB78C8">
        <w:rPr>
          <w:lang w:eastAsia="en-US"/>
        </w:rPr>
        <w:lastRenderedPageBreak/>
        <w:t>Средство электронной подписи (средство криптографической защиты информации) должно обеспечивать возможность разработки программных библиотек поддержки произвольных типов перезаписываемых носителей.</w:t>
      </w:r>
    </w:p>
    <w:p w:rsidR="00AB78C8" w:rsidRPr="00AB78C8" w:rsidRDefault="00AB78C8" w:rsidP="00AB78C8">
      <w:pPr>
        <w:spacing w:before="120"/>
        <w:ind w:firstLine="720"/>
        <w:jc w:val="both"/>
        <w:rPr>
          <w:lang w:eastAsia="en-US"/>
        </w:rPr>
      </w:pPr>
    </w:p>
    <w:p w:rsidR="00AB78C8" w:rsidRPr="00AB78C8" w:rsidRDefault="00AB78C8" w:rsidP="00AB78C8">
      <w:pPr>
        <w:spacing w:before="120"/>
        <w:ind w:firstLine="720"/>
        <w:jc w:val="both"/>
        <w:rPr>
          <w:lang w:eastAsia="en-US"/>
        </w:rPr>
      </w:pPr>
    </w:p>
    <w:p w:rsidR="00AB78C8" w:rsidRPr="00AB78C8" w:rsidRDefault="00AB78C8" w:rsidP="00AB78C8">
      <w:pPr>
        <w:spacing w:before="120"/>
        <w:ind w:firstLine="720"/>
        <w:jc w:val="both"/>
        <w:rPr>
          <w:lang w:eastAsia="en-US"/>
        </w:rPr>
      </w:pPr>
    </w:p>
    <w:p w:rsidR="00D872EB" w:rsidRDefault="00D872EB">
      <w:pPr>
        <w:tabs>
          <w:tab w:val="left" w:pos="3261"/>
        </w:tabs>
        <w:ind w:right="-1"/>
        <w:contextualSpacing/>
        <w:jc w:val="center"/>
        <w:rPr>
          <w:b/>
        </w:rPr>
      </w:pPr>
    </w:p>
    <w:p w:rsidR="00AB78C8" w:rsidRPr="00FD4015" w:rsidRDefault="00AB78C8">
      <w:pPr>
        <w:tabs>
          <w:tab w:val="left" w:pos="3261"/>
        </w:tabs>
        <w:ind w:right="-1"/>
        <w:contextualSpacing/>
        <w:jc w:val="center"/>
        <w:rPr>
          <w:b/>
        </w:rPr>
      </w:pPr>
    </w:p>
    <w:p w:rsidR="00D872EB" w:rsidRPr="00FD4015" w:rsidRDefault="00D872EB">
      <w:pPr>
        <w:tabs>
          <w:tab w:val="left" w:pos="3261"/>
        </w:tabs>
        <w:ind w:right="-1" w:firstLine="709"/>
        <w:jc w:val="both"/>
        <w:rPr>
          <w:b/>
          <w:i/>
          <w:iCs/>
          <w:color w:val="000000"/>
        </w:rPr>
      </w:pPr>
    </w:p>
    <w:p w:rsidR="00D872EB" w:rsidRPr="00FD4015" w:rsidRDefault="00D872EB">
      <w:pPr>
        <w:spacing w:line="230" w:lineRule="auto"/>
        <w:jc w:val="both"/>
      </w:pPr>
    </w:p>
    <w:p w:rsidR="00D872EB" w:rsidRPr="00FD4015" w:rsidRDefault="00D872EB">
      <w:pPr>
        <w:spacing w:line="230" w:lineRule="auto"/>
        <w:jc w:val="both"/>
      </w:pPr>
    </w:p>
    <w:p w:rsidR="00D872EB" w:rsidRPr="00FD4015" w:rsidRDefault="00D872EB">
      <w:pPr>
        <w:spacing w:line="230" w:lineRule="auto"/>
        <w:jc w:val="both"/>
      </w:pPr>
    </w:p>
    <w:tbl>
      <w:tblPr>
        <w:tblStyle w:val="af2"/>
        <w:tblW w:w="9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856"/>
        <w:gridCol w:w="4529"/>
      </w:tblGrid>
      <w:tr w:rsidR="00D872EB" w:rsidRPr="00FD4015">
        <w:trPr>
          <w:trHeight w:val="271"/>
        </w:trPr>
        <w:tc>
          <w:tcPr>
            <w:tcW w:w="4106" w:type="dxa"/>
          </w:tcPr>
          <w:p w:rsidR="00D872EB" w:rsidRPr="00FD4015" w:rsidRDefault="00B8130F">
            <w:pPr>
              <w:spacing w:line="230" w:lineRule="auto"/>
              <w:jc w:val="both"/>
              <w:rPr>
                <w:b/>
                <w:bCs/>
              </w:rPr>
            </w:pPr>
            <w:bookmarkStart w:id="15" w:name="_Hlk105515565"/>
            <w:r w:rsidRPr="00FD4015">
              <w:rPr>
                <w:b/>
                <w:bCs/>
              </w:rPr>
              <w:t>ЗАКАЗЧИК</w:t>
            </w:r>
          </w:p>
        </w:tc>
        <w:tc>
          <w:tcPr>
            <w:tcW w:w="856" w:type="dxa"/>
          </w:tcPr>
          <w:p w:rsidR="00D872EB" w:rsidRPr="00FD4015" w:rsidRDefault="00D872EB">
            <w:pPr>
              <w:spacing w:line="230" w:lineRule="auto"/>
              <w:jc w:val="both"/>
            </w:pPr>
          </w:p>
        </w:tc>
        <w:tc>
          <w:tcPr>
            <w:tcW w:w="4529" w:type="dxa"/>
          </w:tcPr>
          <w:p w:rsidR="00D872EB" w:rsidRPr="00FD4015" w:rsidRDefault="00B8130F">
            <w:pPr>
              <w:spacing w:line="230" w:lineRule="auto"/>
              <w:jc w:val="both"/>
              <w:rPr>
                <w:b/>
                <w:bCs/>
              </w:rPr>
            </w:pPr>
            <w:r w:rsidRPr="00FD4015">
              <w:rPr>
                <w:b/>
                <w:bCs/>
              </w:rPr>
              <w:t>ИСПОЛНИТЕЛЬ</w:t>
            </w:r>
          </w:p>
        </w:tc>
      </w:tr>
      <w:bookmarkEnd w:id="15"/>
      <w:tr w:rsidR="00A50ED0" w:rsidRPr="00FD4015">
        <w:trPr>
          <w:trHeight w:val="271"/>
        </w:trPr>
        <w:tc>
          <w:tcPr>
            <w:tcW w:w="4106" w:type="dxa"/>
            <w:tcBorders>
              <w:top w:val="single" w:sz="4" w:space="0" w:color="auto"/>
            </w:tcBorders>
          </w:tcPr>
          <w:p w:rsidR="00A50ED0" w:rsidRPr="00325B4E" w:rsidRDefault="00AB78C8" w:rsidP="00A50ED0">
            <w:pPr>
              <w:pStyle w:val="a3"/>
            </w:pPr>
            <w:r>
              <w:rPr>
                <w:sz w:val="22"/>
                <w:szCs w:val="22"/>
              </w:rPr>
              <w:t>Специалист</w:t>
            </w:r>
            <w:r w:rsidR="00A50ED0" w:rsidRPr="00325B4E">
              <w:rPr>
                <w:sz w:val="22"/>
                <w:szCs w:val="22"/>
              </w:rPr>
              <w:t xml:space="preserve"> отдела по закупкам</w:t>
            </w:r>
          </w:p>
        </w:tc>
        <w:tc>
          <w:tcPr>
            <w:tcW w:w="856" w:type="dxa"/>
          </w:tcPr>
          <w:p w:rsidR="00A50ED0" w:rsidRPr="00FD4015" w:rsidRDefault="00A50ED0" w:rsidP="00A50ED0">
            <w:pPr>
              <w:spacing w:line="230" w:lineRule="auto"/>
              <w:jc w:val="both"/>
            </w:pPr>
          </w:p>
        </w:tc>
        <w:tc>
          <w:tcPr>
            <w:tcW w:w="4529" w:type="dxa"/>
            <w:tcBorders>
              <w:top w:val="single" w:sz="4" w:space="0" w:color="auto"/>
            </w:tcBorders>
          </w:tcPr>
          <w:p w:rsidR="00A50ED0" w:rsidRPr="00FD4015" w:rsidRDefault="00A50ED0" w:rsidP="00A50ED0">
            <w:pPr>
              <w:spacing w:line="230" w:lineRule="auto"/>
              <w:jc w:val="both"/>
              <w:rPr>
                <w:vertAlign w:val="superscript"/>
              </w:rPr>
            </w:pPr>
          </w:p>
        </w:tc>
      </w:tr>
      <w:tr w:rsidR="00A50ED0" w:rsidRPr="00FD4015">
        <w:trPr>
          <w:trHeight w:val="256"/>
        </w:trPr>
        <w:tc>
          <w:tcPr>
            <w:tcW w:w="4106" w:type="dxa"/>
            <w:tcBorders>
              <w:bottom w:val="single" w:sz="4" w:space="0" w:color="auto"/>
            </w:tcBorders>
          </w:tcPr>
          <w:p w:rsidR="00A50ED0" w:rsidRDefault="00A50ED0" w:rsidP="00A50ED0">
            <w:pPr>
              <w:pStyle w:val="a3"/>
              <w:rPr>
                <w:sz w:val="22"/>
                <w:szCs w:val="22"/>
              </w:rPr>
            </w:pPr>
            <w:r w:rsidRPr="00325B4E">
              <w:rPr>
                <w:sz w:val="22"/>
                <w:szCs w:val="22"/>
              </w:rPr>
              <w:t>ФГБУ ТС «Голубая бухта» Минздрава России</w:t>
            </w:r>
          </w:p>
          <w:p w:rsidR="00A50ED0" w:rsidRPr="00325B4E" w:rsidRDefault="00A50ED0" w:rsidP="00A50ED0">
            <w:pPr>
              <w:pStyle w:val="a3"/>
            </w:pPr>
            <w:r>
              <w:t>____</w:t>
            </w:r>
            <w:r w:rsidR="00AB78C8">
              <w:t xml:space="preserve">__________________/Т.В. </w:t>
            </w:r>
            <w:proofErr w:type="spellStart"/>
            <w:r w:rsidR="00AB78C8">
              <w:t>Крец</w:t>
            </w:r>
            <w:proofErr w:type="spellEnd"/>
            <w:r w:rsidR="00AB78C8">
              <w:t>/</w:t>
            </w:r>
          </w:p>
        </w:tc>
        <w:tc>
          <w:tcPr>
            <w:tcW w:w="856" w:type="dxa"/>
          </w:tcPr>
          <w:p w:rsidR="00A50ED0" w:rsidRPr="00FD4015" w:rsidRDefault="00A50ED0" w:rsidP="00A50ED0">
            <w:pPr>
              <w:spacing w:line="230" w:lineRule="auto"/>
              <w:jc w:val="both"/>
            </w:pPr>
          </w:p>
        </w:tc>
        <w:tc>
          <w:tcPr>
            <w:tcW w:w="4529" w:type="dxa"/>
            <w:tcBorders>
              <w:bottom w:val="single" w:sz="4" w:space="0" w:color="auto"/>
            </w:tcBorders>
          </w:tcPr>
          <w:p w:rsidR="00A50ED0" w:rsidRPr="00FD4015" w:rsidRDefault="00A50ED0" w:rsidP="00A50ED0">
            <w:pPr>
              <w:spacing w:line="230" w:lineRule="auto"/>
              <w:jc w:val="both"/>
            </w:pPr>
          </w:p>
        </w:tc>
      </w:tr>
      <w:tr w:rsidR="00A50ED0" w:rsidRPr="00FD4015">
        <w:trPr>
          <w:trHeight w:val="271"/>
        </w:trPr>
        <w:tc>
          <w:tcPr>
            <w:tcW w:w="4106" w:type="dxa"/>
            <w:tcBorders>
              <w:top w:val="single" w:sz="4" w:space="0" w:color="auto"/>
            </w:tcBorders>
          </w:tcPr>
          <w:p w:rsidR="00A50ED0" w:rsidRPr="00325B4E" w:rsidRDefault="00AB78C8" w:rsidP="00A50ED0">
            <w:pPr>
              <w:pStyle w:val="a3"/>
            </w:pPr>
            <w:r>
              <w:t>(подписано ЭЦП)</w:t>
            </w:r>
          </w:p>
        </w:tc>
        <w:tc>
          <w:tcPr>
            <w:tcW w:w="856" w:type="dxa"/>
          </w:tcPr>
          <w:p w:rsidR="00A50ED0" w:rsidRPr="00FD4015" w:rsidRDefault="00A50ED0" w:rsidP="00A50ED0">
            <w:pPr>
              <w:spacing w:line="230" w:lineRule="auto"/>
              <w:jc w:val="both"/>
              <w:rPr>
                <w:vertAlign w:val="superscript"/>
              </w:rPr>
            </w:pPr>
          </w:p>
        </w:tc>
        <w:tc>
          <w:tcPr>
            <w:tcW w:w="4529" w:type="dxa"/>
            <w:tcBorders>
              <w:top w:val="single" w:sz="4" w:space="0" w:color="auto"/>
            </w:tcBorders>
          </w:tcPr>
          <w:p w:rsidR="00A50ED0" w:rsidRPr="00AB78C8" w:rsidRDefault="00AB78C8" w:rsidP="00A50ED0">
            <w:pPr>
              <w:spacing w:line="230" w:lineRule="auto"/>
              <w:jc w:val="both"/>
              <w:rPr>
                <w:sz w:val="28"/>
                <w:szCs w:val="28"/>
                <w:vertAlign w:val="superscript"/>
              </w:rPr>
            </w:pPr>
            <w:r w:rsidRPr="00AB78C8">
              <w:rPr>
                <w:sz w:val="28"/>
                <w:szCs w:val="28"/>
                <w:vertAlign w:val="superscript"/>
              </w:rPr>
              <w:t>(подписано ЭЦП)</w:t>
            </w:r>
          </w:p>
        </w:tc>
      </w:tr>
    </w:tbl>
    <w:p w:rsidR="00D872EB" w:rsidRDefault="00D872EB">
      <w:pPr>
        <w:spacing w:line="230" w:lineRule="auto"/>
        <w:jc w:val="both"/>
      </w:pPr>
    </w:p>
    <w:p w:rsidR="00D872EB" w:rsidRDefault="00D872EB">
      <w:pPr>
        <w:spacing w:line="230" w:lineRule="auto"/>
        <w:jc w:val="both"/>
      </w:pPr>
    </w:p>
    <w:p w:rsidR="005667B5" w:rsidRPr="00F328FA" w:rsidRDefault="005667B5" w:rsidP="005667B5">
      <w:pPr>
        <w:rPr>
          <w:b/>
          <w:color w:val="000000"/>
          <w:spacing w:val="-3"/>
          <w:u w:val="single"/>
        </w:rPr>
      </w:pPr>
    </w:p>
    <w:p w:rsidR="00D872EB" w:rsidRDefault="00D872EB">
      <w:pPr>
        <w:rPr>
          <w:b/>
          <w:color w:val="000000"/>
          <w:spacing w:val="-3"/>
          <w:u w:val="single"/>
        </w:rPr>
      </w:pPr>
    </w:p>
    <w:sectPr w:rsidR="00D872EB" w:rsidSect="00A50ED0">
      <w:headerReference w:type="default" r:id="rId10"/>
      <w:pgSz w:w="11906" w:h="16838"/>
      <w:pgMar w:top="426"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2EB" w:rsidRDefault="00B8130F">
      <w:r>
        <w:separator/>
      </w:r>
    </w:p>
  </w:endnote>
  <w:endnote w:type="continuationSeparator" w:id="0">
    <w:p w:rsidR="00D872EB" w:rsidRDefault="00B81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01"/>
    <w:family w:val="roman"/>
    <w:pitch w:val="variable"/>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2EB" w:rsidRDefault="00B8130F">
      <w:r>
        <w:separator/>
      </w:r>
    </w:p>
  </w:footnote>
  <w:footnote w:type="continuationSeparator" w:id="0">
    <w:p w:rsidR="00D872EB" w:rsidRDefault="00B813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30A" w:rsidRDefault="00E601D8" w:rsidP="00041DD5">
    <w:pPr>
      <w:pStyle w:val="af3"/>
      <w:jc w:val="center"/>
    </w:pPr>
    <w:r>
      <w:fldChar w:fldCharType="begin"/>
    </w:r>
    <w:r>
      <w:instrText>PAGE   \* MERGEFORMAT</w:instrText>
    </w:r>
    <w:r>
      <w:fldChar w:fldCharType="separate"/>
    </w:r>
    <w:r w:rsidR="00AB78C8">
      <w:rPr>
        <w:noProof/>
      </w:rPr>
      <w:t>11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36729"/>
    <w:multiLevelType w:val="multilevel"/>
    <w:tmpl w:val="9E409ACE"/>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D76E4B"/>
    <w:multiLevelType w:val="multilevel"/>
    <w:tmpl w:val="CF104C50"/>
    <w:lvl w:ilvl="0">
      <w:start w:val="1"/>
      <w:numFmt w:val="decimal"/>
      <w:lvlText w:val="%1."/>
      <w:lvlJc w:val="left"/>
      <w:pPr>
        <w:ind w:left="720" w:hanging="360"/>
      </w:pPr>
      <w:rPr>
        <w:rFonts w:hint="default"/>
      </w:rPr>
    </w:lvl>
    <w:lvl w:ilvl="1">
      <w:start w:val="7"/>
      <w:numFmt w:val="decimal"/>
      <w:isLgl/>
      <w:lvlText w:val="%1.%2."/>
      <w:lvlJc w:val="left"/>
      <w:pPr>
        <w:ind w:left="930" w:hanging="57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11B27FBD"/>
    <w:multiLevelType w:val="hybridMultilevel"/>
    <w:tmpl w:val="88FE234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A71BD2"/>
    <w:multiLevelType w:val="multilevel"/>
    <w:tmpl w:val="08DEABF2"/>
    <w:lvl w:ilvl="0">
      <w:start w:val="1"/>
      <w:numFmt w:val="decimal"/>
      <w:lvlText w:val="%1."/>
      <w:lvlJc w:val="left"/>
      <w:pPr>
        <w:ind w:left="1211" w:hanging="360"/>
      </w:pPr>
    </w:lvl>
    <w:lvl w:ilvl="1">
      <w:start w:val="1"/>
      <w:numFmt w:val="decimal"/>
      <w:lvlText w:val="%1.%2"/>
      <w:lvlJc w:val="left"/>
      <w:pPr>
        <w:ind w:left="1693" w:hanging="690"/>
      </w:pPr>
      <w:rPr>
        <w:b w:val="0"/>
        <w:color w:val="000000"/>
      </w:rPr>
    </w:lvl>
    <w:lvl w:ilvl="2">
      <w:start w:val="1"/>
      <w:numFmt w:val="decimal"/>
      <w:lvlText w:val="%1.%2.%3"/>
      <w:lvlJc w:val="left"/>
      <w:pPr>
        <w:ind w:left="2083" w:hanging="720"/>
      </w:pPr>
    </w:lvl>
    <w:lvl w:ilvl="3">
      <w:start w:val="1"/>
      <w:numFmt w:val="decimal"/>
      <w:lvlText w:val="%1.%2.%3.%4"/>
      <w:lvlJc w:val="left"/>
      <w:pPr>
        <w:ind w:left="2781" w:hanging="1080"/>
      </w:pPr>
      <w:rPr>
        <w:color w:val="000000"/>
      </w:rPr>
    </w:lvl>
    <w:lvl w:ilvl="4">
      <w:start w:val="1"/>
      <w:numFmt w:val="decimal"/>
      <w:lvlText w:val="%1.%2.%3.%4.%5"/>
      <w:lvlJc w:val="left"/>
      <w:pPr>
        <w:ind w:left="3163" w:hanging="1080"/>
      </w:pPr>
    </w:lvl>
    <w:lvl w:ilvl="5">
      <w:start w:val="1"/>
      <w:numFmt w:val="decimal"/>
      <w:lvlText w:val="%1.%2.%3.%4.%5.%6"/>
      <w:lvlJc w:val="left"/>
      <w:pPr>
        <w:ind w:left="3883" w:hanging="1440"/>
      </w:pPr>
    </w:lvl>
    <w:lvl w:ilvl="6">
      <w:start w:val="1"/>
      <w:numFmt w:val="decimal"/>
      <w:lvlText w:val="%1.%2.%3.%4.%5.%6.%7"/>
      <w:lvlJc w:val="left"/>
      <w:pPr>
        <w:ind w:left="4243" w:hanging="1440"/>
      </w:pPr>
    </w:lvl>
    <w:lvl w:ilvl="7">
      <w:start w:val="1"/>
      <w:numFmt w:val="decimal"/>
      <w:lvlText w:val="%1.%2.%3.%4.%5.%6.%7.%8"/>
      <w:lvlJc w:val="left"/>
      <w:pPr>
        <w:ind w:left="4963" w:hanging="1800"/>
      </w:pPr>
    </w:lvl>
    <w:lvl w:ilvl="8">
      <w:start w:val="1"/>
      <w:numFmt w:val="decimal"/>
      <w:lvlText w:val="%1.%2.%3.%4.%5.%6.%7.%8.%9"/>
      <w:lvlJc w:val="left"/>
      <w:pPr>
        <w:ind w:left="5683" w:hanging="2160"/>
      </w:pPr>
    </w:lvl>
  </w:abstractNum>
  <w:abstractNum w:abstractNumId="4" w15:restartNumberingAfterBreak="0">
    <w:nsid w:val="245B7980"/>
    <w:multiLevelType w:val="hybridMultilevel"/>
    <w:tmpl w:val="90EACE50"/>
    <w:lvl w:ilvl="0" w:tplc="04190001">
      <w:start w:val="1"/>
      <w:numFmt w:val="bullet"/>
      <w:lvlText w:val=""/>
      <w:lvlJc w:val="left"/>
      <w:pPr>
        <w:tabs>
          <w:tab w:val="num" w:pos="1875"/>
        </w:tabs>
        <w:ind w:left="1875" w:hanging="360"/>
      </w:pPr>
      <w:rPr>
        <w:rFonts w:ascii="Symbol" w:hAnsi="Symbol" w:hint="default"/>
      </w:rPr>
    </w:lvl>
    <w:lvl w:ilvl="1" w:tplc="04190003" w:tentative="1">
      <w:start w:val="1"/>
      <w:numFmt w:val="bullet"/>
      <w:lvlText w:val="o"/>
      <w:lvlJc w:val="left"/>
      <w:pPr>
        <w:tabs>
          <w:tab w:val="num" w:pos="2595"/>
        </w:tabs>
        <w:ind w:left="2595" w:hanging="360"/>
      </w:pPr>
      <w:rPr>
        <w:rFonts w:ascii="Courier New" w:hAnsi="Courier New" w:cs="Courier New" w:hint="default"/>
      </w:rPr>
    </w:lvl>
    <w:lvl w:ilvl="2" w:tplc="04190005" w:tentative="1">
      <w:start w:val="1"/>
      <w:numFmt w:val="bullet"/>
      <w:lvlText w:val=""/>
      <w:lvlJc w:val="left"/>
      <w:pPr>
        <w:tabs>
          <w:tab w:val="num" w:pos="3315"/>
        </w:tabs>
        <w:ind w:left="3315" w:hanging="360"/>
      </w:pPr>
      <w:rPr>
        <w:rFonts w:ascii="Wingdings" w:hAnsi="Wingdings" w:hint="default"/>
      </w:rPr>
    </w:lvl>
    <w:lvl w:ilvl="3" w:tplc="04190001" w:tentative="1">
      <w:start w:val="1"/>
      <w:numFmt w:val="bullet"/>
      <w:lvlText w:val=""/>
      <w:lvlJc w:val="left"/>
      <w:pPr>
        <w:tabs>
          <w:tab w:val="num" w:pos="4035"/>
        </w:tabs>
        <w:ind w:left="4035" w:hanging="360"/>
      </w:pPr>
      <w:rPr>
        <w:rFonts w:ascii="Symbol" w:hAnsi="Symbol" w:hint="default"/>
      </w:rPr>
    </w:lvl>
    <w:lvl w:ilvl="4" w:tplc="04190003" w:tentative="1">
      <w:start w:val="1"/>
      <w:numFmt w:val="bullet"/>
      <w:lvlText w:val="o"/>
      <w:lvlJc w:val="left"/>
      <w:pPr>
        <w:tabs>
          <w:tab w:val="num" w:pos="4755"/>
        </w:tabs>
        <w:ind w:left="4755" w:hanging="360"/>
      </w:pPr>
      <w:rPr>
        <w:rFonts w:ascii="Courier New" w:hAnsi="Courier New" w:cs="Courier New" w:hint="default"/>
      </w:rPr>
    </w:lvl>
    <w:lvl w:ilvl="5" w:tplc="04190005" w:tentative="1">
      <w:start w:val="1"/>
      <w:numFmt w:val="bullet"/>
      <w:lvlText w:val=""/>
      <w:lvlJc w:val="left"/>
      <w:pPr>
        <w:tabs>
          <w:tab w:val="num" w:pos="5475"/>
        </w:tabs>
        <w:ind w:left="5475" w:hanging="360"/>
      </w:pPr>
      <w:rPr>
        <w:rFonts w:ascii="Wingdings" w:hAnsi="Wingdings" w:hint="default"/>
      </w:rPr>
    </w:lvl>
    <w:lvl w:ilvl="6" w:tplc="04190001" w:tentative="1">
      <w:start w:val="1"/>
      <w:numFmt w:val="bullet"/>
      <w:lvlText w:val=""/>
      <w:lvlJc w:val="left"/>
      <w:pPr>
        <w:tabs>
          <w:tab w:val="num" w:pos="6195"/>
        </w:tabs>
        <w:ind w:left="6195" w:hanging="360"/>
      </w:pPr>
      <w:rPr>
        <w:rFonts w:ascii="Symbol" w:hAnsi="Symbol" w:hint="default"/>
      </w:rPr>
    </w:lvl>
    <w:lvl w:ilvl="7" w:tplc="04190003" w:tentative="1">
      <w:start w:val="1"/>
      <w:numFmt w:val="bullet"/>
      <w:lvlText w:val="o"/>
      <w:lvlJc w:val="left"/>
      <w:pPr>
        <w:tabs>
          <w:tab w:val="num" w:pos="6915"/>
        </w:tabs>
        <w:ind w:left="6915" w:hanging="360"/>
      </w:pPr>
      <w:rPr>
        <w:rFonts w:ascii="Courier New" w:hAnsi="Courier New" w:cs="Courier New" w:hint="default"/>
      </w:rPr>
    </w:lvl>
    <w:lvl w:ilvl="8" w:tplc="04190005" w:tentative="1">
      <w:start w:val="1"/>
      <w:numFmt w:val="bullet"/>
      <w:lvlText w:val=""/>
      <w:lvlJc w:val="left"/>
      <w:pPr>
        <w:tabs>
          <w:tab w:val="num" w:pos="7635"/>
        </w:tabs>
        <w:ind w:left="7635" w:hanging="360"/>
      </w:pPr>
      <w:rPr>
        <w:rFonts w:ascii="Wingdings" w:hAnsi="Wingdings" w:hint="default"/>
      </w:rPr>
    </w:lvl>
  </w:abstractNum>
  <w:abstractNum w:abstractNumId="5" w15:restartNumberingAfterBreak="0">
    <w:nsid w:val="271B6FB0"/>
    <w:multiLevelType w:val="hybridMultilevel"/>
    <w:tmpl w:val="05A4CD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B260FE9"/>
    <w:multiLevelType w:val="hybridMultilevel"/>
    <w:tmpl w:val="3920D846"/>
    <w:lvl w:ilvl="0" w:tplc="8CE49322">
      <w:start w:val="1"/>
      <w:numFmt w:val="decimal"/>
      <w:lvlText w:val="%1."/>
      <w:lvlJc w:val="left"/>
      <w:pPr>
        <w:tabs>
          <w:tab w:val="num" w:pos="360"/>
        </w:tabs>
        <w:ind w:left="360" w:hanging="360"/>
      </w:pPr>
      <w:rPr>
        <w:b/>
        <w:color w:val="auto"/>
      </w:rPr>
    </w:lvl>
    <w:lvl w:ilvl="1" w:tplc="2DEAEE68">
      <w:start w:val="1"/>
      <w:numFmt w:val="decimal"/>
      <w:lvlText w:val="%2."/>
      <w:lvlJc w:val="left"/>
      <w:pPr>
        <w:tabs>
          <w:tab w:val="num" w:pos="720"/>
        </w:tabs>
        <w:ind w:left="720" w:hanging="360"/>
      </w:pPr>
    </w:lvl>
    <w:lvl w:ilvl="2" w:tplc="96A01088">
      <w:start w:val="1"/>
      <w:numFmt w:val="decimal"/>
      <w:lvlText w:val="%3."/>
      <w:lvlJc w:val="left"/>
      <w:pPr>
        <w:tabs>
          <w:tab w:val="num" w:pos="1080"/>
        </w:tabs>
        <w:ind w:left="1080" w:hanging="360"/>
      </w:pPr>
    </w:lvl>
    <w:lvl w:ilvl="3" w:tplc="99C49FEA">
      <w:start w:val="1"/>
      <w:numFmt w:val="decimal"/>
      <w:lvlText w:val="%4."/>
      <w:lvlJc w:val="left"/>
      <w:pPr>
        <w:tabs>
          <w:tab w:val="num" w:pos="1440"/>
        </w:tabs>
        <w:ind w:left="1440" w:hanging="360"/>
      </w:pPr>
    </w:lvl>
    <w:lvl w:ilvl="4" w:tplc="7E46BBFA">
      <w:start w:val="1"/>
      <w:numFmt w:val="decimal"/>
      <w:lvlText w:val="%5."/>
      <w:lvlJc w:val="left"/>
      <w:pPr>
        <w:tabs>
          <w:tab w:val="num" w:pos="1800"/>
        </w:tabs>
        <w:ind w:left="1800" w:hanging="360"/>
      </w:pPr>
    </w:lvl>
    <w:lvl w:ilvl="5" w:tplc="E266F43A">
      <w:start w:val="1"/>
      <w:numFmt w:val="decimal"/>
      <w:lvlText w:val="%6."/>
      <w:lvlJc w:val="left"/>
      <w:pPr>
        <w:tabs>
          <w:tab w:val="num" w:pos="2160"/>
        </w:tabs>
        <w:ind w:left="2160" w:hanging="360"/>
      </w:pPr>
    </w:lvl>
    <w:lvl w:ilvl="6" w:tplc="104EC512">
      <w:start w:val="1"/>
      <w:numFmt w:val="decimal"/>
      <w:lvlText w:val="%7."/>
      <w:lvlJc w:val="left"/>
      <w:pPr>
        <w:tabs>
          <w:tab w:val="num" w:pos="2520"/>
        </w:tabs>
        <w:ind w:left="2520" w:hanging="360"/>
      </w:pPr>
    </w:lvl>
    <w:lvl w:ilvl="7" w:tplc="F4341D2A">
      <w:start w:val="1"/>
      <w:numFmt w:val="decimal"/>
      <w:lvlText w:val="%8."/>
      <w:lvlJc w:val="left"/>
      <w:pPr>
        <w:tabs>
          <w:tab w:val="num" w:pos="2880"/>
        </w:tabs>
        <w:ind w:left="2880" w:hanging="360"/>
      </w:pPr>
    </w:lvl>
    <w:lvl w:ilvl="8" w:tplc="39EC71BE">
      <w:start w:val="1"/>
      <w:numFmt w:val="decimal"/>
      <w:lvlText w:val="%9."/>
      <w:lvlJc w:val="left"/>
      <w:pPr>
        <w:tabs>
          <w:tab w:val="num" w:pos="3240"/>
        </w:tabs>
        <w:ind w:left="3240" w:hanging="360"/>
      </w:pPr>
    </w:lvl>
  </w:abstractNum>
  <w:abstractNum w:abstractNumId="7" w15:restartNumberingAfterBreak="0">
    <w:nsid w:val="2DBD661A"/>
    <w:multiLevelType w:val="hybridMultilevel"/>
    <w:tmpl w:val="8B12DDA2"/>
    <w:lvl w:ilvl="0" w:tplc="50C4F48A">
      <w:start w:val="1"/>
      <w:numFmt w:val="bullet"/>
      <w:lvlText w:val=""/>
      <w:lvlJc w:val="left"/>
      <w:pPr>
        <w:ind w:left="1429" w:hanging="360"/>
      </w:pPr>
      <w:rPr>
        <w:rFonts w:ascii="Symbol" w:hAnsi="Symbol" w:hint="default"/>
      </w:rPr>
    </w:lvl>
    <w:lvl w:ilvl="1" w:tplc="E5DE1BE8">
      <w:start w:val="1"/>
      <w:numFmt w:val="bullet"/>
      <w:lvlText w:val="o"/>
      <w:lvlJc w:val="left"/>
      <w:pPr>
        <w:ind w:left="2149" w:hanging="360"/>
      </w:pPr>
      <w:rPr>
        <w:rFonts w:ascii="Courier New" w:hAnsi="Courier New" w:cs="Courier New" w:hint="default"/>
      </w:rPr>
    </w:lvl>
    <w:lvl w:ilvl="2" w:tplc="FC200728">
      <w:start w:val="1"/>
      <w:numFmt w:val="bullet"/>
      <w:lvlText w:val=""/>
      <w:lvlJc w:val="left"/>
      <w:pPr>
        <w:ind w:left="2869" w:hanging="360"/>
      </w:pPr>
      <w:rPr>
        <w:rFonts w:ascii="Wingdings" w:hAnsi="Wingdings" w:hint="default"/>
      </w:rPr>
    </w:lvl>
    <w:lvl w:ilvl="3" w:tplc="E92E18B2">
      <w:start w:val="1"/>
      <w:numFmt w:val="bullet"/>
      <w:lvlText w:val=""/>
      <w:lvlJc w:val="left"/>
      <w:pPr>
        <w:ind w:left="3589" w:hanging="360"/>
      </w:pPr>
      <w:rPr>
        <w:rFonts w:ascii="Symbol" w:hAnsi="Symbol" w:hint="default"/>
      </w:rPr>
    </w:lvl>
    <w:lvl w:ilvl="4" w:tplc="AF7E276A">
      <w:start w:val="1"/>
      <w:numFmt w:val="bullet"/>
      <w:lvlText w:val="o"/>
      <w:lvlJc w:val="left"/>
      <w:pPr>
        <w:ind w:left="4309" w:hanging="360"/>
      </w:pPr>
      <w:rPr>
        <w:rFonts w:ascii="Courier New" w:hAnsi="Courier New" w:cs="Courier New" w:hint="default"/>
      </w:rPr>
    </w:lvl>
    <w:lvl w:ilvl="5" w:tplc="7CD0AF9C">
      <w:start w:val="1"/>
      <w:numFmt w:val="bullet"/>
      <w:lvlText w:val=""/>
      <w:lvlJc w:val="left"/>
      <w:pPr>
        <w:ind w:left="5029" w:hanging="360"/>
      </w:pPr>
      <w:rPr>
        <w:rFonts w:ascii="Wingdings" w:hAnsi="Wingdings" w:hint="default"/>
      </w:rPr>
    </w:lvl>
    <w:lvl w:ilvl="6" w:tplc="815AD42A">
      <w:start w:val="1"/>
      <w:numFmt w:val="bullet"/>
      <w:lvlText w:val=""/>
      <w:lvlJc w:val="left"/>
      <w:pPr>
        <w:ind w:left="5749" w:hanging="360"/>
      </w:pPr>
      <w:rPr>
        <w:rFonts w:ascii="Symbol" w:hAnsi="Symbol" w:hint="default"/>
      </w:rPr>
    </w:lvl>
    <w:lvl w:ilvl="7" w:tplc="DEE81666">
      <w:start w:val="1"/>
      <w:numFmt w:val="bullet"/>
      <w:lvlText w:val="o"/>
      <w:lvlJc w:val="left"/>
      <w:pPr>
        <w:ind w:left="6469" w:hanging="360"/>
      </w:pPr>
      <w:rPr>
        <w:rFonts w:ascii="Courier New" w:hAnsi="Courier New" w:cs="Courier New" w:hint="default"/>
      </w:rPr>
    </w:lvl>
    <w:lvl w:ilvl="8" w:tplc="BE567684">
      <w:start w:val="1"/>
      <w:numFmt w:val="bullet"/>
      <w:lvlText w:val=""/>
      <w:lvlJc w:val="left"/>
      <w:pPr>
        <w:ind w:left="7189" w:hanging="360"/>
      </w:pPr>
      <w:rPr>
        <w:rFonts w:ascii="Wingdings" w:hAnsi="Wingdings" w:hint="default"/>
      </w:rPr>
    </w:lvl>
  </w:abstractNum>
  <w:abstractNum w:abstractNumId="8" w15:restartNumberingAfterBreak="0">
    <w:nsid w:val="3A546927"/>
    <w:multiLevelType w:val="hybridMultilevel"/>
    <w:tmpl w:val="8482142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3E6A1EA2"/>
    <w:multiLevelType w:val="multilevel"/>
    <w:tmpl w:val="BFC8CDFA"/>
    <w:lvl w:ilvl="0">
      <w:start w:val="1"/>
      <w:numFmt w:val="decimal"/>
      <w:lvlText w:val="%1."/>
      <w:lvlJc w:val="left"/>
      <w:pPr>
        <w:ind w:left="1211" w:hanging="360"/>
      </w:pPr>
    </w:lvl>
    <w:lvl w:ilvl="1">
      <w:start w:val="6"/>
      <w:numFmt w:val="decimal"/>
      <w:lvlText w:val="%1.%2"/>
      <w:lvlJc w:val="left"/>
      <w:pPr>
        <w:ind w:left="1693" w:hanging="690"/>
      </w:pPr>
      <w:rPr>
        <w:b w:val="0"/>
        <w:color w:val="000000"/>
      </w:rPr>
    </w:lvl>
    <w:lvl w:ilvl="2">
      <w:start w:val="1"/>
      <w:numFmt w:val="decimal"/>
      <w:lvlText w:val="%1.%2.%3"/>
      <w:lvlJc w:val="left"/>
      <w:pPr>
        <w:ind w:left="2083" w:hanging="720"/>
      </w:pPr>
    </w:lvl>
    <w:lvl w:ilvl="3">
      <w:start w:val="1"/>
      <w:numFmt w:val="decimal"/>
      <w:lvlText w:val="%1.%2.%3.%4"/>
      <w:lvlJc w:val="left"/>
      <w:pPr>
        <w:ind w:left="2781" w:hanging="1080"/>
      </w:pPr>
      <w:rPr>
        <w:color w:val="000000"/>
      </w:rPr>
    </w:lvl>
    <w:lvl w:ilvl="4">
      <w:start w:val="1"/>
      <w:numFmt w:val="decimal"/>
      <w:lvlText w:val="%1.%2.%3.%4.%5"/>
      <w:lvlJc w:val="left"/>
      <w:pPr>
        <w:ind w:left="3163" w:hanging="1080"/>
      </w:pPr>
    </w:lvl>
    <w:lvl w:ilvl="5">
      <w:start w:val="1"/>
      <w:numFmt w:val="decimal"/>
      <w:lvlText w:val="%1.%2.%3.%4.%5.%6"/>
      <w:lvlJc w:val="left"/>
      <w:pPr>
        <w:ind w:left="3883" w:hanging="1440"/>
      </w:pPr>
    </w:lvl>
    <w:lvl w:ilvl="6">
      <w:start w:val="1"/>
      <w:numFmt w:val="decimal"/>
      <w:lvlText w:val="%1.%2.%3.%4.%5.%6.%7"/>
      <w:lvlJc w:val="left"/>
      <w:pPr>
        <w:ind w:left="4243" w:hanging="1440"/>
      </w:pPr>
    </w:lvl>
    <w:lvl w:ilvl="7">
      <w:start w:val="1"/>
      <w:numFmt w:val="decimal"/>
      <w:lvlText w:val="%1.%2.%3.%4.%5.%6.%7.%8"/>
      <w:lvlJc w:val="left"/>
      <w:pPr>
        <w:ind w:left="4963" w:hanging="1800"/>
      </w:pPr>
    </w:lvl>
    <w:lvl w:ilvl="8">
      <w:start w:val="1"/>
      <w:numFmt w:val="decimal"/>
      <w:lvlText w:val="%1.%2.%3.%4.%5.%6.%7.%8.%9"/>
      <w:lvlJc w:val="left"/>
      <w:pPr>
        <w:ind w:left="5683" w:hanging="2160"/>
      </w:pPr>
    </w:lvl>
  </w:abstractNum>
  <w:abstractNum w:abstractNumId="10" w15:restartNumberingAfterBreak="0">
    <w:nsid w:val="44D8522A"/>
    <w:multiLevelType w:val="hybridMultilevel"/>
    <w:tmpl w:val="C2781CD0"/>
    <w:lvl w:ilvl="0" w:tplc="C56C46AE">
      <w:start w:val="1"/>
      <w:numFmt w:val="decimal"/>
      <w:suff w:val="nothing"/>
      <w:lvlText w:val="%1."/>
      <w:lvlJc w:val="left"/>
      <w:pPr>
        <w:ind w:left="0" w:firstLine="0"/>
      </w:pPr>
      <w:rPr>
        <w:rFonts w:hint="default"/>
      </w:rPr>
    </w:lvl>
    <w:lvl w:ilvl="1" w:tplc="FA948964">
      <w:start w:val="1"/>
      <w:numFmt w:val="lowerLetter"/>
      <w:lvlText w:val="%2."/>
      <w:lvlJc w:val="left"/>
      <w:pPr>
        <w:ind w:left="1440" w:hanging="360"/>
      </w:pPr>
    </w:lvl>
    <w:lvl w:ilvl="2" w:tplc="50BE0150">
      <w:start w:val="1"/>
      <w:numFmt w:val="lowerRoman"/>
      <w:lvlText w:val="%3."/>
      <w:lvlJc w:val="right"/>
      <w:pPr>
        <w:ind w:left="2160" w:hanging="180"/>
      </w:pPr>
    </w:lvl>
    <w:lvl w:ilvl="3" w:tplc="BA0047C8">
      <w:start w:val="1"/>
      <w:numFmt w:val="decimal"/>
      <w:lvlText w:val="%4."/>
      <w:lvlJc w:val="left"/>
      <w:pPr>
        <w:ind w:left="2880" w:hanging="360"/>
      </w:pPr>
    </w:lvl>
    <w:lvl w:ilvl="4" w:tplc="36083F6A">
      <w:start w:val="1"/>
      <w:numFmt w:val="lowerLetter"/>
      <w:lvlText w:val="%5."/>
      <w:lvlJc w:val="left"/>
      <w:pPr>
        <w:ind w:left="3600" w:hanging="360"/>
      </w:pPr>
    </w:lvl>
    <w:lvl w:ilvl="5" w:tplc="2EA24858">
      <w:start w:val="1"/>
      <w:numFmt w:val="lowerRoman"/>
      <w:lvlText w:val="%6."/>
      <w:lvlJc w:val="right"/>
      <w:pPr>
        <w:ind w:left="4320" w:hanging="180"/>
      </w:pPr>
    </w:lvl>
    <w:lvl w:ilvl="6" w:tplc="C9FED0D4">
      <w:start w:val="1"/>
      <w:numFmt w:val="decimal"/>
      <w:lvlText w:val="%7."/>
      <w:lvlJc w:val="left"/>
      <w:pPr>
        <w:ind w:left="5040" w:hanging="360"/>
      </w:pPr>
    </w:lvl>
    <w:lvl w:ilvl="7" w:tplc="DFA093DE">
      <w:start w:val="1"/>
      <w:numFmt w:val="lowerLetter"/>
      <w:lvlText w:val="%8."/>
      <w:lvlJc w:val="left"/>
      <w:pPr>
        <w:ind w:left="5760" w:hanging="360"/>
      </w:pPr>
    </w:lvl>
    <w:lvl w:ilvl="8" w:tplc="2C5A04F0">
      <w:start w:val="1"/>
      <w:numFmt w:val="lowerRoman"/>
      <w:lvlText w:val="%9."/>
      <w:lvlJc w:val="right"/>
      <w:pPr>
        <w:ind w:left="6480" w:hanging="180"/>
      </w:pPr>
    </w:lvl>
  </w:abstractNum>
  <w:abstractNum w:abstractNumId="11" w15:restartNumberingAfterBreak="0">
    <w:nsid w:val="4FE548E5"/>
    <w:multiLevelType w:val="multilevel"/>
    <w:tmpl w:val="10A2783C"/>
    <w:lvl w:ilvl="0">
      <w:start w:val="1"/>
      <w:numFmt w:val="decimal"/>
      <w:lvlText w:val="%1."/>
      <w:lvlJc w:val="left"/>
      <w:pPr>
        <w:ind w:left="396" w:hanging="396"/>
      </w:pPr>
      <w:rPr>
        <w:rFonts w:hint="default"/>
        <w:b w:val="0"/>
      </w:rPr>
    </w:lvl>
    <w:lvl w:ilvl="1">
      <w:start w:val="1"/>
      <w:numFmt w:val="decimal"/>
      <w:lvlText w:val="%1.%2."/>
      <w:lvlJc w:val="left"/>
      <w:pPr>
        <w:ind w:left="396" w:hanging="396"/>
      </w:pPr>
      <w:rPr>
        <w:rFonts w:hint="default"/>
        <w:b w:val="0"/>
        <w:strike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5CD93247"/>
    <w:multiLevelType w:val="hybridMultilevel"/>
    <w:tmpl w:val="F978FFA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FD3624F"/>
    <w:multiLevelType w:val="multilevel"/>
    <w:tmpl w:val="2F82E960"/>
    <w:lvl w:ilvl="0">
      <w:start w:val="1"/>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FC32FC4"/>
    <w:multiLevelType w:val="multilevel"/>
    <w:tmpl w:val="B7E2E1B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1"/>
  </w:num>
  <w:num w:numId="3">
    <w:abstractNumId w:val="13"/>
  </w:num>
  <w:num w:numId="4">
    <w:abstractNumId w:val="14"/>
  </w:num>
  <w:num w:numId="5">
    <w:abstractNumId w:val="10"/>
  </w:num>
  <w:num w:numId="6">
    <w:abstractNumId w:val="7"/>
  </w:num>
  <w:num w:numId="7">
    <w:abstractNumId w:val="3"/>
  </w:num>
  <w:num w:numId="8">
    <w:abstractNumId w:val="0"/>
  </w:num>
  <w:num w:numId="9">
    <w:abstractNumId w:val="9"/>
  </w:num>
  <w:num w:numId="10">
    <w:abstractNumId w:val="6"/>
  </w:num>
  <w:num w:numId="11">
    <w:abstractNumId w:val="4"/>
  </w:num>
  <w:num w:numId="12">
    <w:abstractNumId w:val="12"/>
  </w:num>
  <w:num w:numId="13">
    <w:abstractNumId w:val="2"/>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2EB"/>
    <w:rsid w:val="00002DD2"/>
    <w:rsid w:val="00045F60"/>
    <w:rsid w:val="000A19A5"/>
    <w:rsid w:val="000C6BBA"/>
    <w:rsid w:val="001F4854"/>
    <w:rsid w:val="00304619"/>
    <w:rsid w:val="003C422B"/>
    <w:rsid w:val="003D3F6C"/>
    <w:rsid w:val="003E5DBB"/>
    <w:rsid w:val="003F4AEA"/>
    <w:rsid w:val="0040001F"/>
    <w:rsid w:val="004431D9"/>
    <w:rsid w:val="004714D2"/>
    <w:rsid w:val="005667B5"/>
    <w:rsid w:val="0069520D"/>
    <w:rsid w:val="006A54AC"/>
    <w:rsid w:val="006E55DA"/>
    <w:rsid w:val="00802951"/>
    <w:rsid w:val="00806F98"/>
    <w:rsid w:val="008075F6"/>
    <w:rsid w:val="008141D8"/>
    <w:rsid w:val="008A6144"/>
    <w:rsid w:val="008B1578"/>
    <w:rsid w:val="0090369F"/>
    <w:rsid w:val="00A50ED0"/>
    <w:rsid w:val="00A54298"/>
    <w:rsid w:val="00AA0A82"/>
    <w:rsid w:val="00AB78C8"/>
    <w:rsid w:val="00B1627B"/>
    <w:rsid w:val="00B8130F"/>
    <w:rsid w:val="00C56562"/>
    <w:rsid w:val="00D111C2"/>
    <w:rsid w:val="00D4287F"/>
    <w:rsid w:val="00D872EB"/>
    <w:rsid w:val="00DE5A3C"/>
    <w:rsid w:val="00E601D8"/>
    <w:rsid w:val="00E836E6"/>
    <w:rsid w:val="00FD4015"/>
    <w:rsid w:val="00FD7AC0"/>
    <w:rsid w:val="00FF5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202FF"/>
  <w15:docId w15:val="{907A5C1F-7A8B-40C2-A196-504F22998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pPr>
      <w:keepNext/>
      <w:widowControl w:val="0"/>
      <w:jc w:val="center"/>
      <w:outlineLvl w:val="0"/>
    </w:pPr>
    <w:rPr>
      <w:rFonts w:eastAsia="Arial Unicode MS"/>
      <w:sz w:val="28"/>
      <w:szCs w:val="2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link w:val="a4"/>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c">
    <w:name w:val="Hyperlink"/>
    <w:uiPriority w:val="99"/>
    <w:unhideWhenUsed/>
    <w:rPr>
      <w:color w:val="0563C1" w:themeColor="hyperlink"/>
      <w:u w:val="single"/>
    </w:rPr>
  </w:style>
  <w:style w:type="character" w:customStyle="1" w:styleId="FootnoteTextChar">
    <w:name w:val="Footnote Text Char"/>
    <w:uiPriority w:val="99"/>
    <w:rPr>
      <w:sz w:val="18"/>
    </w:rPr>
  </w:style>
  <w:style w:type="paragraph" w:styleId="ad">
    <w:name w:val="endnote text"/>
    <w:basedOn w:val="a"/>
    <w:link w:val="ae"/>
    <w:uiPriority w:val="99"/>
    <w:semiHidden/>
    <w:unhideWhenUsed/>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paragraph" w:customStyle="1" w:styleId="ConsPlusTitle">
    <w:name w:val="ConsPlusTitle"/>
    <w:uiPriority w:val="99"/>
    <w:pPr>
      <w:widowControl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uiPriority w:val="99"/>
    <w:pPr>
      <w:widowControl w:val="0"/>
      <w:spacing w:after="0" w:line="240" w:lineRule="auto"/>
    </w:pPr>
    <w:rPr>
      <w:rFonts w:ascii="Courier New" w:eastAsia="Times New Roman" w:hAnsi="Courier New" w:cs="Courier New"/>
      <w:sz w:val="20"/>
      <w:szCs w:val="20"/>
      <w:lang w:eastAsia="ru-RU"/>
    </w:rPr>
  </w:style>
  <w:style w:type="table" w:styleId="af2">
    <w:name w:val="Table Grid"/>
    <w:basedOn w:val="a1"/>
    <w:uiPriority w:val="3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header"/>
    <w:basedOn w:val="a"/>
    <w:link w:val="af4"/>
    <w:uiPriority w:val="99"/>
    <w:pPr>
      <w:tabs>
        <w:tab w:val="center" w:pos="4677"/>
        <w:tab w:val="right" w:pos="9355"/>
      </w:tabs>
    </w:pPr>
  </w:style>
  <w:style w:type="character" w:customStyle="1" w:styleId="af4">
    <w:name w:val="Верхний колонтитул Знак"/>
    <w:basedOn w:val="a0"/>
    <w:link w:val="af3"/>
    <w:uiPriority w:val="99"/>
    <w:rPr>
      <w:rFonts w:ascii="Times New Roman" w:eastAsia="Times New Roman" w:hAnsi="Times New Roman" w:cs="Times New Roman"/>
      <w:sz w:val="24"/>
      <w:szCs w:val="24"/>
    </w:rPr>
  </w:style>
  <w:style w:type="paragraph" w:styleId="af5">
    <w:name w:val="footer"/>
    <w:basedOn w:val="a"/>
    <w:link w:val="af6"/>
    <w:uiPriority w:val="99"/>
    <w:pPr>
      <w:tabs>
        <w:tab w:val="center" w:pos="4677"/>
        <w:tab w:val="right" w:pos="9355"/>
      </w:tabs>
    </w:pPr>
  </w:style>
  <w:style w:type="character" w:customStyle="1" w:styleId="af6">
    <w:name w:val="Нижний колонтитул Знак"/>
    <w:basedOn w:val="a0"/>
    <w:link w:val="af5"/>
    <w:uiPriority w:val="99"/>
    <w:rPr>
      <w:rFonts w:ascii="Times New Roman" w:eastAsia="Times New Roman" w:hAnsi="Times New Roman" w:cs="Times New Roman"/>
      <w:sz w:val="24"/>
      <w:szCs w:val="24"/>
    </w:rPr>
  </w:style>
  <w:style w:type="paragraph" w:styleId="af7">
    <w:name w:val="List Paragraph"/>
    <w:basedOn w:val="a"/>
    <w:link w:val="af8"/>
    <w:qFormat/>
    <w:pPr>
      <w:spacing w:after="200" w:line="276" w:lineRule="auto"/>
      <w:ind w:left="720"/>
      <w:contextualSpacing/>
    </w:pPr>
    <w:rPr>
      <w:rFonts w:ascii="Calibri" w:hAnsi="Calibri"/>
      <w:sz w:val="22"/>
      <w:szCs w:val="22"/>
    </w:rPr>
  </w:style>
  <w:style w:type="paragraph" w:customStyle="1" w:styleId="consplusnormal">
    <w:name w:val="consplusnormal"/>
    <w:basedOn w:val="a"/>
    <w:pPr>
      <w:spacing w:before="187" w:after="187"/>
      <w:ind w:left="187" w:right="187"/>
    </w:pPr>
    <w:rPr>
      <w:lang w:eastAsia="ar-SA"/>
    </w:rPr>
  </w:style>
  <w:style w:type="character" w:customStyle="1" w:styleId="af8">
    <w:name w:val="Абзац списка Знак"/>
    <w:link w:val="af7"/>
    <w:rPr>
      <w:rFonts w:ascii="Calibri" w:eastAsia="Times New Roman" w:hAnsi="Calibri" w:cs="Times New Roman"/>
      <w:lang w:eastAsia="ru-RU"/>
    </w:rPr>
  </w:style>
  <w:style w:type="paragraph" w:styleId="af9">
    <w:name w:val="footnote text"/>
    <w:basedOn w:val="a"/>
    <w:link w:val="afa"/>
    <w:uiPriority w:val="99"/>
    <w:semiHidden/>
    <w:unhideWhenUsed/>
    <w:rPr>
      <w:rFonts w:ascii="Calibri" w:eastAsia="Calibri" w:hAnsi="Calibri" w:cs="Calibri"/>
      <w:color w:val="000000"/>
      <w:sz w:val="20"/>
      <w:szCs w:val="20"/>
    </w:rPr>
  </w:style>
  <w:style w:type="character" w:customStyle="1" w:styleId="afa">
    <w:name w:val="Текст сноски Знак"/>
    <w:basedOn w:val="a0"/>
    <w:link w:val="af9"/>
    <w:uiPriority w:val="99"/>
    <w:semiHidden/>
    <w:rPr>
      <w:rFonts w:ascii="Calibri" w:eastAsia="Calibri" w:hAnsi="Calibri" w:cs="Calibri"/>
      <w:color w:val="000000"/>
      <w:sz w:val="20"/>
      <w:szCs w:val="20"/>
      <w:lang w:eastAsia="ru-RU"/>
    </w:rPr>
  </w:style>
  <w:style w:type="character" w:styleId="afb">
    <w:name w:val="footnote reference"/>
    <w:basedOn w:val="a0"/>
    <w:semiHidden/>
    <w:unhideWhenUsed/>
    <w:rPr>
      <w:vertAlign w:val="superscript"/>
    </w:rPr>
  </w:style>
  <w:style w:type="table" w:customStyle="1" w:styleId="13">
    <w:name w:val="Сетка таблицы1"/>
    <w:basedOn w:val="a1"/>
    <w:uiPriority w:val="3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rPr>
      <w:rFonts w:ascii="Times New Roman" w:eastAsia="Arial Unicode MS" w:hAnsi="Times New Roman" w:cs="Times New Roman"/>
      <w:sz w:val="28"/>
      <w:szCs w:val="28"/>
      <w:lang w:eastAsia="ru-RU"/>
    </w:rPr>
  </w:style>
  <w:style w:type="character" w:customStyle="1" w:styleId="25">
    <w:name w:val="Основной текст (2)_"/>
    <w:link w:val="26"/>
    <w:uiPriority w:val="99"/>
    <w:rPr>
      <w:shd w:val="clear" w:color="auto" w:fill="FFFFFF"/>
    </w:rPr>
  </w:style>
  <w:style w:type="paragraph" w:customStyle="1" w:styleId="26">
    <w:name w:val="Основной текст (2)"/>
    <w:basedOn w:val="a"/>
    <w:link w:val="25"/>
    <w:uiPriority w:val="99"/>
    <w:pPr>
      <w:shd w:val="clear" w:color="auto" w:fill="FFFFFF"/>
      <w:spacing w:before="180" w:after="160" w:line="281" w:lineRule="exact"/>
      <w:ind w:hanging="580"/>
      <w:jc w:val="both"/>
    </w:pPr>
    <w:rPr>
      <w:rFonts w:asciiTheme="minorHAnsi" w:eastAsiaTheme="minorHAnsi" w:hAnsiTheme="minorHAnsi" w:cstheme="minorBidi"/>
      <w:sz w:val="22"/>
      <w:szCs w:val="22"/>
      <w:lang w:eastAsia="en-US"/>
    </w:rPr>
  </w:style>
  <w:style w:type="paragraph" w:customStyle="1" w:styleId="ConsPlusNormal0">
    <w:name w:val="ConsPlusNormal"/>
    <w:rsid w:val="00AA0A82"/>
    <w:pPr>
      <w:widowControl w:val="0"/>
      <w:spacing w:after="0" w:line="240" w:lineRule="auto"/>
    </w:pPr>
    <w:rPr>
      <w:rFonts w:ascii="Calibri" w:eastAsia="Times New Roman" w:hAnsi="Calibri" w:cs="Calibri"/>
      <w:szCs w:val="20"/>
      <w:lang w:eastAsia="ru-RU"/>
    </w:rPr>
  </w:style>
  <w:style w:type="character" w:customStyle="1" w:styleId="a4">
    <w:name w:val="Без интервала Знак"/>
    <w:link w:val="a3"/>
    <w:uiPriority w:val="1"/>
    <w:rsid w:val="00FD4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b_zakupki@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ools.ietf.org/html/rfc51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1CA72-E141-496F-8D1F-F4750FECA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4190</Words>
  <Characters>23889</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Милентьева Ольга Витальевна</dc:creator>
  <cp:keywords/>
  <dc:description/>
  <cp:lastModifiedBy>OZakup</cp:lastModifiedBy>
  <cp:revision>5</cp:revision>
  <dcterms:created xsi:type="dcterms:W3CDTF">2025-09-10T14:02:00Z</dcterms:created>
  <dcterms:modified xsi:type="dcterms:W3CDTF">2026-06-25T10:35:00Z</dcterms:modified>
</cp:coreProperties>
</file>