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BF" w:rsidRPr="003D0527" w:rsidRDefault="00941400" w:rsidP="009046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7C6B6F" w:rsidRPr="003D0527">
        <w:rPr>
          <w:rFonts w:ascii="Times New Roman" w:hAnsi="Times New Roman" w:cs="Times New Roman"/>
          <w:sz w:val="24"/>
          <w:szCs w:val="24"/>
        </w:rPr>
        <w:t>№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Pr="003D0527">
        <w:rPr>
          <w:rFonts w:ascii="Times New Roman" w:hAnsi="Times New Roman" w:cs="Times New Roman"/>
          <w:sz w:val="24"/>
          <w:szCs w:val="24"/>
        </w:rPr>
        <w:t>____________</w:t>
      </w:r>
    </w:p>
    <w:p w:rsidR="009046BF" w:rsidRPr="003D0527" w:rsidRDefault="00DC64F1" w:rsidP="009965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527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обслуживанию, содержанию и ремонту автомобильной техники (автомобиля </w:t>
      </w:r>
      <w:r w:rsidR="003D0527" w:rsidRPr="003D0527">
        <w:rPr>
          <w:rFonts w:ascii="Times New Roman" w:hAnsi="Times New Roman" w:cs="Times New Roman"/>
          <w:sz w:val="24"/>
          <w:szCs w:val="24"/>
        </w:rPr>
        <w:t>АЦ-5.5-40(5557)005-МИ, гос.</w:t>
      </w:r>
      <w:proofErr w:type="gramEnd"/>
      <w:r w:rsidR="003D0527" w:rsidRPr="003D0527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D0527" w:rsidRPr="003D0527">
        <w:rPr>
          <w:rFonts w:ascii="Times New Roman" w:hAnsi="Times New Roman" w:cs="Times New Roman"/>
          <w:sz w:val="24"/>
          <w:szCs w:val="24"/>
        </w:rPr>
        <w:t>В 250 ОВ 01 RUS</w:t>
      </w:r>
      <w:r w:rsidRPr="003D0527">
        <w:rPr>
          <w:rFonts w:ascii="Times New Roman" w:hAnsi="Times New Roman" w:cs="Times New Roman"/>
          <w:sz w:val="24"/>
          <w:szCs w:val="24"/>
        </w:rPr>
        <w:t>)</w:t>
      </w:r>
      <w:r w:rsidR="00704AF6" w:rsidRPr="003D0527">
        <w:rPr>
          <w:rFonts w:ascii="Times New Roman" w:hAnsi="Times New Roman" w:cs="Times New Roman"/>
          <w:sz w:val="24"/>
          <w:szCs w:val="24"/>
        </w:rPr>
        <w:br/>
      </w:r>
      <w:r w:rsidR="002C64B9" w:rsidRPr="003D0527">
        <w:rPr>
          <w:rFonts w:ascii="Times New Roman" w:hAnsi="Times New Roman" w:cs="Times New Roman"/>
          <w:sz w:val="24"/>
          <w:szCs w:val="24"/>
        </w:rPr>
        <w:t>ИКЗ:</w:t>
      </w:r>
      <w:r w:rsidR="00406DD0" w:rsidRPr="003D0527">
        <w:t xml:space="preserve"> </w:t>
      </w:r>
      <w:r w:rsidR="00CB3FB7" w:rsidRPr="003D0527">
        <w:t>261010504370001050100100360000000244</w:t>
      </w:r>
      <w:proofErr w:type="gramEnd"/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7E5522" w:rsidP="00904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г. Майкоп                                                                                                </w:t>
      </w:r>
      <w:r w:rsidR="002C64B9" w:rsidRPr="003D0527">
        <w:rPr>
          <w:rFonts w:ascii="Times New Roman" w:hAnsi="Times New Roman" w:cs="Times New Roman"/>
          <w:sz w:val="24"/>
          <w:szCs w:val="24"/>
        </w:rPr>
        <w:t>«</w:t>
      </w:r>
      <w:r w:rsidR="009046BF" w:rsidRPr="003D0527">
        <w:rPr>
          <w:rFonts w:ascii="Times New Roman" w:hAnsi="Times New Roman" w:cs="Times New Roman"/>
          <w:sz w:val="24"/>
          <w:szCs w:val="24"/>
        </w:rPr>
        <w:t>__</w:t>
      </w:r>
      <w:r w:rsidR="002C64B9" w:rsidRPr="003D0527">
        <w:rPr>
          <w:rFonts w:ascii="Times New Roman" w:hAnsi="Times New Roman" w:cs="Times New Roman"/>
          <w:sz w:val="24"/>
          <w:szCs w:val="24"/>
        </w:rPr>
        <w:t>_»</w:t>
      </w:r>
      <w:r w:rsidR="009046BF" w:rsidRPr="003D0527">
        <w:rPr>
          <w:rFonts w:ascii="Times New Roman" w:hAnsi="Times New Roman" w:cs="Times New Roman"/>
          <w:sz w:val="24"/>
          <w:szCs w:val="24"/>
        </w:rPr>
        <w:t>____________20</w:t>
      </w:r>
      <w:r w:rsidRPr="003D0527">
        <w:rPr>
          <w:rFonts w:ascii="Times New Roman" w:hAnsi="Times New Roman" w:cs="Times New Roman"/>
          <w:sz w:val="24"/>
          <w:szCs w:val="24"/>
        </w:rPr>
        <w:t>2</w:t>
      </w:r>
      <w:r w:rsidR="00C324C8" w:rsidRPr="003D0527">
        <w:rPr>
          <w:rFonts w:ascii="Times New Roman" w:hAnsi="Times New Roman" w:cs="Times New Roman"/>
          <w:sz w:val="24"/>
          <w:szCs w:val="24"/>
        </w:rPr>
        <w:t>6</w:t>
      </w:r>
      <w:r w:rsidR="002C64B9" w:rsidRPr="003D0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0D1448" w:rsidP="007E55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Главное управление МЧС России по Республики Адыгея</w:t>
      </w:r>
      <w:r w:rsidR="007E5522" w:rsidRPr="003D0527">
        <w:rPr>
          <w:rFonts w:ascii="Times New Roman" w:hAnsi="Times New Roman" w:cs="Times New Roman"/>
          <w:sz w:val="24"/>
          <w:szCs w:val="24"/>
        </w:rPr>
        <w:t xml:space="preserve"> (далее – Главное управление)</w:t>
      </w:r>
      <w:r w:rsidRPr="003D0527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2C64B9" w:rsidRPr="003D0527">
        <w:rPr>
          <w:rFonts w:ascii="Times New Roman" w:hAnsi="Times New Roman" w:cs="Times New Roman"/>
          <w:sz w:val="24"/>
          <w:szCs w:val="24"/>
        </w:rPr>
        <w:t>«</w:t>
      </w:r>
      <w:r w:rsidRPr="003D0527">
        <w:rPr>
          <w:rFonts w:ascii="Times New Roman" w:hAnsi="Times New Roman" w:cs="Times New Roman"/>
          <w:sz w:val="24"/>
          <w:szCs w:val="24"/>
        </w:rPr>
        <w:t>Заказчик</w:t>
      </w:r>
      <w:r w:rsidR="002C64B9" w:rsidRPr="003D0527">
        <w:rPr>
          <w:rFonts w:ascii="Times New Roman" w:hAnsi="Times New Roman" w:cs="Times New Roman"/>
          <w:sz w:val="24"/>
          <w:szCs w:val="24"/>
        </w:rPr>
        <w:t>»</w:t>
      </w:r>
      <w:r w:rsidRPr="003D0527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7E5522" w:rsidRPr="003D0527">
        <w:rPr>
          <w:rFonts w:ascii="Times New Roman" w:hAnsi="Times New Roman" w:cs="Times New Roman"/>
          <w:sz w:val="24"/>
          <w:szCs w:val="24"/>
        </w:rPr>
        <w:t>н</w:t>
      </w:r>
      <w:r w:rsidRPr="003D0527">
        <w:rPr>
          <w:rFonts w:ascii="Times New Roman" w:hAnsi="Times New Roman" w:cs="Times New Roman"/>
          <w:sz w:val="24"/>
          <w:szCs w:val="24"/>
        </w:rPr>
        <w:t xml:space="preserve">ачальника Главного управления Илющенко Станислава Викторовича, действующего на основании Положения, утвержденного </w:t>
      </w:r>
      <w:r w:rsidR="002C64B9" w:rsidRPr="003D0527">
        <w:rPr>
          <w:rFonts w:ascii="Times New Roman" w:hAnsi="Times New Roman" w:cs="Times New Roman"/>
          <w:sz w:val="24"/>
          <w:szCs w:val="24"/>
        </w:rPr>
        <w:t>п</w:t>
      </w:r>
      <w:r w:rsidRPr="003D0527">
        <w:rPr>
          <w:rFonts w:ascii="Times New Roman" w:hAnsi="Times New Roman" w:cs="Times New Roman"/>
          <w:sz w:val="24"/>
          <w:szCs w:val="24"/>
        </w:rPr>
        <w:t>риказом МЧС России от 2</w:t>
      </w:r>
      <w:r w:rsidR="0048375C" w:rsidRPr="003D0527">
        <w:rPr>
          <w:rFonts w:ascii="Times New Roman" w:hAnsi="Times New Roman" w:cs="Times New Roman"/>
          <w:sz w:val="24"/>
          <w:szCs w:val="24"/>
        </w:rPr>
        <w:t>8</w:t>
      </w:r>
      <w:r w:rsidRPr="003D0527">
        <w:rPr>
          <w:rFonts w:ascii="Times New Roman" w:hAnsi="Times New Roman" w:cs="Times New Roman"/>
          <w:sz w:val="24"/>
          <w:szCs w:val="24"/>
        </w:rPr>
        <w:t>.03.202</w:t>
      </w:r>
      <w:r w:rsidR="0048375C" w:rsidRPr="003D0527">
        <w:rPr>
          <w:rFonts w:ascii="Times New Roman" w:hAnsi="Times New Roman" w:cs="Times New Roman"/>
          <w:sz w:val="24"/>
          <w:szCs w:val="24"/>
        </w:rPr>
        <w:t>5</w:t>
      </w:r>
      <w:r w:rsidR="002C64B9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Pr="003D0527">
        <w:rPr>
          <w:rFonts w:ascii="Times New Roman" w:hAnsi="Times New Roman" w:cs="Times New Roman"/>
          <w:sz w:val="24"/>
          <w:szCs w:val="24"/>
        </w:rPr>
        <w:t>№ 2</w:t>
      </w:r>
      <w:r w:rsidR="0048375C" w:rsidRPr="003D0527">
        <w:rPr>
          <w:rFonts w:ascii="Times New Roman" w:hAnsi="Times New Roman" w:cs="Times New Roman"/>
          <w:sz w:val="24"/>
          <w:szCs w:val="24"/>
        </w:rPr>
        <w:t>58</w:t>
      </w:r>
      <w:r w:rsidRPr="003D0527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7E5522" w:rsidRPr="003D0527">
        <w:rPr>
          <w:rFonts w:ascii="Times New Roman" w:hAnsi="Times New Roman" w:cs="Times New Roman"/>
          <w:sz w:val="24"/>
          <w:szCs w:val="24"/>
        </w:rPr>
        <w:t>_______________, именуемое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2C64B9" w:rsidRPr="003D0527">
        <w:rPr>
          <w:rFonts w:ascii="Times New Roman" w:hAnsi="Times New Roman" w:cs="Times New Roman"/>
          <w:sz w:val="24"/>
          <w:szCs w:val="24"/>
        </w:rPr>
        <w:t>«</w:t>
      </w:r>
      <w:r w:rsidR="00AD50E6" w:rsidRPr="003D0527">
        <w:rPr>
          <w:rFonts w:ascii="Times New Roman" w:hAnsi="Times New Roman" w:cs="Times New Roman"/>
          <w:sz w:val="24"/>
          <w:szCs w:val="24"/>
        </w:rPr>
        <w:t>Исполнитель</w:t>
      </w:r>
      <w:r w:rsidR="002C64B9" w:rsidRPr="003D0527">
        <w:rPr>
          <w:rFonts w:ascii="Times New Roman" w:hAnsi="Times New Roman" w:cs="Times New Roman"/>
          <w:sz w:val="24"/>
          <w:szCs w:val="24"/>
        </w:rPr>
        <w:t>»,</w:t>
      </w:r>
      <w:r w:rsidR="007E5522" w:rsidRPr="003D0527">
        <w:rPr>
          <w:rFonts w:ascii="Times New Roman" w:hAnsi="Times New Roman" w:cs="Times New Roman"/>
          <w:sz w:val="24"/>
          <w:szCs w:val="24"/>
        </w:rPr>
        <w:t xml:space="preserve"> в лице______________</w:t>
      </w:r>
      <w:r w:rsidR="002C64B9" w:rsidRPr="003D0527">
        <w:rPr>
          <w:rFonts w:ascii="Times New Roman" w:hAnsi="Times New Roman" w:cs="Times New Roman"/>
          <w:sz w:val="24"/>
          <w:szCs w:val="24"/>
        </w:rPr>
        <w:t xml:space="preserve"> действующий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E5522" w:rsidRPr="003D0527">
        <w:rPr>
          <w:rFonts w:ascii="Times New Roman" w:hAnsi="Times New Roman" w:cs="Times New Roman"/>
          <w:sz w:val="24"/>
          <w:szCs w:val="24"/>
        </w:rPr>
        <w:t>_____________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в дальнейшем </w:t>
      </w:r>
      <w:r w:rsidR="002C64B9" w:rsidRPr="003D0527">
        <w:rPr>
          <w:rFonts w:ascii="Times New Roman" w:hAnsi="Times New Roman" w:cs="Times New Roman"/>
          <w:sz w:val="24"/>
          <w:szCs w:val="24"/>
        </w:rPr>
        <w:t>«</w:t>
      </w:r>
      <w:r w:rsidR="00AD50E6" w:rsidRPr="003D0527">
        <w:rPr>
          <w:rFonts w:ascii="Times New Roman" w:hAnsi="Times New Roman" w:cs="Times New Roman"/>
          <w:sz w:val="24"/>
          <w:szCs w:val="24"/>
        </w:rPr>
        <w:t>Стороны</w:t>
      </w:r>
      <w:r w:rsidR="002C64B9" w:rsidRPr="003D0527">
        <w:rPr>
          <w:rFonts w:ascii="Times New Roman" w:hAnsi="Times New Roman" w:cs="Times New Roman"/>
          <w:sz w:val="24"/>
          <w:szCs w:val="24"/>
        </w:rPr>
        <w:t>»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7951E0" w:rsidRPr="003D0527">
        <w:rPr>
          <w:rFonts w:ascii="Times New Roman" w:hAnsi="Times New Roman" w:cs="Times New Roman"/>
          <w:sz w:val="24"/>
          <w:szCs w:val="24"/>
        </w:rPr>
        <w:t>______________________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 заключили настоящий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AD50E6" w:rsidRPr="003D0527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AD50E6" w:rsidRPr="003D0527">
        <w:rPr>
          <w:rFonts w:ascii="Times New Roman" w:hAnsi="Times New Roman" w:cs="Times New Roman"/>
          <w:sz w:val="24"/>
          <w:szCs w:val="24"/>
        </w:rPr>
        <w:t>) о нижеследующем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7C6B6F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Предмет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</w:t>
      </w:r>
    </w:p>
    <w:p w:rsidR="009046BF" w:rsidRPr="003D0527" w:rsidRDefault="00813AFA" w:rsidP="0039194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ab/>
      </w:r>
      <w:r w:rsidR="0039194E" w:rsidRPr="003D0527">
        <w:rPr>
          <w:rFonts w:ascii="Times New Roman" w:hAnsi="Times New Roman" w:cs="Times New Roman"/>
          <w:sz w:val="24"/>
          <w:szCs w:val="24"/>
        </w:rPr>
        <w:t>1.1.</w:t>
      </w:r>
      <w:r w:rsidR="0039194E" w:rsidRPr="003D05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9194E" w:rsidRPr="003D0527">
        <w:rPr>
          <w:rFonts w:ascii="Times New Roman" w:hAnsi="Times New Roman" w:cs="Times New Roman"/>
          <w:sz w:val="24"/>
          <w:szCs w:val="24"/>
        </w:rPr>
        <w:t xml:space="preserve">Исполнитель по заданию Заказчика обязуется в установленный Договором срок оказать услуги по </w:t>
      </w:r>
      <w:r w:rsidR="00996509" w:rsidRPr="003D0527">
        <w:rPr>
          <w:rFonts w:ascii="Times New Roman" w:hAnsi="Times New Roman" w:cs="Times New Roman"/>
          <w:sz w:val="24"/>
          <w:szCs w:val="24"/>
        </w:rPr>
        <w:t>техническому обслуживанию</w:t>
      </w:r>
      <w:r w:rsidR="00251E2C" w:rsidRPr="003D0527">
        <w:rPr>
          <w:rFonts w:ascii="Times New Roman" w:hAnsi="Times New Roman" w:cs="Times New Roman"/>
          <w:sz w:val="24"/>
          <w:szCs w:val="24"/>
        </w:rPr>
        <w:t xml:space="preserve"> и ремонту </w:t>
      </w:r>
      <w:r w:rsidR="00996509" w:rsidRPr="003D0527">
        <w:rPr>
          <w:rFonts w:ascii="Times New Roman" w:hAnsi="Times New Roman" w:cs="Times New Roman"/>
          <w:sz w:val="24"/>
          <w:szCs w:val="24"/>
        </w:rPr>
        <w:t xml:space="preserve"> автомобильной техники Главного управления (автомобил</w:t>
      </w:r>
      <w:r w:rsidR="00C659CE" w:rsidRPr="003D0527">
        <w:rPr>
          <w:rFonts w:ascii="Times New Roman" w:hAnsi="Times New Roman" w:cs="Times New Roman"/>
          <w:sz w:val="24"/>
          <w:szCs w:val="24"/>
        </w:rPr>
        <w:t xml:space="preserve">ь </w:t>
      </w:r>
      <w:r w:rsidR="003D0527" w:rsidRPr="003D0527">
        <w:rPr>
          <w:rFonts w:ascii="Times New Roman" w:hAnsi="Times New Roman" w:cs="Times New Roman"/>
          <w:sz w:val="24"/>
          <w:szCs w:val="24"/>
        </w:rPr>
        <w:t>АЦ-5.5-40(5557)005-МИ, гос.</w:t>
      </w:r>
      <w:proofErr w:type="gramEnd"/>
      <w:r w:rsidR="003D0527" w:rsidRPr="003D0527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D0527" w:rsidRPr="003D0527">
        <w:rPr>
          <w:rFonts w:ascii="Times New Roman" w:hAnsi="Times New Roman" w:cs="Times New Roman"/>
          <w:sz w:val="24"/>
          <w:szCs w:val="24"/>
        </w:rPr>
        <w:t>В 250 ОВ 01 RUS</w:t>
      </w:r>
      <w:r w:rsidR="00996509" w:rsidRPr="003D0527">
        <w:rPr>
          <w:rFonts w:ascii="Times New Roman" w:hAnsi="Times New Roman" w:cs="Times New Roman"/>
          <w:sz w:val="24"/>
          <w:szCs w:val="24"/>
        </w:rPr>
        <w:t xml:space="preserve">) </w:t>
      </w:r>
      <w:r w:rsidR="0039194E" w:rsidRPr="003D0527">
        <w:rPr>
          <w:rFonts w:ascii="Times New Roman" w:hAnsi="Times New Roman" w:cs="Times New Roman"/>
          <w:sz w:val="24"/>
          <w:szCs w:val="24"/>
        </w:rPr>
        <w:t xml:space="preserve"> (далее - услуги), а Заказчик обязуется принять оказанные услуги и оплатить их.</w:t>
      </w:r>
      <w:proofErr w:type="gramEnd"/>
    </w:p>
    <w:p w:rsidR="0039194E" w:rsidRPr="003D0527" w:rsidRDefault="0039194E" w:rsidP="0039194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7C6B6F" w:rsidP="008D798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2</w:t>
      </w:r>
      <w:r w:rsidR="009046BF" w:rsidRPr="003D0527">
        <w:rPr>
          <w:rFonts w:ascii="Times New Roman" w:hAnsi="Times New Roman" w:cs="Times New Roman"/>
          <w:sz w:val="24"/>
          <w:szCs w:val="24"/>
        </w:rPr>
        <w:t>. Условия оказания услуг</w:t>
      </w:r>
    </w:p>
    <w:p w:rsidR="009046BF" w:rsidRPr="003D0527" w:rsidRDefault="009046BF" w:rsidP="007C6B6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2.1. Услуги оказываются Исполнителем в соответствии с требованиями</w:t>
      </w:r>
      <w:r w:rsidR="00E57E87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770AE9" w:rsidRPr="003D0527">
        <w:rPr>
          <w:rFonts w:ascii="Times New Roman" w:hAnsi="Times New Roman" w:cs="Times New Roman"/>
          <w:sz w:val="24"/>
          <w:szCs w:val="24"/>
        </w:rPr>
        <w:t>спецификации (приложение № 1) и описанием объекта закупки (приложение № 2)</w:t>
      </w:r>
      <w:r w:rsidR="00E57E87" w:rsidRPr="003D0527">
        <w:rPr>
          <w:rFonts w:ascii="Times New Roman" w:hAnsi="Times New Roman" w:cs="Times New Roman"/>
          <w:sz w:val="24"/>
          <w:szCs w:val="24"/>
        </w:rPr>
        <w:t>, являющ</w:t>
      </w:r>
      <w:r w:rsidR="00941400" w:rsidRPr="003D0527">
        <w:rPr>
          <w:rFonts w:ascii="Times New Roman" w:hAnsi="Times New Roman" w:cs="Times New Roman"/>
          <w:sz w:val="24"/>
          <w:szCs w:val="24"/>
        </w:rPr>
        <w:t>имся</w:t>
      </w:r>
      <w:r w:rsidRPr="003D0527">
        <w:rPr>
          <w:rFonts w:ascii="Times New Roman" w:hAnsi="Times New Roman" w:cs="Times New Roman"/>
          <w:sz w:val="24"/>
          <w:szCs w:val="24"/>
        </w:rPr>
        <w:t xml:space="preserve"> неотъемлемой частью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9046BF" w:rsidRPr="003D0527" w:rsidRDefault="009046BF" w:rsidP="008D7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7E5522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3</w:t>
      </w:r>
      <w:r w:rsidR="009046BF" w:rsidRPr="003D0527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9046BF" w:rsidRPr="003D0527" w:rsidRDefault="009046BF" w:rsidP="007E55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:rsidR="009046BF" w:rsidRPr="003D0527" w:rsidRDefault="00565BAA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05"/>
      <w:bookmarkStart w:id="1" w:name="P808"/>
      <w:bookmarkEnd w:id="0"/>
      <w:bookmarkEnd w:id="1"/>
      <w:r w:rsidRPr="003D0527">
        <w:rPr>
          <w:rFonts w:ascii="Times New Roman" w:hAnsi="Times New Roman" w:cs="Times New Roman"/>
          <w:sz w:val="24"/>
          <w:szCs w:val="24"/>
        </w:rPr>
        <w:t>а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) требовать своевременной оплаты на условиях, установленных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надлежащим образом оказанных и принятых Заказчиком услуг; </w:t>
      </w:r>
    </w:p>
    <w:p w:rsidR="009046BF" w:rsidRPr="003D0527" w:rsidRDefault="00565BAA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9"/>
      <w:bookmarkEnd w:id="2"/>
      <w:r w:rsidRPr="003D0527">
        <w:rPr>
          <w:rFonts w:ascii="Times New Roman" w:hAnsi="Times New Roman" w:cs="Times New Roman"/>
          <w:sz w:val="24"/>
          <w:szCs w:val="24"/>
        </w:rPr>
        <w:t>б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) принять решение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законодательством; </w:t>
      </w:r>
    </w:p>
    <w:p w:rsidR="009046BF" w:rsidRPr="003D0527" w:rsidRDefault="00565BAA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в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е 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частью 6 статьи 14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7E5522" w:rsidRPr="003D0527">
        <w:rPr>
          <w:rFonts w:ascii="Times New Roman" w:hAnsi="Times New Roman" w:cs="Times New Roman"/>
          <w:sz w:val="24"/>
          <w:szCs w:val="24"/>
        </w:rPr>
        <w:t>№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нужд";</w:t>
      </w:r>
    </w:p>
    <w:p w:rsidR="009046BF" w:rsidRPr="003D0527" w:rsidRDefault="00565BAA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г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E5522" w:rsidRPr="003D0527">
        <w:rPr>
          <w:rFonts w:ascii="Times New Roman" w:hAnsi="Times New Roman" w:cs="Times New Roman"/>
          <w:sz w:val="24"/>
          <w:szCs w:val="24"/>
        </w:rPr>
        <w:t>1</w:t>
      </w:r>
      <w:r w:rsidR="00C32EBA" w:rsidRPr="003D0527">
        <w:rPr>
          <w:rFonts w:ascii="Times New Roman" w:hAnsi="Times New Roman" w:cs="Times New Roman"/>
          <w:sz w:val="24"/>
          <w:szCs w:val="24"/>
        </w:rPr>
        <w:t>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а;</w:t>
      </w:r>
    </w:p>
    <w:p w:rsidR="009046BF" w:rsidRPr="003D0527" w:rsidRDefault="009046BF" w:rsidP="008F6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2"/>
      <w:bookmarkStart w:id="4" w:name="P813"/>
      <w:bookmarkEnd w:id="3"/>
      <w:bookmarkEnd w:id="4"/>
      <w:r w:rsidRPr="003D0527">
        <w:rPr>
          <w:rFonts w:ascii="Times New Roman" w:hAnsi="Times New Roman" w:cs="Times New Roman"/>
          <w:sz w:val="24"/>
          <w:szCs w:val="24"/>
        </w:rPr>
        <w:t xml:space="preserve">3.2. Исполнитель обязан: </w:t>
      </w:r>
    </w:p>
    <w:p w:rsidR="009046BF" w:rsidRPr="003D0527" w:rsidRDefault="009046BF" w:rsidP="008B73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а) оказать услуги в соответствии с </w:t>
      </w:r>
      <w:r w:rsidR="00E829AD" w:rsidRPr="003D0527">
        <w:rPr>
          <w:rFonts w:ascii="Times New Roman" w:hAnsi="Times New Roman" w:cs="Times New Roman"/>
          <w:sz w:val="24"/>
          <w:szCs w:val="24"/>
        </w:rPr>
        <w:t>описанием объекта закупки</w:t>
      </w:r>
      <w:r w:rsidRPr="003D0527">
        <w:rPr>
          <w:rFonts w:ascii="Times New Roman" w:hAnsi="Times New Roman" w:cs="Times New Roman"/>
          <w:sz w:val="24"/>
          <w:szCs w:val="24"/>
        </w:rPr>
        <w:t xml:space="preserve"> в предусмотренный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ом срок;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б) предоставлять Заказчику по его требованию документы, относящиеся к предмету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</w:t>
      </w:r>
      <w:r w:rsidRPr="003D0527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16"/>
      <w:bookmarkEnd w:id="5"/>
      <w:r w:rsidRPr="003D0527">
        <w:rPr>
          <w:rFonts w:ascii="Times New Roman" w:hAnsi="Times New Roman" w:cs="Times New Roman"/>
          <w:sz w:val="24"/>
          <w:szCs w:val="24"/>
        </w:rPr>
        <w:t xml:space="preserve">в) в случае принятия решения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г)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ом;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д) обеспечить за свой счет устранение недостатков, выявленных при приемке Заказчиком оказанных услуг;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19"/>
      <w:bookmarkStart w:id="7" w:name="P820"/>
      <w:bookmarkStart w:id="8" w:name="P821"/>
      <w:bookmarkStart w:id="9" w:name="P824"/>
      <w:bookmarkStart w:id="10" w:name="P825"/>
      <w:bookmarkEnd w:id="6"/>
      <w:bookmarkEnd w:id="7"/>
      <w:bookmarkEnd w:id="8"/>
      <w:bookmarkEnd w:id="9"/>
      <w:bookmarkEnd w:id="10"/>
      <w:r w:rsidRPr="003D0527">
        <w:rPr>
          <w:rFonts w:ascii="Times New Roman" w:hAnsi="Times New Roman" w:cs="Times New Roman"/>
          <w:sz w:val="24"/>
          <w:szCs w:val="24"/>
        </w:rPr>
        <w:t>3.3. Заказчик вправе: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ом;</w:t>
      </w:r>
    </w:p>
    <w:p w:rsidR="003D7484" w:rsidRPr="003D0527" w:rsidRDefault="003D7484" w:rsidP="003D74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Контактное лицо заказчика: Середин Станислав Викторович.</w:t>
      </w:r>
    </w:p>
    <w:p w:rsidR="003D7484" w:rsidRPr="003D0527" w:rsidRDefault="003D7484" w:rsidP="003D74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527">
        <w:rPr>
          <w:rFonts w:ascii="Times New Roman" w:hAnsi="Times New Roman" w:cs="Times New Roman"/>
          <w:sz w:val="24"/>
          <w:szCs w:val="24"/>
          <w:lang w:val="en-US"/>
        </w:rPr>
        <w:t>e-mail: stas01russ@yandex.ru.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Исполнителем условий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 без вмешательства в оперативно-хозяйственную деятельность Исполнителя;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3D0527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E5522" w:rsidRPr="003D0527">
        <w:rPr>
          <w:rFonts w:ascii="Times New Roman" w:hAnsi="Times New Roman" w:cs="Times New Roman"/>
          <w:sz w:val="24"/>
          <w:szCs w:val="24"/>
        </w:rPr>
        <w:t>1</w:t>
      </w:r>
      <w:r w:rsidR="00C32EBA" w:rsidRPr="003D0527">
        <w:rPr>
          <w:rFonts w:ascii="Times New Roman" w:hAnsi="Times New Roman" w:cs="Times New Roman"/>
          <w:sz w:val="24"/>
          <w:szCs w:val="24"/>
        </w:rPr>
        <w:t>0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а, причиненных по вине Исполнителя;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34"/>
      <w:bookmarkEnd w:id="11"/>
      <w:r w:rsidRPr="003D0527">
        <w:rPr>
          <w:rFonts w:ascii="Times New Roman" w:hAnsi="Times New Roman" w:cs="Times New Roman"/>
          <w:sz w:val="24"/>
          <w:szCs w:val="24"/>
        </w:rPr>
        <w:t xml:space="preserve">д) предложить увеличить или уменьшить в процессе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объем оказываемых услуг,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ом, не более чем на десять процентов в порядке и на условиях, установленных Федеральным </w:t>
      </w:r>
      <w:hyperlink r:id="rId8" w:history="1">
        <w:r w:rsidRPr="003D05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D0527">
        <w:rPr>
          <w:rFonts w:ascii="Times New Roman" w:hAnsi="Times New Roman" w:cs="Times New Roman"/>
          <w:sz w:val="24"/>
          <w:szCs w:val="24"/>
        </w:rPr>
        <w:t xml:space="preserve">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нужд";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835"/>
      <w:bookmarkEnd w:id="12"/>
      <w:r w:rsidRPr="003D0527">
        <w:rPr>
          <w:rFonts w:ascii="Times New Roman" w:hAnsi="Times New Roman" w:cs="Times New Roman"/>
          <w:sz w:val="24"/>
          <w:szCs w:val="24"/>
        </w:rPr>
        <w:t xml:space="preserve">е) принять решение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законодательством;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836"/>
      <w:bookmarkEnd w:id="13"/>
      <w:r w:rsidRPr="003D0527">
        <w:rPr>
          <w:rFonts w:ascii="Times New Roman" w:hAnsi="Times New Roman" w:cs="Times New Roman"/>
          <w:sz w:val="24"/>
          <w:szCs w:val="24"/>
        </w:rPr>
        <w:t xml:space="preserve">ж) до принятия решения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провести экспертизу оказанных услуг с привлечением экспертов, экспертных организаций.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3.4. Заказчик обязан: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б) обеспечить ко</w:t>
      </w:r>
      <w:r w:rsidR="00C97FB4" w:rsidRPr="003D0527">
        <w:rPr>
          <w:rFonts w:ascii="Times New Roman" w:hAnsi="Times New Roman" w:cs="Times New Roman"/>
          <w:sz w:val="24"/>
          <w:szCs w:val="24"/>
        </w:rPr>
        <w:t xml:space="preserve">нтроль за исполнением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C97FB4" w:rsidRPr="003D0527">
        <w:rPr>
          <w:rFonts w:ascii="Times New Roman" w:hAnsi="Times New Roman" w:cs="Times New Roman"/>
          <w:sz w:val="24"/>
          <w:szCs w:val="24"/>
        </w:rPr>
        <w:t>а</w:t>
      </w:r>
      <w:r w:rsidRPr="003D0527">
        <w:rPr>
          <w:rFonts w:ascii="Times New Roman" w:hAnsi="Times New Roman" w:cs="Times New Roman"/>
          <w:sz w:val="24"/>
          <w:szCs w:val="24"/>
        </w:rPr>
        <w:t>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40"/>
      <w:bookmarkEnd w:id="14"/>
      <w:r w:rsidRPr="003D0527">
        <w:rPr>
          <w:rFonts w:ascii="Times New Roman" w:hAnsi="Times New Roman" w:cs="Times New Roman"/>
          <w:sz w:val="24"/>
          <w:szCs w:val="24"/>
        </w:rPr>
        <w:t xml:space="preserve">в) принять решение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в случае, если в ходе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исполнителя;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841"/>
      <w:bookmarkEnd w:id="15"/>
      <w:r w:rsidRPr="003D0527">
        <w:rPr>
          <w:rFonts w:ascii="Times New Roman" w:hAnsi="Times New Roman" w:cs="Times New Roman"/>
          <w:sz w:val="24"/>
          <w:szCs w:val="24"/>
        </w:rPr>
        <w:t xml:space="preserve">г) в случае принятия решения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Исполнителя, указанному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Исполнителю; 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lastRenderedPageBreak/>
        <w:t xml:space="preserve">д) провести экспертизу оказанных услуг для проверки их соответствия условиям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9" w:history="1">
        <w:r w:rsidRPr="003D05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D0527">
        <w:rPr>
          <w:rFonts w:ascii="Times New Roman" w:hAnsi="Times New Roman" w:cs="Times New Roman"/>
          <w:sz w:val="24"/>
          <w:szCs w:val="24"/>
        </w:rPr>
        <w:t xml:space="preserve">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нужд";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е) требовать уплаты неустоек (штрафов, пеней) в соответствии с </w:t>
      </w:r>
      <w:hyperlink w:anchor="P964" w:history="1">
        <w:r w:rsidRPr="003D0527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8B73E3" w:rsidRPr="003D0527">
        <w:rPr>
          <w:rFonts w:ascii="Times New Roman" w:hAnsi="Times New Roman" w:cs="Times New Roman"/>
          <w:sz w:val="24"/>
          <w:szCs w:val="24"/>
        </w:rPr>
        <w:t>1</w:t>
      </w:r>
      <w:r w:rsidR="00C32EBA" w:rsidRPr="003D0527">
        <w:rPr>
          <w:rFonts w:ascii="Times New Roman" w:hAnsi="Times New Roman" w:cs="Times New Roman"/>
          <w:sz w:val="24"/>
          <w:szCs w:val="24"/>
        </w:rPr>
        <w:t>0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а.</w:t>
      </w:r>
    </w:p>
    <w:p w:rsidR="009046BF" w:rsidRPr="003D0527" w:rsidRDefault="00630BB0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4</w:t>
      </w:r>
      <w:r w:rsidR="009046BF" w:rsidRPr="003D0527">
        <w:rPr>
          <w:rFonts w:ascii="Times New Roman" w:hAnsi="Times New Roman" w:cs="Times New Roman"/>
          <w:sz w:val="24"/>
          <w:szCs w:val="24"/>
        </w:rPr>
        <w:t>. Место и сроки оказания услуг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847"/>
      <w:bookmarkEnd w:id="16"/>
      <w:r w:rsidRPr="003D0527">
        <w:rPr>
          <w:rFonts w:ascii="Times New Roman" w:hAnsi="Times New Roman" w:cs="Times New Roman"/>
          <w:sz w:val="24"/>
          <w:szCs w:val="24"/>
        </w:rPr>
        <w:t xml:space="preserve">4.1. Услуги оказываются в сроки, указанные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е.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Начало оказания услуг </w:t>
      </w:r>
      <w:r w:rsidR="00565BAA" w:rsidRPr="003D0527">
        <w:rPr>
          <w:rFonts w:ascii="Times New Roman" w:hAnsi="Times New Roman" w:cs="Times New Roman"/>
          <w:sz w:val="24"/>
          <w:szCs w:val="24"/>
        </w:rPr>
        <w:t>–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565BAA" w:rsidRPr="003D0527">
        <w:rPr>
          <w:rFonts w:ascii="Times New Roman" w:hAnsi="Times New Roman" w:cs="Times New Roman"/>
          <w:sz w:val="24"/>
          <w:szCs w:val="24"/>
        </w:rPr>
        <w:t xml:space="preserve">с момента заключения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565BAA" w:rsidRPr="003D0527">
        <w:rPr>
          <w:rFonts w:ascii="Times New Roman" w:hAnsi="Times New Roman" w:cs="Times New Roman"/>
          <w:sz w:val="24"/>
          <w:szCs w:val="24"/>
        </w:rPr>
        <w:t>а</w:t>
      </w:r>
      <w:r w:rsidRPr="003D0527">
        <w:rPr>
          <w:rFonts w:ascii="Times New Roman" w:hAnsi="Times New Roman" w:cs="Times New Roman"/>
          <w:sz w:val="24"/>
          <w:szCs w:val="24"/>
        </w:rPr>
        <w:t>.</w:t>
      </w:r>
    </w:p>
    <w:p w:rsidR="009046BF" w:rsidRPr="003D0527" w:rsidRDefault="00972AC8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Срок 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2C64B9" w:rsidRPr="003D0527">
        <w:rPr>
          <w:rFonts w:ascii="Times New Roman" w:hAnsi="Times New Roman" w:cs="Times New Roman"/>
          <w:sz w:val="24"/>
          <w:szCs w:val="24"/>
        </w:rPr>
        <w:t>–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P850"/>
      <w:bookmarkEnd w:id="17"/>
      <w:r w:rsidR="00A57AD7" w:rsidRPr="003D0527">
        <w:rPr>
          <w:rFonts w:ascii="Times New Roman" w:hAnsi="Times New Roman" w:cs="Times New Roman"/>
          <w:sz w:val="24"/>
          <w:szCs w:val="24"/>
        </w:rPr>
        <w:t xml:space="preserve">не </w:t>
      </w:r>
      <w:r w:rsidR="00C659CE" w:rsidRPr="003D0527">
        <w:rPr>
          <w:rFonts w:ascii="Times New Roman" w:hAnsi="Times New Roman" w:cs="Times New Roman"/>
          <w:sz w:val="24"/>
          <w:szCs w:val="24"/>
        </w:rPr>
        <w:t xml:space="preserve">более чем за </w:t>
      </w:r>
      <w:r w:rsidR="00094315" w:rsidRPr="003D0527">
        <w:rPr>
          <w:rFonts w:ascii="Times New Roman" w:hAnsi="Times New Roman" w:cs="Times New Roman"/>
          <w:sz w:val="24"/>
          <w:szCs w:val="24"/>
        </w:rPr>
        <w:t>10</w:t>
      </w:r>
      <w:r w:rsidR="00C659CE" w:rsidRPr="003D0527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подписания Договора</w:t>
      </w:r>
      <w:r w:rsidR="002C64B9" w:rsidRPr="003D0527">
        <w:t>.</w:t>
      </w:r>
    </w:p>
    <w:p w:rsidR="009046BF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4.2. Датой исполнения Исполнителем обязательств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у считается дата подписания Сторонами акта сдачи-приемки оказанных услуг.</w:t>
      </w:r>
    </w:p>
    <w:p w:rsidR="008453C5" w:rsidRPr="003D0527" w:rsidRDefault="009046B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="008B73E3" w:rsidRPr="003D0527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="00094315" w:rsidRPr="003D0527">
        <w:rPr>
          <w:rFonts w:ascii="Times New Roman" w:hAnsi="Times New Roman" w:cs="Times New Roman"/>
          <w:sz w:val="24"/>
          <w:szCs w:val="24"/>
        </w:rPr>
        <w:t xml:space="preserve">в целях исполнения </w:t>
      </w:r>
      <w:proofErr w:type="spellStart"/>
      <w:r w:rsidR="00094315" w:rsidRPr="003D052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094315" w:rsidRPr="003D0527">
        <w:rPr>
          <w:rFonts w:ascii="Times New Roman" w:hAnsi="Times New Roman" w:cs="Times New Roman"/>
          <w:sz w:val="24"/>
          <w:szCs w:val="24"/>
        </w:rPr>
        <w:t>. в) п. 3.3 Контракта, а также в связи с отсутствием дополнительных бюджетных средств на командировочные расходы и ГСМ на транспортировку ответственных исполнителей и приемочной комиссии на место выполнения работ (станцию технического обслуживания) работы проводятся на станции технического обслуживания на расстоянии, не превышающем 100 км от Главного управления МЧС России по Республике Адыгея (далее</w:t>
      </w:r>
      <w:proofErr w:type="gramEnd"/>
      <w:r w:rsidR="00094315" w:rsidRPr="003D05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094315" w:rsidRPr="003D0527">
        <w:rPr>
          <w:rFonts w:ascii="Times New Roman" w:hAnsi="Times New Roman" w:cs="Times New Roman"/>
          <w:sz w:val="24"/>
          <w:szCs w:val="24"/>
        </w:rPr>
        <w:t>Главное управление) расположенного по адресу:</w:t>
      </w:r>
      <w:proofErr w:type="gramEnd"/>
      <w:r w:rsidR="00094315" w:rsidRPr="003D0527">
        <w:rPr>
          <w:rFonts w:ascii="Times New Roman" w:hAnsi="Times New Roman" w:cs="Times New Roman"/>
          <w:sz w:val="24"/>
          <w:szCs w:val="24"/>
        </w:rPr>
        <w:t xml:space="preserve"> Республика Адыгея, г. Майкоп, ул. </w:t>
      </w:r>
      <w:proofErr w:type="spellStart"/>
      <w:r w:rsidR="00094315" w:rsidRPr="003D0527">
        <w:rPr>
          <w:rFonts w:ascii="Times New Roman" w:hAnsi="Times New Roman" w:cs="Times New Roman"/>
          <w:sz w:val="24"/>
          <w:szCs w:val="24"/>
        </w:rPr>
        <w:t>Хакурате</w:t>
      </w:r>
      <w:proofErr w:type="spellEnd"/>
      <w:r w:rsidR="00094315" w:rsidRPr="003D0527">
        <w:rPr>
          <w:rFonts w:ascii="Times New Roman" w:hAnsi="Times New Roman" w:cs="Times New Roman"/>
          <w:sz w:val="24"/>
          <w:szCs w:val="24"/>
        </w:rPr>
        <w:t>, д. 642. Повреждения и технические неисправности, полученные на технике Главного управления при транспортировке и на территории Исполнителя при выполнении работ, устраняются силами Исполнителя и за счет исполнителя. Транспортировка на станцию технического обслуживания Исполнителя расположенную за пределами     Республики Адыгея осуществляется за счет и силами Исполнителя</w:t>
      </w:r>
      <w:r w:rsidR="00F30468" w:rsidRPr="003D0527">
        <w:rPr>
          <w:rFonts w:ascii="Times New Roman" w:hAnsi="Times New Roman" w:cs="Times New Roman"/>
          <w:sz w:val="24"/>
          <w:szCs w:val="24"/>
        </w:rPr>
        <w:t>.</w:t>
      </w:r>
    </w:p>
    <w:p w:rsidR="001C256F" w:rsidRPr="003D0527" w:rsidRDefault="001C256F" w:rsidP="008B73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8B73E3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854"/>
      <w:bookmarkEnd w:id="18"/>
      <w:r w:rsidRPr="003D0527">
        <w:rPr>
          <w:rFonts w:ascii="Times New Roman" w:hAnsi="Times New Roman" w:cs="Times New Roman"/>
          <w:sz w:val="24"/>
          <w:szCs w:val="24"/>
        </w:rPr>
        <w:t>5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Порядок сдачи и приемки оказанных услуг 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856"/>
      <w:bookmarkEnd w:id="19"/>
      <w:r w:rsidRPr="003D0527">
        <w:rPr>
          <w:rFonts w:ascii="Times New Roman" w:hAnsi="Times New Roman" w:cs="Times New Roman"/>
          <w:sz w:val="24"/>
          <w:szCs w:val="24"/>
        </w:rPr>
        <w:t>5.1. Исполнитель обязан в письменной форме уведомить Заказчика о готовности оказываемых услуг к сдаче в срок</w:t>
      </w:r>
      <w:r w:rsidR="00630BB0" w:rsidRPr="003D0527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9940EE" w:rsidRPr="003D0527">
        <w:rPr>
          <w:rFonts w:ascii="Times New Roman" w:hAnsi="Times New Roman" w:cs="Times New Roman"/>
          <w:sz w:val="24"/>
          <w:szCs w:val="24"/>
        </w:rPr>
        <w:t>3</w:t>
      </w:r>
      <w:r w:rsidR="00630BB0" w:rsidRPr="003D0527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9940EE" w:rsidRPr="003D0527">
        <w:rPr>
          <w:rFonts w:ascii="Times New Roman" w:hAnsi="Times New Roman" w:cs="Times New Roman"/>
          <w:sz w:val="24"/>
          <w:szCs w:val="24"/>
        </w:rPr>
        <w:t>.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Уведомление Исполнителя о готовности оказываемых услуг</w:t>
      </w:r>
      <w:r w:rsidR="00630BB0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Pr="003D0527">
        <w:rPr>
          <w:rFonts w:ascii="Times New Roman" w:hAnsi="Times New Roman" w:cs="Times New Roman"/>
          <w:sz w:val="24"/>
          <w:szCs w:val="24"/>
        </w:rPr>
        <w:t>к сдаче должно быть подписано руководителем Исполнителя (иным уполномоченным лицом).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Вместе с уведомлением Исполнитель представляет Заказчику акт оказанных услуг в </w:t>
      </w:r>
      <w:r w:rsidR="00565BAA" w:rsidRPr="003D0527">
        <w:rPr>
          <w:rFonts w:ascii="Times New Roman" w:hAnsi="Times New Roman" w:cs="Times New Roman"/>
          <w:sz w:val="24"/>
          <w:szCs w:val="24"/>
        </w:rPr>
        <w:t>2</w:t>
      </w:r>
      <w:r w:rsidRPr="003D0527">
        <w:rPr>
          <w:rFonts w:ascii="Times New Roman" w:hAnsi="Times New Roman" w:cs="Times New Roman"/>
          <w:sz w:val="24"/>
          <w:szCs w:val="24"/>
        </w:rPr>
        <w:t xml:space="preserve"> экземплярах.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К акту оказанных услуг прилагаются также документы, предусмотренные </w:t>
      </w:r>
      <w:r w:rsidR="00E829AD" w:rsidRPr="003D0527">
        <w:rPr>
          <w:rFonts w:ascii="Times New Roman" w:hAnsi="Times New Roman" w:cs="Times New Roman"/>
          <w:sz w:val="24"/>
          <w:szCs w:val="24"/>
        </w:rPr>
        <w:t>описанием объекта закупки</w:t>
      </w:r>
      <w:r w:rsidRPr="003D0527">
        <w:rPr>
          <w:rFonts w:ascii="Times New Roman" w:hAnsi="Times New Roman" w:cs="Times New Roman"/>
          <w:sz w:val="24"/>
          <w:szCs w:val="24"/>
        </w:rPr>
        <w:t>.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861"/>
      <w:bookmarkEnd w:id="20"/>
      <w:r w:rsidRPr="003D0527">
        <w:rPr>
          <w:rFonts w:ascii="Times New Roman" w:hAnsi="Times New Roman" w:cs="Times New Roman"/>
          <w:sz w:val="24"/>
          <w:szCs w:val="24"/>
        </w:rPr>
        <w:t>5.</w:t>
      </w:r>
      <w:r w:rsidR="009940EE" w:rsidRPr="003D0527">
        <w:rPr>
          <w:rFonts w:ascii="Times New Roman" w:hAnsi="Times New Roman" w:cs="Times New Roman"/>
          <w:sz w:val="24"/>
          <w:szCs w:val="24"/>
        </w:rPr>
        <w:t>2</w:t>
      </w:r>
      <w:r w:rsidRPr="003D0527">
        <w:rPr>
          <w:rFonts w:ascii="Times New Roman" w:hAnsi="Times New Roman" w:cs="Times New Roman"/>
          <w:sz w:val="24"/>
          <w:szCs w:val="24"/>
        </w:rPr>
        <w:t>. Для проверки</w:t>
      </w:r>
      <w:r w:rsidR="00C97FB4" w:rsidRPr="003D0527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C97FB4" w:rsidRPr="003D0527">
        <w:rPr>
          <w:rFonts w:ascii="Times New Roman" w:hAnsi="Times New Roman" w:cs="Times New Roman"/>
          <w:sz w:val="24"/>
          <w:szCs w:val="24"/>
        </w:rPr>
        <w:t>оказанных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1A70FA" w:rsidRPr="003D0527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3D0527">
        <w:rPr>
          <w:rFonts w:ascii="Times New Roman" w:hAnsi="Times New Roman" w:cs="Times New Roman"/>
          <w:sz w:val="24"/>
          <w:szCs w:val="24"/>
        </w:rPr>
        <w:t xml:space="preserve">Исполнителем,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ов, заключенных в соответствии с Федеральным </w:t>
      </w:r>
      <w:hyperlink r:id="rId10" w:history="1">
        <w:r w:rsidRPr="003D05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D0527">
        <w:rPr>
          <w:rFonts w:ascii="Times New Roman" w:hAnsi="Times New Roman" w:cs="Times New Roman"/>
          <w:sz w:val="24"/>
          <w:szCs w:val="24"/>
        </w:rPr>
        <w:t xml:space="preserve">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нужд".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863"/>
      <w:bookmarkEnd w:id="21"/>
      <w:r w:rsidRPr="003D0527">
        <w:rPr>
          <w:rFonts w:ascii="Times New Roman" w:hAnsi="Times New Roman" w:cs="Times New Roman"/>
          <w:sz w:val="24"/>
          <w:szCs w:val="24"/>
        </w:rPr>
        <w:t>5.</w:t>
      </w:r>
      <w:r w:rsidR="009940EE" w:rsidRPr="003D0527">
        <w:rPr>
          <w:rFonts w:ascii="Times New Roman" w:hAnsi="Times New Roman" w:cs="Times New Roman"/>
          <w:sz w:val="24"/>
          <w:szCs w:val="24"/>
        </w:rPr>
        <w:t>3</w:t>
      </w:r>
      <w:r w:rsidRPr="003D05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D0527"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 w:rsidR="00630BB0" w:rsidRPr="003D0527">
        <w:rPr>
          <w:rFonts w:ascii="Times New Roman" w:hAnsi="Times New Roman" w:cs="Times New Roman"/>
          <w:sz w:val="24"/>
          <w:szCs w:val="24"/>
        </w:rPr>
        <w:t>20 рабочих</w:t>
      </w:r>
      <w:r w:rsidRPr="003D0527">
        <w:rPr>
          <w:rFonts w:ascii="Times New Roman" w:hAnsi="Times New Roman" w:cs="Times New Roman"/>
          <w:sz w:val="24"/>
          <w:szCs w:val="24"/>
        </w:rPr>
        <w:t xml:space="preserve"> дней с даты получения акта оказанных услуг и документов, указанных в </w:t>
      </w:r>
      <w:hyperlink w:anchor="P856" w:history="1">
        <w:r w:rsidRPr="003D0527">
          <w:rPr>
            <w:rFonts w:ascii="Times New Roman" w:hAnsi="Times New Roman" w:cs="Times New Roman"/>
            <w:sz w:val="24"/>
            <w:szCs w:val="24"/>
          </w:rPr>
          <w:t>пунктах 5.1</w:t>
        </w:r>
      </w:hyperlink>
      <w:r w:rsidRPr="003D052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61" w:history="1">
        <w:r w:rsidRPr="003D0527">
          <w:rPr>
            <w:rFonts w:ascii="Times New Roman" w:hAnsi="Times New Roman" w:cs="Times New Roman"/>
            <w:sz w:val="24"/>
            <w:szCs w:val="24"/>
          </w:rPr>
          <w:t>5.2</w:t>
        </w:r>
      </w:hyperlink>
      <w:r w:rsidRPr="003D0527">
        <w:rPr>
          <w:rFonts w:ascii="Times New Roman" w:hAnsi="Times New Roman" w:cs="Times New Roman"/>
          <w:sz w:val="24"/>
          <w:szCs w:val="24"/>
        </w:rPr>
        <w:t xml:space="preserve"> 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а, осуществляет проверку оказанных Исполнителем услуг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у на предмет соответствия оказанных услуг требованиям и условиям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а, принимает оказанные услуги, передает Исполнителю подписанный со своей стороны акт оказанных услуг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у или отказывает в приемке, направляя мотивированный отказ от приемки оказанных</w:t>
      </w:r>
      <w:proofErr w:type="gramEnd"/>
      <w:r w:rsidRPr="003D0527">
        <w:rPr>
          <w:rFonts w:ascii="Times New Roman" w:hAnsi="Times New Roman" w:cs="Times New Roman"/>
          <w:sz w:val="24"/>
          <w:szCs w:val="24"/>
        </w:rPr>
        <w:t xml:space="preserve"> услуг с перечнем выявленных недостатков и с указанием сроков их устранения.</w:t>
      </w:r>
    </w:p>
    <w:p w:rsidR="009046BF" w:rsidRPr="003D0527" w:rsidRDefault="009046BF" w:rsidP="00630B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5.</w:t>
      </w:r>
      <w:r w:rsidR="009940EE" w:rsidRPr="003D0527">
        <w:rPr>
          <w:rFonts w:ascii="Times New Roman" w:hAnsi="Times New Roman" w:cs="Times New Roman"/>
          <w:sz w:val="24"/>
          <w:szCs w:val="24"/>
        </w:rPr>
        <w:t>4</w:t>
      </w:r>
      <w:r w:rsidRPr="003D0527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оказанных услуг в случае выявления несоответствия этих услуг условиям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этих услуг и устранено Исполнителем.</w:t>
      </w:r>
    </w:p>
    <w:p w:rsidR="0034523C" w:rsidRPr="003D0527" w:rsidRDefault="0034523C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EC74AE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6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 и порядок расчетов</w:t>
      </w:r>
    </w:p>
    <w:p w:rsidR="00C32EBA" w:rsidRPr="003D0527" w:rsidRDefault="00505D32" w:rsidP="004C6BB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868"/>
      <w:bookmarkEnd w:id="22"/>
      <w:r w:rsidRPr="003D0527">
        <w:rPr>
          <w:rFonts w:ascii="Times New Roman" w:hAnsi="Times New Roman" w:cs="Times New Roman"/>
          <w:sz w:val="24"/>
          <w:szCs w:val="24"/>
        </w:rPr>
        <w:t xml:space="preserve">6.1. </w:t>
      </w:r>
      <w:bookmarkStart w:id="23" w:name="P874"/>
      <w:bookmarkStart w:id="24" w:name="P886"/>
      <w:bookmarkEnd w:id="23"/>
      <w:bookmarkEnd w:id="24"/>
      <w:r w:rsidR="00B50DED" w:rsidRPr="003D05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B50DED" w:rsidRPr="003D0527">
        <w:rPr>
          <w:rFonts w:ascii="Times New Roman" w:hAnsi="Times New Roman" w:cs="Times New Roman"/>
          <w:sz w:val="24"/>
          <w:szCs w:val="24"/>
        </w:rPr>
        <w:t>а составляет</w:t>
      </w:r>
      <w:proofErr w:type="gramStart"/>
      <w:r w:rsidR="00B50DED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EC74AE" w:rsidRPr="003D0527">
        <w:rPr>
          <w:rFonts w:ascii="Times New Roman" w:hAnsi="Times New Roman" w:cs="Times New Roman"/>
          <w:sz w:val="24"/>
          <w:szCs w:val="24"/>
        </w:rPr>
        <w:t>_____</w:t>
      </w:r>
      <w:r w:rsidR="00DD4D5E" w:rsidRPr="003D0527">
        <w:rPr>
          <w:rFonts w:ascii="Times New Roman" w:hAnsi="Times New Roman" w:cs="Times New Roman"/>
          <w:sz w:val="24"/>
          <w:szCs w:val="24"/>
        </w:rPr>
        <w:t xml:space="preserve"> (</w:t>
      </w:r>
      <w:r w:rsidR="00EC74AE" w:rsidRPr="003D0527">
        <w:rPr>
          <w:rFonts w:ascii="Times New Roman" w:hAnsi="Times New Roman" w:cs="Times New Roman"/>
          <w:sz w:val="24"/>
          <w:szCs w:val="24"/>
        </w:rPr>
        <w:t>_______</w:t>
      </w:r>
      <w:r w:rsidR="00DD4D5E" w:rsidRPr="003D0527">
        <w:rPr>
          <w:rFonts w:ascii="Times New Roman" w:hAnsi="Times New Roman" w:cs="Times New Roman"/>
          <w:sz w:val="24"/>
          <w:szCs w:val="24"/>
        </w:rPr>
        <w:t>)</w:t>
      </w:r>
      <w:r w:rsidR="008453C5" w:rsidRPr="003D0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C74AE" w:rsidRPr="003D0527">
        <w:rPr>
          <w:rFonts w:ascii="Times New Roman" w:hAnsi="Times New Roman" w:cs="Times New Roman"/>
          <w:sz w:val="24"/>
          <w:szCs w:val="24"/>
        </w:rPr>
        <w:t>рублей ___</w:t>
      </w:r>
      <w:r w:rsidR="00DD4D5E" w:rsidRPr="003D0527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="00EC74AE" w:rsidRPr="003D0527">
        <w:rPr>
          <w:rFonts w:ascii="Times New Roman" w:hAnsi="Times New Roman" w:cs="Times New Roman"/>
          <w:sz w:val="24"/>
          <w:szCs w:val="24"/>
        </w:rPr>
        <w:t xml:space="preserve">, </w:t>
      </w:r>
      <w:r w:rsidR="00C32EBA" w:rsidRPr="003D0527">
        <w:rPr>
          <w:rFonts w:ascii="Times New Roman" w:hAnsi="Times New Roman" w:cs="Times New Roman"/>
          <w:sz w:val="24"/>
          <w:szCs w:val="24"/>
        </w:rPr>
        <w:t>(условие об НДС:__________)</w:t>
      </w:r>
      <w:r w:rsidR="00A511A0" w:rsidRPr="003D0527">
        <w:rPr>
          <w:rFonts w:ascii="Times New Roman" w:hAnsi="Times New Roman" w:cs="Times New Roman"/>
          <w:sz w:val="24"/>
          <w:szCs w:val="24"/>
        </w:rPr>
        <w:t>, исходя из лимитов бюджетных обязательств, доведенных на 2026 год.</w:t>
      </w:r>
    </w:p>
    <w:p w:rsidR="009046BF" w:rsidRPr="003D0527" w:rsidRDefault="009046BF" w:rsidP="004C6BB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046BF" w:rsidRPr="003D0527" w:rsidRDefault="009046BF" w:rsidP="004C6B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887"/>
      <w:bookmarkEnd w:id="25"/>
      <w:r w:rsidRPr="003D0527">
        <w:rPr>
          <w:rFonts w:ascii="Times New Roman" w:hAnsi="Times New Roman" w:cs="Times New Roman"/>
          <w:sz w:val="24"/>
          <w:szCs w:val="24"/>
        </w:rPr>
        <w:t xml:space="preserve">6.3. Цена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включает в себя все расходы, связанные с выполнением Исполнителем обязательств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у в соответствии с законодательством Российской Федерации. </w:t>
      </w:r>
    </w:p>
    <w:p w:rsidR="009046BF" w:rsidRPr="003D0527" w:rsidRDefault="009046BF" w:rsidP="004C6B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888"/>
      <w:bookmarkEnd w:id="26"/>
      <w:r w:rsidRPr="003D0527">
        <w:rPr>
          <w:rFonts w:ascii="Times New Roman" w:hAnsi="Times New Roman" w:cs="Times New Roman"/>
          <w:sz w:val="24"/>
          <w:szCs w:val="24"/>
        </w:rPr>
        <w:t xml:space="preserve">6.4. Цена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11" w:history="1">
        <w:r w:rsidRPr="003D05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D0527">
        <w:rPr>
          <w:rFonts w:ascii="Times New Roman" w:hAnsi="Times New Roman" w:cs="Times New Roman"/>
          <w:sz w:val="24"/>
          <w:szCs w:val="24"/>
        </w:rPr>
        <w:t xml:space="preserve">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="00DC64F1" w:rsidRPr="003D0527">
        <w:rPr>
          <w:rFonts w:ascii="Times New Roman" w:hAnsi="Times New Roman" w:cs="Times New Roman"/>
          <w:sz w:val="24"/>
          <w:szCs w:val="24"/>
        </w:rPr>
        <w:br/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 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ом.</w:t>
      </w:r>
    </w:p>
    <w:p w:rsidR="009046BF" w:rsidRPr="003D0527" w:rsidRDefault="009046BF" w:rsidP="004C6B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889"/>
      <w:bookmarkEnd w:id="27"/>
      <w:r w:rsidRPr="003D05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ом объема и качества оказываемых услуг и иных условий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110FF7" w:rsidRPr="003D0527" w:rsidRDefault="009046BF" w:rsidP="004C6BB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6.5. Источник финансирования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</w:t>
      </w:r>
      <w:r w:rsidR="009A7F3B" w:rsidRPr="003D0527">
        <w:rPr>
          <w:rFonts w:ascii="Times New Roman" w:hAnsi="Times New Roman" w:cs="Times New Roman"/>
          <w:sz w:val="24"/>
          <w:szCs w:val="24"/>
        </w:rPr>
        <w:t>–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9A7F3B" w:rsidRPr="003D0527">
        <w:rPr>
          <w:rFonts w:ascii="Times New Roman" w:hAnsi="Times New Roman" w:cs="Times New Roman"/>
          <w:sz w:val="24"/>
          <w:szCs w:val="24"/>
        </w:rPr>
        <w:t>федеральный бюджет</w:t>
      </w:r>
      <w:r w:rsidRPr="003D0527">
        <w:rPr>
          <w:rFonts w:ascii="Times New Roman" w:hAnsi="Times New Roman" w:cs="Times New Roman"/>
          <w:sz w:val="24"/>
          <w:szCs w:val="24"/>
        </w:rPr>
        <w:t>.</w:t>
      </w:r>
      <w:r w:rsidR="00110FF7" w:rsidRPr="003D0527">
        <w:rPr>
          <w:rFonts w:ascii="Times New Roman" w:hAnsi="Times New Roman" w:cs="Times New Roman"/>
          <w:sz w:val="24"/>
          <w:szCs w:val="24"/>
        </w:rPr>
        <w:br/>
      </w:r>
      <w:r w:rsidR="00110FF7" w:rsidRPr="003D0527">
        <w:rPr>
          <w:rFonts w:ascii="Times New Roman" w:hAnsi="Times New Roman" w:cs="Times New Roman"/>
          <w:bCs/>
          <w:sz w:val="24"/>
          <w:szCs w:val="24"/>
        </w:rPr>
        <w:t xml:space="preserve">КБК </w:t>
      </w:r>
      <w:r w:rsidR="00410116" w:rsidRPr="003D0527">
        <w:rPr>
          <w:rFonts w:ascii="Times New Roman" w:hAnsi="Times New Roman" w:cs="Times New Roman"/>
          <w:bCs/>
          <w:sz w:val="24"/>
          <w:szCs w:val="24"/>
        </w:rPr>
        <w:t>1770310104019</w:t>
      </w:r>
      <w:r w:rsidR="00941400" w:rsidRPr="003D0527">
        <w:rPr>
          <w:rFonts w:ascii="Times New Roman" w:hAnsi="Times New Roman" w:cs="Times New Roman"/>
          <w:bCs/>
          <w:sz w:val="24"/>
          <w:szCs w:val="24"/>
        </w:rPr>
        <w:t>0049</w:t>
      </w:r>
      <w:r w:rsidR="00410116" w:rsidRPr="003D0527">
        <w:rPr>
          <w:rFonts w:ascii="Times New Roman" w:hAnsi="Times New Roman" w:cs="Times New Roman"/>
          <w:bCs/>
          <w:sz w:val="24"/>
          <w:szCs w:val="24"/>
        </w:rPr>
        <w:t>244</w:t>
      </w:r>
      <w:r w:rsidR="00110FF7" w:rsidRPr="003D0527">
        <w:rPr>
          <w:rFonts w:ascii="Times New Roman" w:hAnsi="Times New Roman" w:cs="Times New Roman"/>
          <w:bCs/>
          <w:sz w:val="24"/>
          <w:szCs w:val="24"/>
        </w:rPr>
        <w:t>.</w:t>
      </w:r>
    </w:p>
    <w:p w:rsidR="009046BF" w:rsidRPr="003D0527" w:rsidRDefault="009046BF" w:rsidP="004C6B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6.6. Расчеты между Заказчиком и Исполнителем за оказанные усл</w:t>
      </w:r>
      <w:r w:rsidR="009A7F3B" w:rsidRPr="003D0527">
        <w:rPr>
          <w:rFonts w:ascii="Times New Roman" w:hAnsi="Times New Roman" w:cs="Times New Roman"/>
          <w:sz w:val="24"/>
          <w:szCs w:val="24"/>
        </w:rPr>
        <w:t xml:space="preserve">уги производятся не позднее </w:t>
      </w:r>
      <w:r w:rsidR="00DC64F1" w:rsidRPr="003D0527">
        <w:rPr>
          <w:rFonts w:ascii="Times New Roman" w:hAnsi="Times New Roman" w:cs="Times New Roman"/>
          <w:sz w:val="24"/>
          <w:szCs w:val="24"/>
        </w:rPr>
        <w:t>10</w:t>
      </w:r>
      <w:r w:rsidR="00D30770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FA372E" w:rsidRPr="003D052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D0527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3D052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D0527">
        <w:rPr>
          <w:rFonts w:ascii="Times New Roman" w:hAnsi="Times New Roman" w:cs="Times New Roman"/>
          <w:sz w:val="24"/>
          <w:szCs w:val="24"/>
        </w:rPr>
        <w:t xml:space="preserve"> Заказчиком акт</w:t>
      </w:r>
      <w:r w:rsidR="00110FF7" w:rsidRPr="003D0527">
        <w:rPr>
          <w:rFonts w:ascii="Times New Roman" w:hAnsi="Times New Roman" w:cs="Times New Roman"/>
          <w:sz w:val="24"/>
          <w:szCs w:val="24"/>
        </w:rPr>
        <w:t>а сдачи-приемки оказанных услуг.</w:t>
      </w:r>
    </w:p>
    <w:p w:rsidR="004C6BB2" w:rsidRPr="003D0527" w:rsidRDefault="004C6BB2" w:rsidP="004C6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892"/>
      <w:bookmarkStart w:id="29" w:name="P898"/>
      <w:bookmarkStart w:id="30" w:name="P899"/>
      <w:bookmarkStart w:id="31" w:name="P903"/>
      <w:bookmarkStart w:id="32" w:name="P904"/>
      <w:bookmarkEnd w:id="28"/>
      <w:bookmarkEnd w:id="29"/>
      <w:bookmarkEnd w:id="30"/>
      <w:bookmarkEnd w:id="31"/>
      <w:bookmarkEnd w:id="32"/>
      <w:r w:rsidRPr="003D0527">
        <w:rPr>
          <w:rFonts w:ascii="Times New Roman" w:hAnsi="Times New Roman" w:cs="Times New Roman"/>
          <w:sz w:val="24"/>
          <w:szCs w:val="24"/>
        </w:rPr>
        <w:tab/>
        <w:t>6.7. Авансирование не предусмотрено.</w:t>
      </w:r>
    </w:p>
    <w:p w:rsidR="009046BF" w:rsidRPr="003D0527" w:rsidRDefault="009046BF" w:rsidP="004C6BB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6.8. Оплата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е счет Исполнителя, несет Исполнитель. 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AF0EA8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7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Обеспечение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</w:t>
      </w:r>
    </w:p>
    <w:p w:rsidR="00774BCB" w:rsidRPr="003D0527" w:rsidRDefault="00941400" w:rsidP="009414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908"/>
      <w:bookmarkEnd w:id="33"/>
      <w:r w:rsidRPr="003D0527">
        <w:rPr>
          <w:rFonts w:ascii="Times New Roman" w:hAnsi="Times New Roman" w:cs="Times New Roman"/>
          <w:sz w:val="24"/>
          <w:szCs w:val="24"/>
        </w:rPr>
        <w:t>Не устанавливается.</w:t>
      </w:r>
    </w:p>
    <w:p w:rsidR="00941400" w:rsidRPr="003D0527" w:rsidRDefault="00941400" w:rsidP="009414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AF0EA8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P925"/>
      <w:bookmarkEnd w:id="34"/>
      <w:r w:rsidRPr="003D0527">
        <w:rPr>
          <w:rFonts w:ascii="Times New Roman" w:hAnsi="Times New Roman" w:cs="Times New Roman"/>
          <w:sz w:val="24"/>
          <w:szCs w:val="24"/>
        </w:rPr>
        <w:t>8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Гарантийные обязательства </w:t>
      </w:r>
    </w:p>
    <w:p w:rsidR="009046BF" w:rsidRPr="003D0527" w:rsidRDefault="009046BF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8.1. Исполнитель гарантирует Заказчику качество оказания услуг в соответствии с требованиями, предусмотренными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ом.</w:t>
      </w:r>
    </w:p>
    <w:p w:rsidR="009046BF" w:rsidRPr="003D0527" w:rsidRDefault="009046BF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928"/>
      <w:bookmarkEnd w:id="35"/>
      <w:r w:rsidRPr="003D0527">
        <w:rPr>
          <w:rFonts w:ascii="Times New Roman" w:hAnsi="Times New Roman" w:cs="Times New Roman"/>
          <w:sz w:val="24"/>
          <w:szCs w:val="24"/>
        </w:rPr>
        <w:t xml:space="preserve">8.2. Гарантийный срок на оказанные услуги </w:t>
      </w:r>
      <w:proofErr w:type="gramStart"/>
      <w:r w:rsidRPr="003D052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D0527">
        <w:rPr>
          <w:rFonts w:ascii="Times New Roman" w:hAnsi="Times New Roman" w:cs="Times New Roman"/>
          <w:sz w:val="24"/>
          <w:szCs w:val="24"/>
        </w:rPr>
        <w:t xml:space="preserve"> акта сдачи-приемки оказанных услуг составляет </w:t>
      </w:r>
      <w:r w:rsidR="00094315" w:rsidRPr="003D0527">
        <w:rPr>
          <w:rFonts w:ascii="Times New Roman" w:hAnsi="Times New Roman" w:cs="Times New Roman"/>
          <w:sz w:val="24"/>
          <w:szCs w:val="24"/>
        </w:rPr>
        <w:t>12</w:t>
      </w:r>
      <w:r w:rsidR="00D1613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094315" w:rsidRPr="003D0527">
        <w:rPr>
          <w:rFonts w:ascii="Times New Roman" w:hAnsi="Times New Roman" w:cs="Times New Roman"/>
          <w:sz w:val="24"/>
          <w:szCs w:val="24"/>
        </w:rPr>
        <w:t>месяцев</w:t>
      </w:r>
      <w:r w:rsidR="00D6078A" w:rsidRPr="003D0527">
        <w:rPr>
          <w:rFonts w:ascii="Times New Roman" w:hAnsi="Times New Roman" w:cs="Times New Roman"/>
          <w:sz w:val="24"/>
          <w:szCs w:val="24"/>
        </w:rPr>
        <w:t xml:space="preserve"> с даты подписания Сторонами Акта сдачи-приемки оказанных услуг</w:t>
      </w:r>
      <w:r w:rsidRPr="003D05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6BF" w:rsidRPr="003D0527" w:rsidRDefault="009046BF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929"/>
      <w:bookmarkEnd w:id="36"/>
      <w:r w:rsidRPr="003D0527">
        <w:rPr>
          <w:rFonts w:ascii="Times New Roman" w:hAnsi="Times New Roman" w:cs="Times New Roman"/>
          <w:sz w:val="24"/>
          <w:szCs w:val="24"/>
        </w:rPr>
        <w:t>8.3.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</w:t>
      </w:r>
      <w:r w:rsidR="0034523C" w:rsidRPr="003D0527">
        <w:rPr>
          <w:rFonts w:ascii="Times New Roman" w:hAnsi="Times New Roman" w:cs="Times New Roman"/>
          <w:sz w:val="24"/>
          <w:szCs w:val="24"/>
        </w:rPr>
        <w:t>ния недостатков и/или дефектов.</w:t>
      </w:r>
      <w:r w:rsidR="00094315" w:rsidRPr="003D0527">
        <w:rPr>
          <w:rFonts w:ascii="Times New Roman" w:hAnsi="Times New Roman" w:cs="Times New Roman"/>
          <w:sz w:val="24"/>
          <w:szCs w:val="24"/>
        </w:rPr>
        <w:t xml:space="preserve"> Все работы, связанные с гарантийными обязательствами осуществляются на станции технического обслуживания Исполнителя на расстоянии, не превышающем 100 км от Главного управления, расположенного по адресу: </w:t>
      </w:r>
      <w:r w:rsidR="00094315" w:rsidRPr="003D0527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 Адыгея, г. Майкоп, ул. </w:t>
      </w:r>
      <w:proofErr w:type="spellStart"/>
      <w:r w:rsidR="00094315" w:rsidRPr="003D0527">
        <w:rPr>
          <w:rFonts w:ascii="Times New Roman" w:hAnsi="Times New Roman" w:cs="Times New Roman"/>
          <w:sz w:val="24"/>
          <w:szCs w:val="24"/>
        </w:rPr>
        <w:t>Хакурате</w:t>
      </w:r>
      <w:proofErr w:type="spellEnd"/>
      <w:r w:rsidR="00094315" w:rsidRPr="003D0527">
        <w:rPr>
          <w:rFonts w:ascii="Times New Roman" w:hAnsi="Times New Roman" w:cs="Times New Roman"/>
          <w:sz w:val="24"/>
          <w:szCs w:val="24"/>
        </w:rPr>
        <w:t>, д. 642. Повреждения и технические неисправности, полученные на технике Главного управления при транспортировке и на территории Исполнителя при выполнении работ, устраняются за счет исполнителя. Работы и доставка техники Главного управления и сотрудников Исполнителя, связанные с установлением наступления гарантийного случая независимо от установления факта наступления гарантийного случая осуществляются силами Исполнителя и за его счет.</w:t>
      </w:r>
    </w:p>
    <w:p w:rsidR="0034523C" w:rsidRPr="003D0527" w:rsidRDefault="0034523C" w:rsidP="0034523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Контактное лицо заказчика: Середин Станислав Викторович.</w:t>
      </w:r>
    </w:p>
    <w:p w:rsidR="0034523C" w:rsidRPr="003D0527" w:rsidRDefault="0034523C" w:rsidP="0034523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527">
        <w:rPr>
          <w:rFonts w:ascii="Times New Roman" w:hAnsi="Times New Roman" w:cs="Times New Roman"/>
          <w:sz w:val="24"/>
          <w:szCs w:val="24"/>
          <w:lang w:val="en-US"/>
        </w:rPr>
        <w:t>e-mail: stas01russ@yandex.ru.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46BF" w:rsidRPr="003D0527" w:rsidRDefault="000F4769" w:rsidP="00D23470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7" w:name="P931"/>
      <w:bookmarkEnd w:id="37"/>
      <w:r w:rsidRPr="003D0527">
        <w:rPr>
          <w:rFonts w:ascii="Times New Roman" w:hAnsi="Times New Roman" w:cs="Times New Roman"/>
          <w:sz w:val="24"/>
          <w:szCs w:val="24"/>
        </w:rPr>
        <w:t>9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Обеспечение гарантийных обязательств </w:t>
      </w:r>
    </w:p>
    <w:p w:rsidR="009046BF" w:rsidRPr="003D0527" w:rsidRDefault="009046BF" w:rsidP="00D234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9.1. Обеспечение гарантийных обязательств не устанавливается.</w:t>
      </w:r>
    </w:p>
    <w:p w:rsidR="009046BF" w:rsidRPr="003D0527" w:rsidRDefault="000F4769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8" w:name="P944"/>
      <w:bookmarkStart w:id="39" w:name="P964"/>
      <w:bookmarkEnd w:id="38"/>
      <w:bookmarkEnd w:id="39"/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Ответственность Сторон 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971B27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968"/>
      <w:bookmarkEnd w:id="40"/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Исполнителем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ом и фактически исполненных Исполнителем.</w:t>
      </w:r>
    </w:p>
    <w:p w:rsidR="00971B27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Исполнителем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Исполнитель уплачивает Заказчику штраф. Размер штрафа определяется в соответствии с </w:t>
      </w:r>
      <w:hyperlink r:id="rId12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9A353F" w:rsidRPr="003D0527">
        <w:rPr>
          <w:rFonts w:ascii="Times New Roman" w:hAnsi="Times New Roman" w:cs="Times New Roman"/>
          <w:sz w:val="24"/>
          <w:szCs w:val="24"/>
        </w:rPr>
        <w:t>исполнителем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 (за исключением просрочки исполнения обязательств заказчиком, исполнителем, утвержденными постановлением Правительства Российской Федерации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30.08.2017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1042 (далее - Правила), </w:t>
      </w:r>
      <w:r w:rsidR="00307BB8" w:rsidRPr="003D0527">
        <w:rPr>
          <w:rFonts w:ascii="Times New Roman" w:hAnsi="Times New Roman" w:cs="Times New Roman"/>
          <w:sz w:val="24"/>
          <w:szCs w:val="24"/>
        </w:rPr>
        <w:t>и</w:t>
      </w:r>
      <w:r w:rsidR="00971B27" w:rsidRPr="003D0527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307BB8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971B27" w:rsidRPr="003D0527">
        <w:rPr>
          <w:rFonts w:ascii="Times New Roman" w:hAnsi="Times New Roman" w:cs="Times New Roman"/>
          <w:sz w:val="24"/>
          <w:szCs w:val="24"/>
        </w:rPr>
        <w:t xml:space="preserve">10 процентов цены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71B27" w:rsidRPr="003D0527">
        <w:rPr>
          <w:rFonts w:ascii="Times New Roman" w:hAnsi="Times New Roman" w:cs="Times New Roman"/>
          <w:sz w:val="24"/>
          <w:szCs w:val="24"/>
        </w:rPr>
        <w:t xml:space="preserve">а в случае, если цена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71B27" w:rsidRPr="003D0527">
        <w:rPr>
          <w:rFonts w:ascii="Times New Roman" w:hAnsi="Times New Roman" w:cs="Times New Roman"/>
          <w:sz w:val="24"/>
          <w:szCs w:val="24"/>
        </w:rPr>
        <w:t>а не превышает 3 млн рублей;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970"/>
      <w:bookmarkEnd w:id="41"/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.5. За каждый факт неисполнения или ненадлежащего исполнения Исполнителем обязательства, предусмотренного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Исполнитель уплачивает Заказчику штраф. Размер штрафа определяется в соответствии с </w:t>
      </w:r>
      <w:hyperlink r:id="rId13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C3635E" w:rsidRPr="003D0527">
        <w:rPr>
          <w:rFonts w:ascii="Times New Roman" w:hAnsi="Times New Roman" w:cs="Times New Roman"/>
          <w:sz w:val="24"/>
          <w:szCs w:val="24"/>
        </w:rPr>
        <w:t>1000 (одну тысячу) рублей.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971"/>
      <w:bookmarkStart w:id="43" w:name="P972"/>
      <w:bookmarkEnd w:id="42"/>
      <w:bookmarkEnd w:id="43"/>
      <w:r w:rsidRPr="003D0527">
        <w:rPr>
          <w:rFonts w:ascii="Times New Roman" w:hAnsi="Times New Roman" w:cs="Times New Roman"/>
          <w:sz w:val="24"/>
          <w:szCs w:val="24"/>
        </w:rPr>
        <w:t>10</w:t>
      </w:r>
      <w:r w:rsidR="009046BF" w:rsidRPr="003D0527">
        <w:rPr>
          <w:rFonts w:ascii="Times New Roman" w:hAnsi="Times New Roman" w:cs="Times New Roman"/>
          <w:sz w:val="24"/>
          <w:szCs w:val="24"/>
        </w:rPr>
        <w:t>.</w:t>
      </w:r>
      <w:r w:rsidRPr="003D0527">
        <w:rPr>
          <w:rFonts w:ascii="Times New Roman" w:hAnsi="Times New Roman" w:cs="Times New Roman"/>
          <w:sz w:val="24"/>
          <w:szCs w:val="24"/>
        </w:rPr>
        <w:t>6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10.7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Исполнитель вправе потребовать уплату штрафа. Размер штрафа определяется в соответствии с </w:t>
      </w:r>
      <w:hyperlink r:id="rId14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E67E77" w:rsidRPr="003D0527">
        <w:rPr>
          <w:rFonts w:ascii="Times New Roman" w:hAnsi="Times New Roman" w:cs="Times New Roman"/>
          <w:sz w:val="24"/>
          <w:szCs w:val="24"/>
        </w:rPr>
        <w:t>1000 (одну тысячу) рублей.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975"/>
      <w:bookmarkEnd w:id="44"/>
      <w:r w:rsidRPr="003D0527">
        <w:rPr>
          <w:rFonts w:ascii="Times New Roman" w:hAnsi="Times New Roman" w:cs="Times New Roman"/>
          <w:sz w:val="24"/>
          <w:szCs w:val="24"/>
        </w:rPr>
        <w:t>10.</w:t>
      </w:r>
      <w:r w:rsidR="00235D74" w:rsidRPr="003D0527">
        <w:rPr>
          <w:rFonts w:ascii="Times New Roman" w:hAnsi="Times New Roman" w:cs="Times New Roman"/>
          <w:sz w:val="24"/>
          <w:szCs w:val="24"/>
        </w:rPr>
        <w:t>8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</w:t>
      </w:r>
      <w:r w:rsidR="009046BF" w:rsidRPr="003D0527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обязательств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у.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10.</w:t>
      </w:r>
      <w:r w:rsidR="00235D74" w:rsidRPr="003D0527">
        <w:rPr>
          <w:rFonts w:ascii="Times New Roman" w:hAnsi="Times New Roman" w:cs="Times New Roman"/>
          <w:sz w:val="24"/>
          <w:szCs w:val="24"/>
        </w:rPr>
        <w:t>9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10.1</w:t>
      </w:r>
      <w:r w:rsidR="00235D74" w:rsidRPr="003D0527">
        <w:rPr>
          <w:rFonts w:ascii="Times New Roman" w:hAnsi="Times New Roman" w:cs="Times New Roman"/>
          <w:sz w:val="24"/>
          <w:szCs w:val="24"/>
        </w:rPr>
        <w:t>0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а.</w:t>
      </w:r>
    </w:p>
    <w:p w:rsidR="009046BF" w:rsidRPr="003D0527" w:rsidRDefault="000F4769" w:rsidP="000F4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10.1</w:t>
      </w:r>
      <w:r w:rsidR="00235D74" w:rsidRPr="003D0527">
        <w:rPr>
          <w:rFonts w:ascii="Times New Roman" w:hAnsi="Times New Roman" w:cs="Times New Roman"/>
          <w:sz w:val="24"/>
          <w:szCs w:val="24"/>
        </w:rPr>
        <w:t>1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а.</w:t>
      </w:r>
    </w:p>
    <w:p w:rsidR="009046BF" w:rsidRPr="003D0527" w:rsidRDefault="000F4769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11</w:t>
      </w:r>
      <w:r w:rsidR="009046BF" w:rsidRPr="003D0527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1</w:t>
      </w:r>
      <w:r w:rsidRPr="003D0527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1</w:t>
      </w:r>
      <w:r w:rsidRPr="003D0527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ом обязательств оказалось невозможным вследствие обстоятельств непреодолимой </w:t>
      </w:r>
      <w:r w:rsidR="00E67E77" w:rsidRPr="003D0527">
        <w:rPr>
          <w:rFonts w:ascii="Times New Roman" w:hAnsi="Times New Roman" w:cs="Times New Roman"/>
          <w:sz w:val="24"/>
          <w:szCs w:val="24"/>
        </w:rPr>
        <w:t>силы, такая Сторона не позднее 3</w:t>
      </w:r>
      <w:r w:rsidR="000F4769" w:rsidRPr="003D052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D0527">
        <w:rPr>
          <w:rFonts w:ascii="Times New Roman" w:hAnsi="Times New Roman" w:cs="Times New Roman"/>
          <w:sz w:val="24"/>
          <w:szCs w:val="24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1</w:t>
      </w:r>
      <w:r w:rsidRPr="003D0527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1</w:t>
      </w:r>
      <w:r w:rsidRPr="003D0527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5E6B35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12</w:t>
      </w:r>
      <w:r w:rsidR="009046BF" w:rsidRPr="003D0527"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2</w:t>
      </w:r>
      <w:r w:rsidRPr="003D0527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2</w:t>
      </w:r>
      <w:r w:rsidRPr="003D0527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046BF" w:rsidRPr="003D0527" w:rsidRDefault="009046BF" w:rsidP="005E6B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Срок рассмотрения претензии не может превышать </w:t>
      </w:r>
      <w:r w:rsidR="00E67E77" w:rsidRPr="003D0527">
        <w:rPr>
          <w:rFonts w:ascii="Times New Roman" w:hAnsi="Times New Roman" w:cs="Times New Roman"/>
          <w:sz w:val="24"/>
          <w:szCs w:val="24"/>
        </w:rPr>
        <w:t>10</w:t>
      </w:r>
      <w:r w:rsidRPr="003D0527"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46B80" w:rsidRPr="003D0527" w:rsidRDefault="009046BF" w:rsidP="009414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5E6B35" w:rsidRPr="003D0527">
        <w:rPr>
          <w:rFonts w:ascii="Times New Roman" w:hAnsi="Times New Roman" w:cs="Times New Roman"/>
          <w:sz w:val="24"/>
          <w:szCs w:val="24"/>
        </w:rPr>
        <w:t>2</w:t>
      </w:r>
      <w:r w:rsidRPr="003D0527">
        <w:rPr>
          <w:rFonts w:ascii="Times New Roman" w:hAnsi="Times New Roman" w:cs="Times New Roman"/>
          <w:sz w:val="24"/>
          <w:szCs w:val="24"/>
        </w:rPr>
        <w:t>.3. При неурегулировании Сторонами спора в досудебном порядке спор разрешается в судебном порядке</w:t>
      </w:r>
      <w:r w:rsidR="00A613C6" w:rsidRPr="003D0527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3D0527">
        <w:rPr>
          <w:rFonts w:ascii="Times New Roman" w:hAnsi="Times New Roman" w:cs="Times New Roman"/>
          <w:sz w:val="24"/>
          <w:szCs w:val="24"/>
        </w:rPr>
        <w:t>.</w:t>
      </w:r>
    </w:p>
    <w:p w:rsidR="009046BF" w:rsidRPr="003D0527" w:rsidRDefault="009A3B22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13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 Срок действия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</w:t>
      </w:r>
    </w:p>
    <w:p w:rsidR="009046BF" w:rsidRPr="003D0527" w:rsidRDefault="009046BF" w:rsidP="009A3B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9A3B22" w:rsidRPr="003D0527">
        <w:rPr>
          <w:rFonts w:ascii="Times New Roman" w:hAnsi="Times New Roman" w:cs="Times New Roman"/>
          <w:sz w:val="24"/>
          <w:szCs w:val="24"/>
        </w:rPr>
        <w:t>3</w:t>
      </w:r>
      <w:r w:rsidRPr="003D0527">
        <w:rPr>
          <w:rFonts w:ascii="Times New Roman" w:hAnsi="Times New Roman" w:cs="Times New Roman"/>
          <w:sz w:val="24"/>
          <w:szCs w:val="24"/>
        </w:rPr>
        <w:t xml:space="preserve">.1.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 вступает в силу с даты его п</w:t>
      </w:r>
      <w:r w:rsidR="00E67E77" w:rsidRPr="003D0527">
        <w:rPr>
          <w:rFonts w:ascii="Times New Roman" w:hAnsi="Times New Roman" w:cs="Times New Roman"/>
          <w:sz w:val="24"/>
          <w:szCs w:val="24"/>
        </w:rPr>
        <w:t>одписания обеими Сторонами по 31</w:t>
      </w:r>
      <w:r w:rsidR="009A3B22" w:rsidRPr="003D0527">
        <w:rPr>
          <w:rFonts w:ascii="Times New Roman" w:hAnsi="Times New Roman" w:cs="Times New Roman"/>
          <w:sz w:val="24"/>
          <w:szCs w:val="24"/>
        </w:rPr>
        <w:t>.12.</w:t>
      </w:r>
      <w:r w:rsidRPr="003D0527">
        <w:rPr>
          <w:rFonts w:ascii="Times New Roman" w:hAnsi="Times New Roman" w:cs="Times New Roman"/>
          <w:sz w:val="24"/>
          <w:szCs w:val="24"/>
        </w:rPr>
        <w:t>20</w:t>
      </w:r>
      <w:r w:rsidR="00E67E77" w:rsidRPr="003D0527">
        <w:rPr>
          <w:rFonts w:ascii="Times New Roman" w:hAnsi="Times New Roman" w:cs="Times New Roman"/>
          <w:sz w:val="24"/>
          <w:szCs w:val="24"/>
        </w:rPr>
        <w:t>2</w:t>
      </w:r>
      <w:r w:rsidR="00C324C8" w:rsidRPr="003D0527">
        <w:rPr>
          <w:rFonts w:ascii="Times New Roman" w:hAnsi="Times New Roman" w:cs="Times New Roman"/>
          <w:sz w:val="24"/>
          <w:szCs w:val="24"/>
        </w:rPr>
        <w:t>6</w:t>
      </w:r>
      <w:r w:rsidRPr="003D0527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у, в том числе гарантийных обязательств Исполнителя.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9A3B22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5" w:name="P1000"/>
      <w:bookmarkEnd w:id="45"/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AF7744" w:rsidRPr="003D0527">
        <w:rPr>
          <w:rFonts w:ascii="Times New Roman" w:hAnsi="Times New Roman" w:cs="Times New Roman"/>
          <w:sz w:val="24"/>
          <w:szCs w:val="24"/>
        </w:rPr>
        <w:t>. Иные положения</w:t>
      </w:r>
    </w:p>
    <w:p w:rsidR="00971B27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1003"/>
      <w:bookmarkEnd w:id="46"/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71B27" w:rsidRPr="003D0527">
        <w:rPr>
          <w:rFonts w:ascii="Times New Roman" w:hAnsi="Times New Roman" w:cs="Times New Roman"/>
          <w:sz w:val="24"/>
          <w:szCs w:val="24"/>
        </w:rPr>
        <w:t xml:space="preserve">.1.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 w:rsidR="00094315" w:rsidRPr="003D0527">
        <w:rPr>
          <w:rFonts w:ascii="Times New Roman" w:hAnsi="Times New Roman" w:cs="Times New Roman"/>
          <w:sz w:val="24"/>
          <w:szCs w:val="24"/>
        </w:rPr>
        <w:t>двух экземплярах, имеющих равную юридическую силу, по одному из каждой из сторон.</w:t>
      </w:r>
      <w:r w:rsidRPr="003D0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6BF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</w:t>
      </w:r>
      <w:r w:rsidR="009046BF" w:rsidRPr="003D0527">
        <w:rPr>
          <w:rFonts w:ascii="Times New Roman" w:hAnsi="Times New Roman" w:cs="Times New Roman"/>
          <w:sz w:val="24"/>
          <w:szCs w:val="24"/>
        </w:rPr>
        <w:lastRenderedPageBreak/>
        <w:t>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046BF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.3. Любые изменения, дополнения и приложения к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9046BF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.4. Изменение условий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hyperlink r:id="rId15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="00094315" w:rsidRPr="003D0527">
        <w:rPr>
          <w:rFonts w:ascii="Times New Roman" w:hAnsi="Times New Roman" w:cs="Times New Roman"/>
          <w:sz w:val="24"/>
          <w:szCs w:val="24"/>
        </w:rPr>
        <w:br/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нужд".</w:t>
      </w:r>
    </w:p>
    <w:p w:rsidR="009046BF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9046BF" w:rsidRPr="003D0527" w:rsidRDefault="009046BF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Pr="003D0527">
        <w:rPr>
          <w:rFonts w:ascii="Times New Roman" w:hAnsi="Times New Roman" w:cs="Times New Roman"/>
          <w:sz w:val="24"/>
          <w:szCs w:val="24"/>
        </w:rPr>
        <w:t>у.</w:t>
      </w:r>
    </w:p>
    <w:p w:rsidR="009046BF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.6.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9046BF" w:rsidRPr="003D0527" w:rsidRDefault="009A3B22" w:rsidP="00A863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.7.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 в порядке, предусмотренном </w:t>
      </w:r>
      <w:hyperlink r:id="rId16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частями 9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="009046BF" w:rsidRPr="003D0527">
          <w:rPr>
            <w:rFonts w:ascii="Times New Roman" w:hAnsi="Times New Roman" w:cs="Times New Roman"/>
            <w:sz w:val="24"/>
            <w:szCs w:val="24"/>
          </w:rPr>
          <w:t>23 статьи 95</w:t>
        </w:r>
      </w:hyperlink>
      <w:r w:rsidR="009046BF" w:rsidRPr="003D0527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1012BC" w:rsidRPr="003D0527">
        <w:rPr>
          <w:rFonts w:ascii="Times New Roman" w:hAnsi="Times New Roman" w:cs="Times New Roman"/>
          <w:sz w:val="24"/>
          <w:szCs w:val="24"/>
        </w:rPr>
        <w:t>05.04.2013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</w:t>
      </w:r>
      <w:r w:rsidR="00F50009" w:rsidRPr="003D0527">
        <w:rPr>
          <w:rFonts w:ascii="Times New Roman" w:hAnsi="Times New Roman" w:cs="Times New Roman"/>
          <w:sz w:val="24"/>
          <w:szCs w:val="24"/>
        </w:rPr>
        <w:t>№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44-ФЗ "О </w:t>
      </w:r>
      <w:r w:rsidR="00E33F3A" w:rsidRPr="003D0527">
        <w:rPr>
          <w:rFonts w:ascii="Times New Roman" w:hAnsi="Times New Roman" w:cs="Times New Roman"/>
          <w:sz w:val="24"/>
          <w:szCs w:val="24"/>
        </w:rPr>
        <w:t>контрактной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нужд".</w:t>
      </w:r>
    </w:p>
    <w:p w:rsidR="009046BF" w:rsidRPr="003D0527" w:rsidRDefault="009A3B22" w:rsidP="009414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14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.8. Во всем, что не оговорено в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492E57" w:rsidRPr="003D0527" w:rsidRDefault="00492E57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9A3B22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15</w:t>
      </w:r>
      <w:r w:rsidR="009046BF" w:rsidRPr="003D0527"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9046BF" w:rsidRPr="003D0527" w:rsidRDefault="009A3B22" w:rsidP="009A3B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15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.1. Неотъемлемой частью </w:t>
      </w:r>
      <w:r w:rsidR="00941400" w:rsidRPr="003D0527">
        <w:rPr>
          <w:rFonts w:ascii="Times New Roman" w:hAnsi="Times New Roman" w:cs="Times New Roman"/>
          <w:sz w:val="24"/>
          <w:szCs w:val="24"/>
        </w:rPr>
        <w:t>Договор</w:t>
      </w:r>
      <w:r w:rsidR="009046BF" w:rsidRPr="003D0527">
        <w:rPr>
          <w:rFonts w:ascii="Times New Roman" w:hAnsi="Times New Roman" w:cs="Times New Roman"/>
          <w:sz w:val="24"/>
          <w:szCs w:val="24"/>
        </w:rPr>
        <w:t xml:space="preserve">а </w:t>
      </w:r>
      <w:r w:rsidRPr="003D0527">
        <w:rPr>
          <w:rFonts w:ascii="Times New Roman" w:hAnsi="Times New Roman" w:cs="Times New Roman"/>
          <w:sz w:val="24"/>
          <w:szCs w:val="24"/>
        </w:rPr>
        <w:t>являются следующи</w:t>
      </w:r>
      <w:r w:rsidR="009046BF" w:rsidRPr="003D0527">
        <w:rPr>
          <w:rFonts w:ascii="Times New Roman" w:hAnsi="Times New Roman" w:cs="Times New Roman"/>
          <w:sz w:val="24"/>
          <w:szCs w:val="24"/>
        </w:rPr>
        <w:t>е приложени</w:t>
      </w:r>
      <w:r w:rsidRPr="003D0527">
        <w:rPr>
          <w:rFonts w:ascii="Times New Roman" w:hAnsi="Times New Roman" w:cs="Times New Roman"/>
          <w:sz w:val="24"/>
          <w:szCs w:val="24"/>
        </w:rPr>
        <w:t>я</w:t>
      </w:r>
      <w:r w:rsidR="009046BF" w:rsidRPr="003D0527">
        <w:rPr>
          <w:rFonts w:ascii="Times New Roman" w:hAnsi="Times New Roman" w:cs="Times New Roman"/>
          <w:sz w:val="24"/>
          <w:szCs w:val="24"/>
        </w:rPr>
        <w:t>:</w:t>
      </w:r>
    </w:p>
    <w:p w:rsidR="00D6078A" w:rsidRPr="003D0527" w:rsidRDefault="009A3B22" w:rsidP="009414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Спецификация</w:t>
      </w:r>
      <w:bookmarkStart w:id="47" w:name="P1017"/>
      <w:bookmarkEnd w:id="47"/>
    </w:p>
    <w:p w:rsidR="00E240AF" w:rsidRPr="003D0527" w:rsidRDefault="00E240AF" w:rsidP="00E240AF">
      <w:pPr>
        <w:pStyle w:val="ConsPlusNormal"/>
        <w:ind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E240AF" w:rsidRPr="003D0527" w:rsidRDefault="00E240AF" w:rsidP="00E240AF">
      <w:pPr>
        <w:pStyle w:val="ConsPlusNormal"/>
        <w:ind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9046BF" w:rsidRPr="003D0527" w:rsidRDefault="00E240AF" w:rsidP="009046B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1</w:t>
      </w:r>
      <w:r w:rsidR="009A3B22" w:rsidRPr="003D0527">
        <w:rPr>
          <w:rFonts w:ascii="Times New Roman" w:hAnsi="Times New Roman" w:cs="Times New Roman"/>
          <w:sz w:val="24"/>
          <w:szCs w:val="24"/>
        </w:rPr>
        <w:t>6</w:t>
      </w:r>
      <w:r w:rsidR="009046BF" w:rsidRPr="003D0527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p w:rsidR="009046BF" w:rsidRPr="003D0527" w:rsidRDefault="009046BF" w:rsidP="0090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AB109A" w:rsidRPr="003D0527" w:rsidTr="00AB109A">
        <w:tc>
          <w:tcPr>
            <w:tcW w:w="4479" w:type="dxa"/>
          </w:tcPr>
          <w:p w:rsidR="009046BF" w:rsidRPr="003D0527" w:rsidRDefault="009046BF" w:rsidP="0090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2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550" w:type="dxa"/>
          </w:tcPr>
          <w:p w:rsidR="009046BF" w:rsidRPr="003D0527" w:rsidRDefault="009046BF" w:rsidP="0090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2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</w:tr>
      <w:tr w:rsidR="00AB109A" w:rsidRPr="003D0527" w:rsidTr="00AB109A">
        <w:trPr>
          <w:trHeight w:val="569"/>
        </w:trPr>
        <w:tc>
          <w:tcPr>
            <w:tcW w:w="4479" w:type="dxa"/>
          </w:tcPr>
          <w:p w:rsidR="000D1448" w:rsidRPr="003D0527" w:rsidRDefault="000D1448" w:rsidP="008B6D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Главное управление МЧС России </w:t>
            </w:r>
            <w:r w:rsidR="00C41C05" w:rsidRPr="003D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 Республике Адыгея</w:t>
            </w:r>
          </w:p>
        </w:tc>
        <w:tc>
          <w:tcPr>
            <w:tcW w:w="4550" w:type="dxa"/>
          </w:tcPr>
          <w:p w:rsidR="000D1448" w:rsidRPr="003D0527" w:rsidRDefault="000D1448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B109A" w:rsidRPr="003D0527" w:rsidTr="00AB109A">
        <w:trPr>
          <w:trHeight w:val="569"/>
        </w:trPr>
        <w:tc>
          <w:tcPr>
            <w:tcW w:w="4479" w:type="dxa"/>
          </w:tcPr>
          <w:p w:rsidR="00AB109A" w:rsidRPr="003D0527" w:rsidRDefault="00AB109A" w:rsidP="00AB10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385021, Республика Адыгея, г. Майкоп ул. </w:t>
            </w:r>
            <w:proofErr w:type="spellStart"/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Хакурате</w:t>
            </w:r>
            <w:proofErr w:type="spellEnd"/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642</w:t>
            </w:r>
          </w:p>
          <w:p w:rsidR="00AB109A" w:rsidRPr="003D0527" w:rsidRDefault="00AB109A" w:rsidP="00AB10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0105043700  КПП 010501001</w:t>
            </w:r>
          </w:p>
          <w:p w:rsidR="00AB109A" w:rsidRPr="003D0527" w:rsidRDefault="00AB109A" w:rsidP="00AB10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6527A3" w:rsidRPr="003D0527" w:rsidRDefault="00953115" w:rsidP="006527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ОКЦ № 1 </w:t>
            </w:r>
            <w:r w:rsidR="006527A3"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ВОЛГО-ВЯТСКО</w:t>
            </w: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</w:t>
            </w:r>
            <w:r w:rsidR="006527A3"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ГУ БАНКА РОССИИ// УФК по Нижегородской области, г. Нижний Новгород</w:t>
            </w:r>
          </w:p>
          <w:p w:rsidR="006527A3" w:rsidRPr="003D0527" w:rsidRDefault="006527A3" w:rsidP="006527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012202102 </w:t>
            </w:r>
          </w:p>
          <w:p w:rsidR="006527A3" w:rsidRPr="003D0527" w:rsidRDefault="006527A3" w:rsidP="006527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 03211643000000013217</w:t>
            </w:r>
          </w:p>
          <w:p w:rsidR="006527A3" w:rsidRPr="003D0527" w:rsidRDefault="006527A3" w:rsidP="006527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40102810745370000024</w:t>
            </w:r>
          </w:p>
          <w:p w:rsidR="00AB109A" w:rsidRDefault="006527A3" w:rsidP="006527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3D05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 03761783930</w:t>
            </w:r>
          </w:p>
          <w:p w:rsidR="005028A3" w:rsidRPr="003D0527" w:rsidRDefault="005028A3" w:rsidP="006527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D0527">
              <w:rPr>
                <w:rFonts w:ascii="Times New Roman" w:hAnsi="Times New Roman" w:cs="Times New Roman"/>
                <w:sz w:val="24"/>
                <w:szCs w:val="24"/>
              </w:rPr>
              <w:t>_____________________ /С.В. Илющенко/</w:t>
            </w:r>
          </w:p>
        </w:tc>
        <w:tc>
          <w:tcPr>
            <w:tcW w:w="4550" w:type="dxa"/>
          </w:tcPr>
          <w:p w:rsidR="00AB109A" w:rsidRDefault="00AB109A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P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32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Default="005028A3" w:rsidP="00C41C05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028A3" w:rsidRPr="003D0527" w:rsidRDefault="005028A3" w:rsidP="005028A3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052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 /____________</w:t>
            </w:r>
          </w:p>
        </w:tc>
      </w:tr>
    </w:tbl>
    <w:p w:rsidR="00102851" w:rsidRPr="003D0527" w:rsidRDefault="003459FF" w:rsidP="005C2AA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D0527">
        <w:rPr>
          <w:rFonts w:ascii="Times New Roman" w:hAnsi="Times New Roman" w:cs="Times New Roman"/>
          <w:szCs w:val="22"/>
        </w:rPr>
        <w:lastRenderedPageBreak/>
        <w:t>Приложение</w:t>
      </w:r>
      <w:r w:rsidR="005C2AA1" w:rsidRPr="003D0527">
        <w:rPr>
          <w:rFonts w:ascii="Times New Roman" w:hAnsi="Times New Roman" w:cs="Times New Roman"/>
          <w:szCs w:val="22"/>
        </w:rPr>
        <w:t xml:space="preserve"> № 1 к </w:t>
      </w:r>
      <w:r w:rsidR="00941400" w:rsidRPr="003D0527">
        <w:rPr>
          <w:rFonts w:ascii="Times New Roman" w:hAnsi="Times New Roman" w:cs="Times New Roman"/>
          <w:szCs w:val="22"/>
        </w:rPr>
        <w:t>договор</w:t>
      </w:r>
      <w:r w:rsidR="00102851" w:rsidRPr="003D0527">
        <w:rPr>
          <w:rFonts w:ascii="Times New Roman" w:hAnsi="Times New Roman" w:cs="Times New Roman"/>
          <w:szCs w:val="22"/>
        </w:rPr>
        <w:t>у</w:t>
      </w:r>
    </w:p>
    <w:p w:rsidR="00B908F9" w:rsidRPr="003D0527" w:rsidRDefault="006527A3" w:rsidP="00B908F9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48" w:name="_Hlk213664260"/>
      <w:r w:rsidRPr="003D0527">
        <w:rPr>
          <w:rFonts w:ascii="Times New Roman" w:hAnsi="Times New Roman" w:cs="Times New Roman"/>
          <w:szCs w:val="22"/>
        </w:rPr>
        <w:t xml:space="preserve">на </w:t>
      </w:r>
      <w:r w:rsidR="00B908F9" w:rsidRPr="003D0527">
        <w:rPr>
          <w:rFonts w:ascii="Times New Roman" w:hAnsi="Times New Roman" w:cs="Times New Roman"/>
          <w:szCs w:val="22"/>
        </w:rPr>
        <w:t>техническое обслуживание, содержание</w:t>
      </w:r>
    </w:p>
    <w:p w:rsidR="00B908F9" w:rsidRPr="003D0527" w:rsidRDefault="00B908F9" w:rsidP="00B908F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D0527">
        <w:rPr>
          <w:rFonts w:ascii="Times New Roman" w:hAnsi="Times New Roman" w:cs="Times New Roman"/>
          <w:szCs w:val="22"/>
        </w:rPr>
        <w:t xml:space="preserve">и ремонт автомобильной техники Главного управления </w:t>
      </w:r>
    </w:p>
    <w:bookmarkEnd w:id="48"/>
    <w:p w:rsidR="00102851" w:rsidRPr="003D0527" w:rsidRDefault="00102851" w:rsidP="00B908F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D0527">
        <w:rPr>
          <w:rFonts w:ascii="Times New Roman" w:hAnsi="Times New Roman" w:cs="Times New Roman"/>
          <w:szCs w:val="22"/>
        </w:rPr>
        <w:t xml:space="preserve">от </w:t>
      </w:r>
      <w:r w:rsidR="005C2AA1" w:rsidRPr="003D0527">
        <w:rPr>
          <w:rFonts w:ascii="Times New Roman" w:hAnsi="Times New Roman" w:cs="Times New Roman"/>
          <w:szCs w:val="22"/>
        </w:rPr>
        <w:t>«</w:t>
      </w:r>
      <w:r w:rsidRPr="003D0527">
        <w:rPr>
          <w:rFonts w:ascii="Times New Roman" w:hAnsi="Times New Roman" w:cs="Times New Roman"/>
          <w:szCs w:val="22"/>
        </w:rPr>
        <w:t>__</w:t>
      </w:r>
      <w:r w:rsidR="005C2AA1" w:rsidRPr="003D0527">
        <w:rPr>
          <w:rFonts w:ascii="Times New Roman" w:hAnsi="Times New Roman" w:cs="Times New Roman"/>
          <w:szCs w:val="22"/>
        </w:rPr>
        <w:t xml:space="preserve">» </w:t>
      </w:r>
      <w:r w:rsidR="00F50009" w:rsidRPr="003D0527">
        <w:rPr>
          <w:rFonts w:ascii="Times New Roman" w:hAnsi="Times New Roman" w:cs="Times New Roman"/>
          <w:szCs w:val="22"/>
        </w:rPr>
        <w:t xml:space="preserve">________ 20__ </w:t>
      </w:r>
      <w:r w:rsidR="003D0DB7" w:rsidRPr="003D0527">
        <w:rPr>
          <w:rFonts w:ascii="Times New Roman" w:hAnsi="Times New Roman" w:cs="Times New Roman"/>
          <w:szCs w:val="22"/>
        </w:rPr>
        <w:t xml:space="preserve"> </w:t>
      </w:r>
      <w:r w:rsidR="00F50009" w:rsidRPr="003D0527">
        <w:rPr>
          <w:rFonts w:ascii="Times New Roman" w:hAnsi="Times New Roman" w:cs="Times New Roman"/>
          <w:szCs w:val="22"/>
        </w:rPr>
        <w:t>№</w:t>
      </w:r>
      <w:r w:rsidRPr="003D0527">
        <w:rPr>
          <w:rFonts w:ascii="Times New Roman" w:hAnsi="Times New Roman" w:cs="Times New Roman"/>
          <w:szCs w:val="22"/>
        </w:rPr>
        <w:t xml:space="preserve"> _______________</w:t>
      </w:r>
    </w:p>
    <w:p w:rsidR="00102851" w:rsidRPr="003D0527" w:rsidRDefault="00102851" w:rsidP="00102851">
      <w:pPr>
        <w:pStyle w:val="ConsPlusNormal"/>
        <w:jc w:val="both"/>
        <w:rPr>
          <w:rFonts w:ascii="Times New Roman" w:hAnsi="Times New Roman" w:cs="Times New Roman"/>
        </w:rPr>
      </w:pPr>
    </w:p>
    <w:p w:rsidR="005C2AA1" w:rsidRPr="003D0527" w:rsidRDefault="005C2AA1" w:rsidP="00102851">
      <w:pPr>
        <w:pStyle w:val="ConsPlusNormal"/>
        <w:jc w:val="both"/>
        <w:rPr>
          <w:rFonts w:ascii="Times New Roman" w:hAnsi="Times New Roman" w:cs="Times New Roman"/>
        </w:rPr>
      </w:pPr>
    </w:p>
    <w:p w:rsidR="00102851" w:rsidRPr="003D0527" w:rsidRDefault="00E8529D" w:rsidP="00E8529D">
      <w:pPr>
        <w:pStyle w:val="ConsPlusNormal"/>
        <w:jc w:val="center"/>
        <w:rPr>
          <w:rFonts w:ascii="Times New Roman" w:hAnsi="Times New Roman" w:cs="Times New Roman"/>
          <w:b/>
        </w:rPr>
      </w:pPr>
      <w:r w:rsidRPr="003D0527">
        <w:rPr>
          <w:rFonts w:ascii="Times New Roman" w:hAnsi="Times New Roman" w:cs="Times New Roman"/>
          <w:b/>
        </w:rPr>
        <w:t>Спецификация</w:t>
      </w:r>
    </w:p>
    <w:p w:rsidR="00E8529D" w:rsidRPr="003D0527" w:rsidRDefault="00E8529D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11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1417"/>
        <w:gridCol w:w="1418"/>
        <w:gridCol w:w="2693"/>
      </w:tblGrid>
      <w:tr w:rsidR="00AB109A" w:rsidRPr="003D0527" w:rsidTr="0041237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F7" w:rsidRPr="003D0527" w:rsidRDefault="00124EF7" w:rsidP="007D222C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</w:rPr>
            </w:pPr>
            <w:r w:rsidRPr="003D0527">
              <w:rPr>
                <w:rFonts w:ascii="Times New Roman" w:hAnsi="Times New Roman"/>
              </w:rPr>
              <w:t>№</w:t>
            </w:r>
          </w:p>
          <w:p w:rsidR="00124EF7" w:rsidRPr="003D0527" w:rsidRDefault="00124EF7" w:rsidP="007D222C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</w:rPr>
            </w:pPr>
            <w:r w:rsidRPr="003D0527">
              <w:rPr>
                <w:rFonts w:ascii="Times New Roman" w:hAnsi="Times New Roman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F7" w:rsidRPr="003D0527" w:rsidRDefault="00124EF7" w:rsidP="007D222C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/>
              </w:rPr>
            </w:pPr>
            <w:r w:rsidRPr="003D0527">
              <w:rPr>
                <w:rFonts w:ascii="Times New Roman" w:hAnsi="Times New Roman"/>
              </w:rPr>
              <w:t>Наименование</w:t>
            </w:r>
          </w:p>
          <w:p w:rsidR="00124EF7" w:rsidRPr="003D0527" w:rsidRDefault="00124EF7" w:rsidP="007D222C">
            <w:pPr>
              <w:spacing w:after="0" w:line="240" w:lineRule="auto"/>
              <w:ind w:right="-165"/>
              <w:jc w:val="center"/>
              <w:rPr>
                <w:rFonts w:ascii="Times New Roman" w:eastAsia="Times New Roman" w:hAnsi="Times New Roman"/>
              </w:rPr>
            </w:pPr>
            <w:r w:rsidRPr="003D0527">
              <w:rPr>
                <w:rFonts w:ascii="Times New Roman" w:hAnsi="Times New Roman"/>
              </w:rPr>
              <w:t>проводимых работ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F7" w:rsidRPr="003D0527" w:rsidRDefault="00124EF7" w:rsidP="007D222C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</w:rPr>
            </w:pPr>
            <w:r w:rsidRPr="003D0527"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EF7" w:rsidRPr="003D0527" w:rsidRDefault="00124EF7" w:rsidP="007D222C">
            <w:pPr>
              <w:spacing w:after="0" w:line="240" w:lineRule="auto"/>
              <w:ind w:right="-19"/>
              <w:jc w:val="center"/>
              <w:rPr>
                <w:rFonts w:ascii="Times New Roman" w:hAnsi="Times New Roman"/>
              </w:rPr>
            </w:pPr>
            <w:r w:rsidRPr="003D0527">
              <w:rPr>
                <w:rFonts w:ascii="Times New Roman" w:hAnsi="Times New Roman"/>
              </w:rPr>
              <w:t>Цена, руб.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EF7" w:rsidRPr="003D0527" w:rsidRDefault="00124EF7" w:rsidP="007D222C">
            <w:pPr>
              <w:spacing w:after="0" w:line="240" w:lineRule="auto"/>
              <w:ind w:right="-19"/>
              <w:jc w:val="center"/>
              <w:rPr>
                <w:rFonts w:ascii="Times New Roman" w:hAnsi="Times New Roman"/>
              </w:rPr>
            </w:pPr>
            <w:r w:rsidRPr="003D0527">
              <w:rPr>
                <w:rFonts w:ascii="Times New Roman" w:hAnsi="Times New Roman"/>
              </w:rPr>
              <w:t>Стоимость, руб.</w:t>
            </w:r>
          </w:p>
        </w:tc>
      </w:tr>
      <w:tr w:rsidR="00251E2C" w:rsidRPr="003D0527" w:rsidTr="0041237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E2C" w:rsidRPr="003D0527" w:rsidRDefault="00251E2C" w:rsidP="00251E2C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</w:rPr>
            </w:pPr>
            <w:r w:rsidRPr="003D0527">
              <w:rPr>
                <w:rFonts w:ascii="Times New Roman" w:hAnsi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E2C" w:rsidRPr="003D0527" w:rsidRDefault="005028A3" w:rsidP="009A422B">
            <w:pPr>
              <w:jc w:val="both"/>
            </w:pPr>
            <w:proofErr w:type="gramStart"/>
            <w:r w:rsidRPr="005028A3">
              <w:rPr>
                <w:rFonts w:ascii="Times New Roman" w:hAnsi="Times New Roman"/>
                <w:sz w:val="24"/>
                <w:szCs w:val="24"/>
              </w:rPr>
              <w:t>Оказание услуг по техническому обслуживанию, содержанию и ремонту а</w:t>
            </w:r>
            <w:r>
              <w:rPr>
                <w:rFonts w:ascii="Times New Roman" w:hAnsi="Times New Roman"/>
                <w:sz w:val="24"/>
                <w:szCs w:val="24"/>
              </w:rPr>
              <w:t>втомобильной техники (автомобиль</w:t>
            </w:r>
            <w:r w:rsidRPr="005028A3">
              <w:rPr>
                <w:rFonts w:ascii="Times New Roman" w:hAnsi="Times New Roman"/>
                <w:sz w:val="24"/>
                <w:szCs w:val="24"/>
              </w:rPr>
              <w:t xml:space="preserve"> АЦ-5.5-40(5557)005-МИ, гос.</w:t>
            </w:r>
            <w:proofErr w:type="gramEnd"/>
            <w:r w:rsidRPr="005028A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5028A3">
              <w:rPr>
                <w:rFonts w:ascii="Times New Roman" w:hAnsi="Times New Roman"/>
                <w:sz w:val="24"/>
                <w:szCs w:val="24"/>
              </w:rPr>
              <w:t>В 250 ОВ 01 RUS)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E2C" w:rsidRPr="003D0527" w:rsidRDefault="009A422B" w:rsidP="00251E2C">
            <w:pPr>
              <w:spacing w:after="0" w:line="240" w:lineRule="auto"/>
              <w:ind w:right="-19"/>
              <w:jc w:val="center"/>
              <w:rPr>
                <w:rFonts w:ascii="Times New Roman" w:hAnsi="Times New Roman"/>
              </w:rPr>
            </w:pPr>
            <w:r w:rsidRPr="003D052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E2C" w:rsidRPr="003D0527" w:rsidRDefault="00251E2C" w:rsidP="00251E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E2C" w:rsidRPr="003D0527" w:rsidRDefault="00251E2C" w:rsidP="00251E2C">
            <w:pPr>
              <w:jc w:val="center"/>
              <w:rPr>
                <w:rFonts w:ascii="Times New Roman" w:hAnsi="Times New Roman"/>
              </w:rPr>
            </w:pPr>
          </w:p>
        </w:tc>
      </w:tr>
      <w:tr w:rsidR="00A8643F" w:rsidRPr="003D0527" w:rsidTr="00AC30B6">
        <w:tc>
          <w:tcPr>
            <w:tcW w:w="76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43F" w:rsidRPr="003D0527" w:rsidRDefault="00A8643F" w:rsidP="00A8643F">
            <w:pPr>
              <w:rPr>
                <w:rFonts w:ascii="Times New Roman" w:hAnsi="Times New Roman"/>
              </w:rPr>
            </w:pPr>
            <w:r w:rsidRPr="003D0527">
              <w:rPr>
                <w:rFonts w:ascii="Times New Roman" w:hAnsi="Times New Roman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43F" w:rsidRPr="003D0527" w:rsidRDefault="00A8643F" w:rsidP="0030088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8529D" w:rsidRPr="003D0527" w:rsidRDefault="00E8529D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C2AA1" w:rsidRPr="003D0527" w:rsidRDefault="005C2AA1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C2AA1" w:rsidRPr="003D0527" w:rsidRDefault="005C2AA1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C2AA1" w:rsidRPr="003D0527" w:rsidRDefault="005C2AA1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F6CB0" w:rsidRPr="003D0527" w:rsidRDefault="00CF6CB0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4A63A7" w:rsidRPr="003D0527" w:rsidRDefault="004A63A7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4A63A7" w:rsidRPr="003D0527" w:rsidRDefault="004A63A7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4A63A7" w:rsidRPr="003D0527" w:rsidRDefault="004A63A7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540DB" w:rsidRPr="003D0527" w:rsidRDefault="008540D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659CE" w:rsidRPr="003D0527" w:rsidRDefault="00C659CE" w:rsidP="00251E2C">
      <w:pPr>
        <w:pStyle w:val="ConsPlusNormal"/>
        <w:rPr>
          <w:rFonts w:ascii="Times New Roman" w:hAnsi="Times New Roman" w:cs="Times New Roman"/>
          <w:b/>
        </w:rPr>
      </w:pPr>
    </w:p>
    <w:p w:rsidR="00C659CE" w:rsidRPr="003D0527" w:rsidRDefault="00C659CE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D2228" w:rsidRPr="003D0527" w:rsidRDefault="005D2228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A422B" w:rsidRPr="003D0527" w:rsidRDefault="009A422B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659CE" w:rsidRPr="003D0527" w:rsidRDefault="00C659CE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F20616" w:rsidRPr="003D0527" w:rsidRDefault="00F20616" w:rsidP="00E8529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F95DDF" w:rsidRPr="003D0527" w:rsidRDefault="00F95DDF" w:rsidP="00F95D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240AF" w:rsidRPr="003D0527">
        <w:rPr>
          <w:rFonts w:ascii="Times New Roman" w:hAnsi="Times New Roman" w:cs="Times New Roman"/>
          <w:sz w:val="24"/>
          <w:szCs w:val="24"/>
        </w:rPr>
        <w:t>2</w:t>
      </w:r>
      <w:r w:rsidRPr="003D0527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:rsidR="00B908F9" w:rsidRPr="003D0527" w:rsidRDefault="00F95DDF" w:rsidP="00B908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 xml:space="preserve">на </w:t>
      </w:r>
      <w:r w:rsidR="00B908F9" w:rsidRPr="003D0527">
        <w:rPr>
          <w:rFonts w:ascii="Times New Roman" w:hAnsi="Times New Roman" w:cs="Times New Roman"/>
          <w:sz w:val="24"/>
          <w:szCs w:val="24"/>
        </w:rPr>
        <w:t>техническое обслуживание, содержание</w:t>
      </w:r>
    </w:p>
    <w:p w:rsidR="00F95DDF" w:rsidRPr="003D0527" w:rsidRDefault="00B908F9" w:rsidP="00B908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и ремонт автомобильной техники Главного управления</w:t>
      </w:r>
    </w:p>
    <w:p w:rsidR="00F95DDF" w:rsidRPr="003D0527" w:rsidRDefault="00F95DDF" w:rsidP="00F95D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527">
        <w:rPr>
          <w:rFonts w:ascii="Times New Roman" w:hAnsi="Times New Roman" w:cs="Times New Roman"/>
          <w:sz w:val="24"/>
          <w:szCs w:val="24"/>
        </w:rPr>
        <w:t>от «__» ________ 20__  № _______________</w:t>
      </w:r>
    </w:p>
    <w:p w:rsidR="00445A90" w:rsidRPr="003D0527" w:rsidRDefault="00445A90" w:rsidP="00F95D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22B" w:rsidRPr="003D0527" w:rsidRDefault="009A422B" w:rsidP="004A4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527">
        <w:rPr>
          <w:rFonts w:ascii="Times New Roman" w:hAnsi="Times New Roman"/>
          <w:b/>
          <w:bCs/>
          <w:sz w:val="28"/>
          <w:szCs w:val="28"/>
        </w:rPr>
        <w:t xml:space="preserve">Описание объекта закупки (работы) </w:t>
      </w:r>
      <w:r w:rsidRPr="003D0527">
        <w:rPr>
          <w:rFonts w:ascii="Times New Roman" w:hAnsi="Times New Roman" w:cs="Times New Roman"/>
          <w:b/>
          <w:bCs/>
          <w:sz w:val="28"/>
          <w:szCs w:val="28"/>
        </w:rPr>
        <w:t>по техническому обслуживанию и  ремонту техники Главного управления МЧС России по Республике Адыгея</w:t>
      </w:r>
    </w:p>
    <w:p w:rsidR="009A422B" w:rsidRPr="003D0527" w:rsidRDefault="009A422B" w:rsidP="004A43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527">
        <w:rPr>
          <w:rFonts w:ascii="Times New Roman" w:hAnsi="Times New Roman" w:cs="Times New Roman"/>
          <w:b/>
          <w:bCs/>
          <w:sz w:val="28"/>
          <w:szCs w:val="28"/>
        </w:rPr>
        <w:t>Средства федерального бюджета</w:t>
      </w:r>
    </w:p>
    <w:p w:rsidR="009A422B" w:rsidRPr="003D0527" w:rsidRDefault="009A422B" w:rsidP="004A4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gramStart"/>
      <w:r w:rsidRPr="005D2228">
        <w:rPr>
          <w:rFonts w:ascii="Times New Roman" w:eastAsia="Calibri" w:hAnsi="Times New Roman" w:cs="Times New Roman"/>
          <w:b/>
          <w:sz w:val="28"/>
          <w:szCs w:val="28"/>
        </w:rPr>
        <w:t>Место проведения работ:</w:t>
      </w:r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 в целях исполнения </w:t>
      </w:r>
      <w:proofErr w:type="spellStart"/>
      <w:r w:rsidRPr="005D2228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D2228">
        <w:rPr>
          <w:rFonts w:ascii="Times New Roman" w:eastAsia="Calibri" w:hAnsi="Times New Roman" w:cs="Times New Roman"/>
          <w:sz w:val="28"/>
          <w:szCs w:val="28"/>
        </w:rPr>
        <w:t>. в) п. 3.3 Контракта, а также в связи с отсутствием дополнительных бюджетных средств на командировочные расходы и ГСМ на транспортировку ответственных исполнителей и приемочной комиссии на место выполнения работ (станцию технического обслуживания) работы проводятся на станции технического обслуживания на расстоянии, не превышающем 100 км от Главного управления МЧС России по Республике Адыгея (далее</w:t>
      </w:r>
      <w:proofErr w:type="gramEnd"/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5D2228">
        <w:rPr>
          <w:rFonts w:ascii="Times New Roman" w:eastAsia="Calibri" w:hAnsi="Times New Roman" w:cs="Times New Roman"/>
          <w:sz w:val="28"/>
          <w:szCs w:val="28"/>
        </w:rPr>
        <w:t>Главное управление) расположенного по адресу:</w:t>
      </w:r>
      <w:proofErr w:type="gramEnd"/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 Республика Адыгея, г. Майкоп, ул. </w:t>
      </w:r>
      <w:proofErr w:type="spellStart"/>
      <w:r w:rsidRPr="005D2228">
        <w:rPr>
          <w:rFonts w:ascii="Times New Roman" w:eastAsia="Calibri" w:hAnsi="Times New Roman" w:cs="Times New Roman"/>
          <w:sz w:val="28"/>
          <w:szCs w:val="28"/>
        </w:rPr>
        <w:t>Хакурате</w:t>
      </w:r>
      <w:proofErr w:type="spellEnd"/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, д. 642. Повреждения и технические неисправности, полученные на технике Главного управления при транспортировке и на территории Исполнителя при выполнении работ, устраняются силами Исполнителя и за счет исполнителя. Транспортировка на станцию технического обслуживания Исполнителя расположенную за пределами     Республики Адыгея осуществляется за счет и силами Исполнителя. </w:t>
      </w: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До начала работ для установления фактического нахождения технической станции Исполнителя, Исполнитель представляет доступ представителям Заказчика к станции технического обслуживания, а также документы </w:t>
      </w:r>
      <w:proofErr w:type="gramStart"/>
      <w:r w:rsidRPr="005D2228">
        <w:rPr>
          <w:rFonts w:ascii="Times New Roman" w:eastAsia="Calibri" w:hAnsi="Times New Roman" w:cs="Times New Roman"/>
          <w:sz w:val="28"/>
          <w:szCs w:val="28"/>
        </w:rPr>
        <w:t>на право её</w:t>
      </w:r>
      <w:proofErr w:type="gramEnd"/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 использования.</w:t>
      </w: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D2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228">
        <w:rPr>
          <w:rFonts w:ascii="Times New Roman" w:eastAsia="Times New Roman" w:hAnsi="Times New Roman" w:cs="Times New Roman"/>
          <w:b/>
          <w:sz w:val="28"/>
          <w:szCs w:val="28"/>
        </w:rPr>
        <w:t>Срок выполнения работ</w:t>
      </w:r>
      <w:r w:rsidRPr="005D222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D2228">
        <w:rPr>
          <w:rFonts w:ascii="Times New Roman" w:eastAsia="Calibri" w:hAnsi="Times New Roman" w:cs="Times New Roman"/>
          <w:sz w:val="28"/>
          <w:szCs w:val="28"/>
        </w:rPr>
        <w:t>работы по ремонту техники Главного управления должны быть выполнены не более чем за 10 календарных дней с момента заключения государственного контракта.</w:t>
      </w: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b/>
          <w:sz w:val="28"/>
          <w:szCs w:val="28"/>
        </w:rPr>
        <w:t>3. Стоимость выполненных работ:</w:t>
      </w:r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 в стоимость работ должны быть включены: все виды расходов, связанные с транспортировкой техники до станции технического обслуживания, выполнением работ, страховые расходы, уплата налогов, сборов и других обязательных платежей, определяемых действующим законодательством РФ, которые Исполнитель должен оплатить в связи с выполнением работ.</w:t>
      </w: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Требование качества выполненных работ</w:t>
      </w:r>
      <w:r w:rsidRPr="005D222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D222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все операции по ремонту техники Главного управления должны </w:t>
      </w:r>
      <w:proofErr w:type="gramStart"/>
      <w:r w:rsidRPr="005D2228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 согласно руководству по эксплуатации техники предприятия-изготовителя. </w:t>
      </w: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b/>
          <w:sz w:val="28"/>
          <w:szCs w:val="28"/>
        </w:rPr>
        <w:t xml:space="preserve">5. Гарантийные обязательства: </w:t>
      </w:r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12 месяцев с момента подписания акта выполненных работ. Все работы, связанные с гарантийными обязательствами осуществляются на станции технического обслуживания Исполнителя на расстоянии, не превышающем 100 км от Главного управления, расположенного по адресу: Республика Адыгея, г. Майкоп, ул. </w:t>
      </w:r>
      <w:proofErr w:type="spellStart"/>
      <w:r w:rsidRPr="005D2228">
        <w:rPr>
          <w:rFonts w:ascii="Times New Roman" w:eastAsia="Calibri" w:hAnsi="Times New Roman" w:cs="Times New Roman"/>
          <w:sz w:val="28"/>
          <w:szCs w:val="28"/>
        </w:rPr>
        <w:t>Хакурате</w:t>
      </w:r>
      <w:proofErr w:type="spellEnd"/>
      <w:r w:rsidRPr="005D222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Pr="005D2228">
        <w:rPr>
          <w:rFonts w:ascii="Times New Roman" w:eastAsia="Calibri" w:hAnsi="Times New Roman" w:cs="Times New Roman"/>
          <w:sz w:val="28"/>
          <w:szCs w:val="28"/>
        </w:rPr>
        <w:lastRenderedPageBreak/>
        <w:t>642. Повреждения и технические неисправности, полученные на технике Главного управления при транспортировке и на территории Исполнителя при выполнении работ, устраняются за счет исполнителя. Работы и доставка техники Главного управления и сотрудников Исполнителя, связанные с установлением наступления гарантийного случая независимо от установления факта наступления гарантийного случая осуществляются силами Исполнителя и за его счет.</w:t>
      </w:r>
    </w:p>
    <w:p w:rsidR="005D2228" w:rsidRPr="005D2228" w:rsidRDefault="005D2228" w:rsidP="005D2228">
      <w:pPr>
        <w:spacing w:after="0" w:line="240" w:lineRule="auto"/>
        <w:ind w:left="-142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b/>
          <w:sz w:val="28"/>
          <w:szCs w:val="28"/>
        </w:rPr>
        <w:t>6. Функциональные и технические характеристики:</w:t>
      </w:r>
    </w:p>
    <w:p w:rsidR="005D2228" w:rsidRPr="005D2228" w:rsidRDefault="005D2228" w:rsidP="005D22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228">
        <w:rPr>
          <w:rFonts w:ascii="Times New Roman" w:eastAsia="Calibri" w:hAnsi="Times New Roman" w:cs="Times New Roman"/>
          <w:sz w:val="28"/>
          <w:szCs w:val="28"/>
        </w:rPr>
        <w:t>В работы по ремонту техники Главного управления (согласно приложению) должны включаться виды работ и необходимые запасные части при проведении работ.</w:t>
      </w:r>
    </w:p>
    <w:p w:rsidR="005D2228" w:rsidRDefault="005D2228" w:rsidP="009A4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D2228" w:rsidRPr="005D2228" w:rsidTr="00E23814">
        <w:trPr>
          <w:trHeight w:val="525"/>
        </w:trPr>
        <w:tc>
          <w:tcPr>
            <w:tcW w:w="10201" w:type="dxa"/>
            <w:shd w:val="clear" w:color="000000" w:fill="FFFFFF"/>
            <w:noWrap/>
            <w:vAlign w:val="center"/>
            <w:hideMark/>
          </w:tcPr>
          <w:p w:rsidR="005D2228" w:rsidRPr="005D2228" w:rsidRDefault="005D2228" w:rsidP="005D2228">
            <w:pPr>
              <w:spacing w:after="0" w:line="240" w:lineRule="auto"/>
              <w:ind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proofErr w:type="gramStart"/>
            <w:r w:rsidRPr="005D2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работ, необходимые запасные части при проведении работ и техника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49" w:name="_GoBack"/>
            <w:bookmarkEnd w:id="49"/>
            <w:r w:rsidRPr="005D2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5D22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АЦ-5.5-40(5557)005-МИ, гос.</w:t>
            </w:r>
            <w:proofErr w:type="gramEnd"/>
            <w:r w:rsidRPr="005D22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№ </w:t>
            </w:r>
            <w:proofErr w:type="gramStart"/>
            <w:r w:rsidRPr="005D22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В 250 ОВ 01 RUS)</w:t>
            </w:r>
            <w:proofErr w:type="gramEnd"/>
          </w:p>
        </w:tc>
      </w:tr>
    </w:tbl>
    <w:p w:rsidR="005D2228" w:rsidRPr="005D2228" w:rsidRDefault="005D2228" w:rsidP="005D222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2228">
        <w:rPr>
          <w:rFonts w:ascii="Times New Roman" w:eastAsia="Times New Roman" w:hAnsi="Times New Roman" w:cs="Times New Roman"/>
          <w:sz w:val="28"/>
          <w:lang w:eastAsia="ru-RU"/>
        </w:rPr>
        <w:t>1 . Наименование работ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701"/>
      </w:tblGrid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Наименование работ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Количество услуг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Демонтаж/монтаж ступицы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Замена подшипника ступицы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Замена смазки в ступице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Замена сальника ступицы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Слесарно-сварочные работы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5D2228" w:rsidRPr="005D2228" w:rsidRDefault="005D2228" w:rsidP="005D2228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2228">
        <w:rPr>
          <w:rFonts w:ascii="Times New Roman" w:eastAsia="Times New Roman" w:hAnsi="Times New Roman" w:cs="Times New Roman"/>
          <w:sz w:val="28"/>
          <w:lang w:eastAsia="ru-RU"/>
        </w:rPr>
        <w:t>2. Применяемые запасные части</w:t>
      </w:r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701"/>
      </w:tblGrid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Наименование запасных частей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Количество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Отражатель  (сталь) ф195х268х10 14 отв</w:t>
            </w:r>
            <w:proofErr w:type="gramStart"/>
            <w:r w:rsidRPr="005D2228">
              <w:rPr>
                <w:rFonts w:ascii="Times New Roman" w:hAnsi="Times New Roman" w:cs="Times New Roman"/>
                <w:sz w:val="28"/>
              </w:rPr>
              <w:t>.ф</w:t>
            </w:r>
            <w:proofErr w:type="gramEnd"/>
            <w:r w:rsidRPr="005D2228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Сальник ступицы 137х180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Кольцо стопорное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Обойма сальника ступицы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Подшипник ступицы 2007124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2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Кольцо</w:t>
            </w:r>
            <w:proofErr w:type="gramStart"/>
            <w:r w:rsidRPr="005D2228"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 w:rsidRPr="005D2228">
              <w:rPr>
                <w:rFonts w:ascii="Times New Roman" w:hAnsi="Times New Roman" w:cs="Times New Roman"/>
                <w:sz w:val="28"/>
              </w:rPr>
              <w:t xml:space="preserve">/И (сталь)210х230 </w:t>
            </w:r>
            <w:r w:rsidRPr="005D2228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5D2228">
              <w:rPr>
                <w:rFonts w:ascii="Times New Roman" w:hAnsi="Times New Roman" w:cs="Times New Roman"/>
                <w:sz w:val="28"/>
              </w:rPr>
              <w:t xml:space="preserve">=17 </w:t>
            </w:r>
            <w:r w:rsidRPr="005D2228">
              <w:rPr>
                <w:rFonts w:ascii="Times New Roman" w:hAnsi="Times New Roman" w:cs="Times New Roman"/>
                <w:sz w:val="28"/>
                <w:lang w:val="en-US"/>
              </w:rPr>
              <w:t>Z</w:t>
            </w:r>
            <w:r w:rsidRPr="005D2228">
              <w:rPr>
                <w:rFonts w:ascii="Times New Roman" w:hAnsi="Times New Roman" w:cs="Times New Roman"/>
                <w:sz w:val="28"/>
              </w:rPr>
              <w:t>=100 зубчатое импульсное АБС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Гайка М20х1,5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10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Кольцо стопорное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Прокладка крышки ступицы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Очиститель тормозов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 xml:space="preserve">5 л. 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Герметик высокотемпературный, силиконовый, длительно эластичный (70 мл.)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 шт.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Смазка многоцелевая проникающая спрей (400 мл)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120 мл.</w:t>
            </w:r>
          </w:p>
        </w:tc>
      </w:tr>
      <w:tr w:rsidR="005D2228" w:rsidRPr="005D2228" w:rsidTr="00E23814">
        <w:tc>
          <w:tcPr>
            <w:tcW w:w="562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946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Медная паста (0,1 кг)</w:t>
            </w:r>
          </w:p>
        </w:tc>
        <w:tc>
          <w:tcPr>
            <w:tcW w:w="1701" w:type="dxa"/>
          </w:tcPr>
          <w:p w:rsidR="005D2228" w:rsidRPr="005D2228" w:rsidRDefault="005D2228" w:rsidP="005D22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D2228">
              <w:rPr>
                <w:rFonts w:ascii="Times New Roman" w:hAnsi="Times New Roman" w:cs="Times New Roman"/>
                <w:sz w:val="28"/>
              </w:rPr>
              <w:t>30 гр.</w:t>
            </w:r>
          </w:p>
        </w:tc>
      </w:tr>
    </w:tbl>
    <w:p w:rsidR="005D2228" w:rsidRPr="005D2228" w:rsidRDefault="005D2228" w:rsidP="005D2228">
      <w:pPr>
        <w:spacing w:after="0"/>
        <w:rPr>
          <w:rFonts w:ascii="Calibri" w:eastAsia="Calibri" w:hAnsi="Calibri" w:cs="Calibri"/>
          <w:lang w:eastAsia="ru-RU"/>
        </w:rPr>
      </w:pPr>
    </w:p>
    <w:sectPr w:rsidR="005D2228" w:rsidRPr="005D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1C7"/>
    <w:multiLevelType w:val="multilevel"/>
    <w:tmpl w:val="B868E3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33"/>
    <w:rsid w:val="00010A16"/>
    <w:rsid w:val="0006658C"/>
    <w:rsid w:val="00094315"/>
    <w:rsid w:val="000B1A75"/>
    <w:rsid w:val="000B410D"/>
    <w:rsid w:val="000D1448"/>
    <w:rsid w:val="000F4769"/>
    <w:rsid w:val="001012BC"/>
    <w:rsid w:val="00102851"/>
    <w:rsid w:val="00110FF7"/>
    <w:rsid w:val="00124CDB"/>
    <w:rsid w:val="00124EF7"/>
    <w:rsid w:val="001361F7"/>
    <w:rsid w:val="001421D7"/>
    <w:rsid w:val="00166ECE"/>
    <w:rsid w:val="0018451E"/>
    <w:rsid w:val="001A70FA"/>
    <w:rsid w:val="001A7A56"/>
    <w:rsid w:val="001C256F"/>
    <w:rsid w:val="001E0126"/>
    <w:rsid w:val="0022530C"/>
    <w:rsid w:val="00235D74"/>
    <w:rsid w:val="00243AF8"/>
    <w:rsid w:val="00251E2C"/>
    <w:rsid w:val="00254868"/>
    <w:rsid w:val="002646F0"/>
    <w:rsid w:val="002921BF"/>
    <w:rsid w:val="002A0A86"/>
    <w:rsid w:val="002C0034"/>
    <w:rsid w:val="002C64B9"/>
    <w:rsid w:val="002F75DD"/>
    <w:rsid w:val="0030088B"/>
    <w:rsid w:val="00300930"/>
    <w:rsid w:val="003032F9"/>
    <w:rsid w:val="003079A5"/>
    <w:rsid w:val="00307BB8"/>
    <w:rsid w:val="003273D5"/>
    <w:rsid w:val="0034108F"/>
    <w:rsid w:val="0034523C"/>
    <w:rsid w:val="003459FF"/>
    <w:rsid w:val="00362972"/>
    <w:rsid w:val="003732DB"/>
    <w:rsid w:val="0038720E"/>
    <w:rsid w:val="0039194E"/>
    <w:rsid w:val="003B62AF"/>
    <w:rsid w:val="003D0527"/>
    <w:rsid w:val="003D0DB7"/>
    <w:rsid w:val="003D7484"/>
    <w:rsid w:val="003E19F2"/>
    <w:rsid w:val="003F2014"/>
    <w:rsid w:val="003F258C"/>
    <w:rsid w:val="00400901"/>
    <w:rsid w:val="00406DD0"/>
    <w:rsid w:val="00410116"/>
    <w:rsid w:val="0041237C"/>
    <w:rsid w:val="00417E03"/>
    <w:rsid w:val="00445A90"/>
    <w:rsid w:val="0046397C"/>
    <w:rsid w:val="0047080C"/>
    <w:rsid w:val="00471222"/>
    <w:rsid w:val="0048375C"/>
    <w:rsid w:val="00492E57"/>
    <w:rsid w:val="004A63A7"/>
    <w:rsid w:val="004C6BB2"/>
    <w:rsid w:val="005028A3"/>
    <w:rsid w:val="00505D32"/>
    <w:rsid w:val="00506B87"/>
    <w:rsid w:val="0051247C"/>
    <w:rsid w:val="00516963"/>
    <w:rsid w:val="00520A57"/>
    <w:rsid w:val="0052739E"/>
    <w:rsid w:val="00546070"/>
    <w:rsid w:val="00565BAA"/>
    <w:rsid w:val="00567EA7"/>
    <w:rsid w:val="00576E82"/>
    <w:rsid w:val="005B6FF4"/>
    <w:rsid w:val="005C2AA1"/>
    <w:rsid w:val="005C342F"/>
    <w:rsid w:val="005D2228"/>
    <w:rsid w:val="005E6B35"/>
    <w:rsid w:val="005F385F"/>
    <w:rsid w:val="006069F9"/>
    <w:rsid w:val="00616A12"/>
    <w:rsid w:val="00622B95"/>
    <w:rsid w:val="00630BB0"/>
    <w:rsid w:val="00632919"/>
    <w:rsid w:val="00646B80"/>
    <w:rsid w:val="006527A3"/>
    <w:rsid w:val="0067013A"/>
    <w:rsid w:val="00675E82"/>
    <w:rsid w:val="0069607B"/>
    <w:rsid w:val="006B7088"/>
    <w:rsid w:val="00700954"/>
    <w:rsid w:val="00701494"/>
    <w:rsid w:val="00701A33"/>
    <w:rsid w:val="00704AF6"/>
    <w:rsid w:val="00762930"/>
    <w:rsid w:val="00770AE9"/>
    <w:rsid w:val="00774BCB"/>
    <w:rsid w:val="007951E0"/>
    <w:rsid w:val="007B240C"/>
    <w:rsid w:val="007C6B6F"/>
    <w:rsid w:val="007C76A5"/>
    <w:rsid w:val="007D222C"/>
    <w:rsid w:val="007E3477"/>
    <w:rsid w:val="007E5522"/>
    <w:rsid w:val="007F2E5E"/>
    <w:rsid w:val="008070E3"/>
    <w:rsid w:val="00813AFA"/>
    <w:rsid w:val="00820296"/>
    <w:rsid w:val="008351BD"/>
    <w:rsid w:val="008453C5"/>
    <w:rsid w:val="008540DB"/>
    <w:rsid w:val="00855CEB"/>
    <w:rsid w:val="008604D3"/>
    <w:rsid w:val="008675F7"/>
    <w:rsid w:val="008A2A5F"/>
    <w:rsid w:val="008B4018"/>
    <w:rsid w:val="008B6DD6"/>
    <w:rsid w:val="008B73E3"/>
    <w:rsid w:val="008D798A"/>
    <w:rsid w:val="008F69D2"/>
    <w:rsid w:val="009046BF"/>
    <w:rsid w:val="00941400"/>
    <w:rsid w:val="00943204"/>
    <w:rsid w:val="00953115"/>
    <w:rsid w:val="00962EC9"/>
    <w:rsid w:val="00971B27"/>
    <w:rsid w:val="00972AC8"/>
    <w:rsid w:val="009940EE"/>
    <w:rsid w:val="00996509"/>
    <w:rsid w:val="009A353F"/>
    <w:rsid w:val="009A3B22"/>
    <w:rsid w:val="009A422B"/>
    <w:rsid w:val="009A7F3B"/>
    <w:rsid w:val="009B3E0F"/>
    <w:rsid w:val="009D2D65"/>
    <w:rsid w:val="00A16A52"/>
    <w:rsid w:val="00A511A0"/>
    <w:rsid w:val="00A52CD1"/>
    <w:rsid w:val="00A57AD7"/>
    <w:rsid w:val="00A613C6"/>
    <w:rsid w:val="00A62F68"/>
    <w:rsid w:val="00A844CB"/>
    <w:rsid w:val="00A86383"/>
    <w:rsid w:val="00A8643F"/>
    <w:rsid w:val="00A95D40"/>
    <w:rsid w:val="00AB109A"/>
    <w:rsid w:val="00AD50E6"/>
    <w:rsid w:val="00AF0EA8"/>
    <w:rsid w:val="00AF5841"/>
    <w:rsid w:val="00AF7744"/>
    <w:rsid w:val="00B061CD"/>
    <w:rsid w:val="00B50DED"/>
    <w:rsid w:val="00B715C5"/>
    <w:rsid w:val="00B908F9"/>
    <w:rsid w:val="00C05208"/>
    <w:rsid w:val="00C14BDA"/>
    <w:rsid w:val="00C20200"/>
    <w:rsid w:val="00C324C8"/>
    <w:rsid w:val="00C32EBA"/>
    <w:rsid w:val="00C3635E"/>
    <w:rsid w:val="00C41C05"/>
    <w:rsid w:val="00C659CE"/>
    <w:rsid w:val="00C65F8E"/>
    <w:rsid w:val="00C84616"/>
    <w:rsid w:val="00C97FB4"/>
    <w:rsid w:val="00CB3FB7"/>
    <w:rsid w:val="00CC60B0"/>
    <w:rsid w:val="00CE0752"/>
    <w:rsid w:val="00CF6250"/>
    <w:rsid w:val="00CF6CB0"/>
    <w:rsid w:val="00D1390B"/>
    <w:rsid w:val="00D1613F"/>
    <w:rsid w:val="00D2059F"/>
    <w:rsid w:val="00D23470"/>
    <w:rsid w:val="00D30770"/>
    <w:rsid w:val="00D5073D"/>
    <w:rsid w:val="00D6078A"/>
    <w:rsid w:val="00D7101E"/>
    <w:rsid w:val="00D8470D"/>
    <w:rsid w:val="00D93944"/>
    <w:rsid w:val="00DC3CD1"/>
    <w:rsid w:val="00DC64F1"/>
    <w:rsid w:val="00DD4D5E"/>
    <w:rsid w:val="00DF536D"/>
    <w:rsid w:val="00E240AF"/>
    <w:rsid w:val="00E33F3A"/>
    <w:rsid w:val="00E57E87"/>
    <w:rsid w:val="00E67E77"/>
    <w:rsid w:val="00E829AD"/>
    <w:rsid w:val="00E8529D"/>
    <w:rsid w:val="00E87576"/>
    <w:rsid w:val="00E876FC"/>
    <w:rsid w:val="00E9574C"/>
    <w:rsid w:val="00EA0C97"/>
    <w:rsid w:val="00EB2A62"/>
    <w:rsid w:val="00EC33AB"/>
    <w:rsid w:val="00EC74AE"/>
    <w:rsid w:val="00EF3140"/>
    <w:rsid w:val="00EF6757"/>
    <w:rsid w:val="00F04D95"/>
    <w:rsid w:val="00F20616"/>
    <w:rsid w:val="00F30468"/>
    <w:rsid w:val="00F50009"/>
    <w:rsid w:val="00F53735"/>
    <w:rsid w:val="00F95DDF"/>
    <w:rsid w:val="00FA372E"/>
    <w:rsid w:val="00FE2DD1"/>
    <w:rsid w:val="00FF0304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0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46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6BF"/>
    <w:rPr>
      <w:rFonts w:ascii="Tahoma" w:hAnsi="Tahoma" w:cs="Tahoma"/>
      <w:sz w:val="16"/>
      <w:szCs w:val="16"/>
    </w:rPr>
  </w:style>
  <w:style w:type="character" w:customStyle="1" w:styleId="ikzvalue">
    <w:name w:val="ikzvalue"/>
    <w:basedOn w:val="a0"/>
    <w:rsid w:val="00EF6757"/>
  </w:style>
  <w:style w:type="character" w:styleId="a5">
    <w:name w:val="Hyperlink"/>
    <w:basedOn w:val="a0"/>
    <w:uiPriority w:val="99"/>
    <w:unhideWhenUsed/>
    <w:rsid w:val="005F38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385F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qFormat/>
    <w:locked/>
    <w:rsid w:val="00C41C05"/>
    <w:rPr>
      <w:rFonts w:ascii="Calibri" w:eastAsia="Times New Roman" w:hAnsi="Calibri" w:cs="Calibri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D222C"/>
  </w:style>
  <w:style w:type="paragraph" w:styleId="a6">
    <w:name w:val="List Paragraph"/>
    <w:basedOn w:val="a"/>
    <w:uiPriority w:val="34"/>
    <w:qFormat/>
    <w:rsid w:val="007D222C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7D22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7D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445A9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3F20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251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5D22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0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4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4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4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46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6BF"/>
    <w:rPr>
      <w:rFonts w:ascii="Tahoma" w:hAnsi="Tahoma" w:cs="Tahoma"/>
      <w:sz w:val="16"/>
      <w:szCs w:val="16"/>
    </w:rPr>
  </w:style>
  <w:style w:type="character" w:customStyle="1" w:styleId="ikzvalue">
    <w:name w:val="ikzvalue"/>
    <w:basedOn w:val="a0"/>
    <w:rsid w:val="00EF6757"/>
  </w:style>
  <w:style w:type="character" w:styleId="a5">
    <w:name w:val="Hyperlink"/>
    <w:basedOn w:val="a0"/>
    <w:uiPriority w:val="99"/>
    <w:unhideWhenUsed/>
    <w:rsid w:val="005F38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385F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qFormat/>
    <w:locked/>
    <w:rsid w:val="00C41C05"/>
    <w:rPr>
      <w:rFonts w:ascii="Calibri" w:eastAsia="Times New Roman" w:hAnsi="Calibri" w:cs="Calibri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D222C"/>
  </w:style>
  <w:style w:type="paragraph" w:styleId="a6">
    <w:name w:val="List Paragraph"/>
    <w:basedOn w:val="a"/>
    <w:uiPriority w:val="34"/>
    <w:qFormat/>
    <w:rsid w:val="007D222C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7D22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7D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445A9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3F20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251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5D22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0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0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87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4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9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58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10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66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91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338B15536B44DC2038FC4A9DE15E1327C45842D2EFDE3D2DA92A36338F834E293933B1CA34AE0D56FBAFFBAsDg6G" TargetMode="External"/><Relationship Id="rId13" Type="http://schemas.openxmlformats.org/officeDocument/2006/relationships/hyperlink" Target="consultantplus://offline/ref=CC3338B15536B44DC2038FC4A9DE15E1327A42842C2FFDE3D2DA92A36338F834F093CB3517F605A4827CB8FEA6D7B52585A12Fs0g1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3338B15536B44DC2038FC4A9DE15E1327C45842D2EFDE3D2DA92A36338F834F093CB371CAA5FB48635EDF2B8D6A93B85BF2F00C3sBg2G" TargetMode="External"/><Relationship Id="rId12" Type="http://schemas.openxmlformats.org/officeDocument/2006/relationships/hyperlink" Target="consultantplus://offline/ref=CC3338B15536B44DC2038FC4A9DE15E1327A42842C2FFDE3D2DA92A36338F834F093CB3517F605A4827CB8FEA6D7B52585A12Fs0g1G" TargetMode="External"/><Relationship Id="rId17" Type="http://schemas.openxmlformats.org/officeDocument/2006/relationships/hyperlink" Target="consultantplus://offline/ref=CC3338B15536B44DC2038FC4A9DE15E1327C45842D2EFDE3D2DA92A36338F834F093CB371CA357E4D77AECAEFC82BA3B86BF2D02DFB1BBFDsBg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3338B15536B44DC2038FC4A9DE15E1327C45842D2EFDE3D2DA92A36338F834F093CB371CA353E9D37AECAEFC82BA3B86BF2D02DFB1BBFDsBg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338B15536B44DC2038FC4A9DE15E1327C45842D2EFDE3D2DA92A36338F834E293933B1CA34AE0D56FBAFFBAsDg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3338B15536B44DC2038FC4A9DE15E1327C45842D2EFDE3D2DA92A36338F834F093CB371CA357E0DE7AECAEFC82BA3B86BF2D02DFB1BBFDsBg5G" TargetMode="External"/><Relationship Id="rId10" Type="http://schemas.openxmlformats.org/officeDocument/2006/relationships/hyperlink" Target="consultantplus://offline/ref=CC3338B15536B44DC2038FC4A9DE15E1327C45842D2EFDE3D2DA92A36338F834E293933B1CA34AE0D56FBAFFBAsDg6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3338B15536B44DC2038FC4A9DE15E1327C45842D2EFDE3D2DA92A36338F834E293933B1CA34AE0D56FBAFFBAsDg6G" TargetMode="External"/><Relationship Id="rId14" Type="http://schemas.openxmlformats.org/officeDocument/2006/relationships/hyperlink" Target="consultantplus://offline/ref=CC3338B15536B44DC2038FC4A9DE15E1327A42842C2FFDE3D2DA92A36338F834F093CB3517F605A4827CB8FEA6D7B52585A12Fs0g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E9D9-D103-4735-8449-B4871852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10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Кирин А.Е.</dc:creator>
  <cp:lastModifiedBy>Отдел закупок</cp:lastModifiedBy>
  <cp:revision>126</cp:revision>
  <cp:lastPrinted>2025-10-28T11:24:00Z</cp:lastPrinted>
  <dcterms:created xsi:type="dcterms:W3CDTF">2022-03-23T07:45:00Z</dcterms:created>
  <dcterms:modified xsi:type="dcterms:W3CDTF">2026-07-01T07:11:00Z</dcterms:modified>
</cp:coreProperties>
</file>