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7BDB1FEE" w:rsidR="00AC0342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8802F4">
        <w:rPr>
          <w:rFonts w:ascii="Times New Roman" w:eastAsia="Times New Roman" w:hAnsi="Times New Roman" w:cs="Times New Roman"/>
          <w:b/>
          <w:bCs/>
          <w:lang w:eastAsia="ru-RU"/>
        </w:rPr>
        <w:t>оборудования</w:t>
      </w:r>
      <w:r w:rsidR="00EB3410"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r w:rsidR="0065357D">
        <w:rPr>
          <w:rFonts w:ascii="Times New Roman" w:eastAsia="Times New Roman" w:hAnsi="Times New Roman" w:cs="Times New Roman"/>
          <w:b/>
          <w:bCs/>
          <w:lang w:eastAsia="ru-RU"/>
        </w:rPr>
        <w:t>Хорольского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2064F1F0" w14:textId="77777777" w:rsidR="00232A24" w:rsidRPr="0097720E" w:rsidRDefault="00232A24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36D2A3DD" w14:textId="79132D56" w:rsidR="009F35E6" w:rsidRDefault="00C83323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</w:t>
      </w:r>
      <w:r w:rsidRPr="00640427">
        <w:rPr>
          <w:rFonts w:ascii="Times New Roman" w:eastAsia="Times New Roman" w:hAnsi="Times New Roman" w:cs="Times New Roman"/>
          <w:b/>
          <w:lang w:eastAsia="ru-RU"/>
        </w:rPr>
        <w:t>ФГБУ «Управление «</w:t>
      </w:r>
      <w:proofErr w:type="spellStart"/>
      <w:r w:rsidRPr="00640427">
        <w:rPr>
          <w:rFonts w:ascii="Times New Roman" w:eastAsia="Times New Roman" w:hAnsi="Times New Roman" w:cs="Times New Roman"/>
          <w:b/>
          <w:lang w:eastAsia="ru-RU"/>
        </w:rPr>
        <w:t>Дальмелиоводхоз</w:t>
      </w:r>
      <w:proofErr w:type="spellEnd"/>
      <w:r w:rsidRPr="00640427">
        <w:rPr>
          <w:rFonts w:ascii="Times New Roman" w:eastAsia="Times New Roman" w:hAnsi="Times New Roman" w:cs="Times New Roman"/>
          <w:b/>
          <w:lang w:eastAsia="ru-RU"/>
        </w:rPr>
        <w:t xml:space="preserve">»),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 xml:space="preserve">первого заместителя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директора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Замятина Михаила Юрьевича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доверенности № 12 от 01.01.2026</w:t>
      </w:r>
      <w:r w:rsidR="00640427">
        <w:rPr>
          <w:rFonts w:ascii="Times New Roman" w:eastAsia="Times New Roman" w:hAnsi="Times New Roman" w:cs="Times New Roman"/>
          <w:bCs/>
          <w:lang w:eastAsia="ru-RU"/>
        </w:rPr>
        <w:t>.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9F35E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F35E6" w:rsidRPr="0066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6FBF4788" w14:textId="77777777" w:rsidR="00823C8C" w:rsidRPr="00667668" w:rsidRDefault="00823C8C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36E3E142" w14:textId="77777777" w:rsidR="00CC1E15" w:rsidRDefault="00DB6F8E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CC1E15" w:rsidRPr="00CC1E15">
        <w:rPr>
          <w:rFonts w:ascii="Times New Roman" w:eastAsia="Times New Roman" w:hAnsi="Times New Roman" w:cs="Times New Roman"/>
          <w:lang w:eastAsia="ru-RU"/>
        </w:rPr>
        <w:t xml:space="preserve">692270, Приморский край, Хорольский район, </w:t>
      </w:r>
      <w:proofErr w:type="spellStart"/>
      <w:r w:rsidR="00CC1E15" w:rsidRPr="00CC1E15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="00CC1E15" w:rsidRPr="00CC1E15">
        <w:rPr>
          <w:rFonts w:ascii="Times New Roman" w:eastAsia="Times New Roman" w:hAnsi="Times New Roman" w:cs="Times New Roman"/>
          <w:lang w:eastAsia="ru-RU"/>
        </w:rPr>
        <w:t>. Ярославский, ул. Геологическая д.45</w:t>
      </w:r>
    </w:p>
    <w:p w14:paraId="765E90BC" w14:textId="6F69044A" w:rsidR="00E96744" w:rsidRPr="00CC1E15" w:rsidRDefault="00E96744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в течении </w:t>
      </w:r>
      <w:r w:rsidR="00640427">
        <w:rPr>
          <w:rFonts w:ascii="Times New Roman" w:eastAsia="Times New Roman" w:hAnsi="Times New Roman" w:cs="Times New Roman"/>
          <w:lang w:eastAsia="ru-RU"/>
        </w:rPr>
        <w:t>3</w:t>
      </w:r>
      <w:r w:rsidR="001571B1">
        <w:rPr>
          <w:rFonts w:ascii="Times New Roman" w:eastAsia="Times New Roman" w:hAnsi="Times New Roman" w:cs="Times New Roman"/>
          <w:lang w:eastAsia="ru-RU"/>
        </w:rPr>
        <w:t xml:space="preserve"> (тр</w:t>
      </w:r>
      <w:r w:rsidR="008802F4">
        <w:rPr>
          <w:rFonts w:ascii="Times New Roman" w:eastAsia="Times New Roman" w:hAnsi="Times New Roman" w:cs="Times New Roman"/>
          <w:lang w:eastAsia="ru-RU"/>
        </w:rPr>
        <w:t>ех</w:t>
      </w:r>
      <w:r w:rsidR="001571B1">
        <w:rPr>
          <w:rFonts w:ascii="Times New Roman" w:eastAsia="Times New Roman" w:hAnsi="Times New Roman" w:cs="Times New Roman"/>
          <w:lang w:eastAsia="ru-RU"/>
        </w:rPr>
        <w:t>)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18282006" w:rsid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</w:t>
      </w:r>
      <w:r w:rsidR="001571B1">
        <w:rPr>
          <w:rFonts w:ascii="Times New Roman" w:eastAsia="Times New Roman" w:hAnsi="Times New Roman" w:cs="Times New Roman"/>
          <w:lang w:eastAsia="ru-RU"/>
        </w:rPr>
        <w:t>ых</w:t>
      </w:r>
      <w:r w:rsidRPr="00EB3410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1571B1">
        <w:rPr>
          <w:rFonts w:ascii="Times New Roman" w:eastAsia="Times New Roman" w:hAnsi="Times New Roman" w:cs="Times New Roman"/>
          <w:lang w:eastAsia="ru-RU"/>
        </w:rPr>
        <w:t>й</w:t>
      </w:r>
      <w:r w:rsidRPr="00EB3410">
        <w:rPr>
          <w:rFonts w:ascii="Times New Roman" w:eastAsia="Times New Roman" w:hAnsi="Times New Roman" w:cs="Times New Roman"/>
          <w:lang w:eastAsia="ru-RU"/>
        </w:rPr>
        <w:t>.</w:t>
      </w:r>
    </w:p>
    <w:p w14:paraId="56614425" w14:textId="77777777" w:rsidR="00823C8C" w:rsidRPr="00EB3410" w:rsidRDefault="00823C8C" w:rsidP="00823C8C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262D321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1571B1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1571B1">
        <w:rPr>
          <w:rFonts w:ascii="Times New Roman" w:eastAsia="Times New Roman" w:hAnsi="Times New Roman" w:cs="Times New Roman"/>
          <w:lang w:eastAsia="ru-RU"/>
        </w:rPr>
        <w:t>,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0"/>
          <w:p w14:paraId="60FE484F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692270, </w:t>
            </w:r>
            <w:bookmarkStart w:id="1" w:name="_Hlk220573864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Приморский край, Хорольский район, 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. Ярославский, ул. Геологическая д.45</w:t>
            </w:r>
            <w:bookmarkEnd w:id="1"/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39123DBB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6DFE9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E1A5" w14:textId="0BD70C13" w:rsidR="00EB3410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640427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630A46B6" w14:textId="1C4793F4" w:rsidR="00640427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3B755" w14:textId="77777777" w:rsidR="00640427" w:rsidRPr="00CC1E15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624AA1E2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</w:t>
            </w:r>
            <w:r w:rsidR="001571B1">
              <w:rPr>
                <w:rFonts w:ascii="Times New Roman" w:eastAsia="Times New Roman" w:hAnsi="Times New Roman" w:cs="Times New Roman"/>
                <w:lang w:eastAsia="ru-RU"/>
              </w:rPr>
              <w:t>О.Б. Нагорный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64314426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058F8" w14:textId="7B3202E6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62578" w14:textId="28F8466F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2E1FF" w14:textId="77777777" w:rsidR="001571B1" w:rsidRPr="0097720E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4D53CE6B" w:rsidR="00AC0342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22C287" w14:textId="078D7ED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482173" w14:textId="1C3811B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C8AA0" w14:textId="322EDA3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774641" w14:textId="5CCEFB4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8A1668" w14:textId="4B8A37D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8C5B4B" w14:textId="7397043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9A620" w14:textId="52B6BBB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74C4E1F" w14:textId="555DD1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40DE12" w14:textId="5294095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364BC9" w14:textId="02060BF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55061" w14:textId="0FE970A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94B315" w14:textId="28A6E7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0710F0" w14:textId="7821907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B017CC" w14:textId="108DBC9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897BCC" w14:textId="3D5F13C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5BA5E" w14:textId="3C4B672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C186E2" w14:textId="226050A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0344F3" w14:textId="6C790B2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AD87B8" w14:textId="6E3C92A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D317C4" w14:textId="514380D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B35CC7" w14:textId="6CFB048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E883E7" w14:textId="17193A3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DB2F37" w14:textId="1CAF25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4434E3" w14:textId="01ADAB4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9183B5" w14:textId="2F76B5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24DFF3" w14:textId="39B0644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34943" w14:textId="7C1E70E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DDEE10" w14:textId="7B02B2C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925E41" w14:textId="5736C02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765828" w14:textId="5920D50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98D62A" w14:textId="115CEF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63F207" w14:textId="5648CE2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18D527" w14:textId="4DB61B1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3A776E" w14:textId="04049FA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6D008A" w14:textId="30BA7D2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613FC0" w14:textId="16D7942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5A4E57" w14:textId="0E7C3AB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E579E3" w14:textId="5481D98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82BE47" w14:textId="76CA600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D34CF4" w14:textId="613C071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E86D52" w14:textId="2DB6C19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2CF5A0" w14:textId="72D7D11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7C6020" w14:textId="2A809BA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DFD1A0" w14:textId="7F79A1F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468AF1" w14:textId="454D2B1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7A448E" w14:textId="39A4CE7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91344D" w14:textId="179020A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406BE1" w14:textId="357741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13C0EA" w14:textId="7FDC9DF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A4AEBF" w14:textId="41D0C13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0F6B5" w14:textId="5455392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7F2865" w14:textId="7D3DA71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3F4B76" w14:textId="77777777" w:rsidR="00823C8C" w:rsidRPr="0097720E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4EC1FD3A" w:rsidR="002C50DC" w:rsidRPr="000F4110" w:rsidRDefault="001571B1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</w:t>
      </w:r>
      <w:r w:rsidR="00232A24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 xml:space="preserve"> после определения Поставщика)</w:t>
      </w:r>
    </w:p>
    <w:p w14:paraId="38FDC768" w14:textId="0CB1B07F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850"/>
        <w:gridCol w:w="851"/>
        <w:gridCol w:w="1276"/>
        <w:gridCol w:w="1417"/>
      </w:tblGrid>
      <w:tr w:rsidR="00823C8C" w:rsidRPr="00232A24" w14:paraId="60FAB8EF" w14:textId="77777777" w:rsidTr="00823C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4BC" w14:textId="7668BBB7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93C" w14:textId="10B418A9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3F0" w14:textId="7D5D20A0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2D2" w14:textId="6EE57762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</w:rPr>
              <w:t>Ед</w:t>
            </w:r>
            <w:proofErr w:type="spellEnd"/>
            <w:r w:rsidRPr="00232A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A24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398" w14:textId="5C727F48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5A0" w14:textId="22BE496A" w:rsidR="00823C8C" w:rsidRPr="00232A24" w:rsidRDefault="00823C8C" w:rsidP="000565ED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232A24" w:rsidRPr="00232A24" w14:paraId="5BFC2AD4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563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D0B2" w14:textId="616E477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Автоматическии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выключатель IEK BA88-40 ЗР 6З0А З5кА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50" w14:textId="5EB7A965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61F" w14:textId="46EA5E6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407" w14:textId="14FD03C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D88C" w14:textId="1E5A9B1A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44C13B5E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B27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F5D6" w14:textId="0D863ABE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Выключатель автоматически и BA-99M 630/400A ЗР 50кА EKF"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PROxima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F786" w14:textId="7188513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EEB" w14:textId="15A125D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B2E5" w14:textId="6B05C07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01D" w14:textId="49876A4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5BADFE20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F07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9D22" w14:textId="2AC7277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Набор отверток диэлектрических КЗ 7шт ARMA2L 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CFCF" w14:textId="3541281E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035B" w14:textId="1FACC95D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74A6" w14:textId="39568FA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0628" w14:textId="56B6AEA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38F1B6A8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A69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307F" w14:textId="16E6880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Наконечник медно-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алюминиевыи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ТАМ  95</w:t>
            </w:r>
            <w:proofErr w:type="gramEnd"/>
            <w:r w:rsidRPr="00232A24">
              <w:rPr>
                <w:rFonts w:ascii="Times New Roman" w:hAnsi="Times New Roman" w:cs="Times New Roman"/>
                <w:color w:val="000000"/>
              </w:rPr>
              <w:t>-12-13 напыление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1D26" w14:textId="24FD58E0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30AC" w14:textId="2647452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DF3E" w14:textId="1CB8A7C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689" w14:textId="48D133A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4D9B50FA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069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FCC5" w14:textId="0AE0825E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Розетки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двоиная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накладная с заземлением MAKEL белая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D621" w14:textId="61F614B5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B2F" w14:textId="38854550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B096" w14:textId="20D1ACA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296F" w14:textId="73084F2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2471348A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75DD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8078" w14:textId="40E2747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Розетки одинарная накладная с заземлением MAKEL белая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45A0" w14:textId="4A9A66C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D049" w14:textId="2066861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D18" w14:textId="6743A4C9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83FD" w14:textId="26D8D3D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6903605F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B61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9962" w14:textId="0507363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Вилка прямая с заземлением 16А белая 4140 IN HOME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9F0" w14:textId="00B6ED0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742" w14:textId="04AF658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E79" w14:textId="401C284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1639" w14:textId="2915B060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1066B3E8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A48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49F8" w14:textId="11A1A66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Вилка угловая с заземлением 16А белая 4110 IN HOME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274" w14:textId="017A10B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B14C" w14:textId="42E01F0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6C7A" w14:textId="7E455C0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632D" w14:textId="1342A1C9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47A258C4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6D0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F7DB" w14:textId="73DFDEE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Выключатель одноклавишный накладной MAKEL белый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74C9" w14:textId="6E7865B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FE5" w14:textId="1BE322A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ABF7" w14:textId="60A0CE6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129A" w14:textId="45E79736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04434BE6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213C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BFF4" w14:textId="43FD9F4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Пакетный выключатель ПB 2-16 M1 пластиковый IP56 EKI"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PROxima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E694" w14:textId="73D4CA1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AE2E" w14:textId="455B0B36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02A3" w14:textId="727936E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FEA7" w14:textId="141B32D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522ED4FA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A5E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2A62" w14:textId="1D0C6CF5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ПКТ-63 на 6 кнопок IP54 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E152" w14:textId="00BCA895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DA09" w14:textId="609C0AB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5D8A" w14:textId="23542CF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61E9" w14:textId="2F3BC729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08E15455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5089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902E" w14:textId="718310A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Пульт управления ПKT-62 на 4 кнопки IP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54  ИЭК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A95" w14:textId="4C23038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AFC0" w14:textId="764B2DAD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265F" w14:textId="13176779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119B" w14:textId="6F4DB4A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50322BD6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FF5E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A5B8" w14:textId="7260EB9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Указатель высокого напряжения УВНУ-10С3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6540" w14:textId="0B3C14D9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272F" w14:textId="1AF8737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153B" w14:textId="260EF75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6C7F" w14:textId="03E93E7D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2AA0BFB0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9991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2DF0" w14:textId="2215693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Указатель высокого напряжения УВНУ-10С3 ИП с ТФ (свет-</w:t>
            </w:r>
            <w:proofErr w:type="spellStart"/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звук.имп</w:t>
            </w:r>
            <w:proofErr w:type="gramEnd"/>
            <w:r w:rsidRPr="00232A24">
              <w:rPr>
                <w:rFonts w:ascii="Times New Roman" w:hAnsi="Times New Roman" w:cs="Times New Roman"/>
                <w:color w:val="000000"/>
              </w:rPr>
              <w:t>.индикация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самопроверкои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232A24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источ.питания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труб.фаз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16FE" w14:textId="2A724ECE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0110" w14:textId="7E45F6EB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A725" w14:textId="1DCF1080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F23B" w14:textId="273455D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402ADD22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F52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0B91" w14:textId="281D3C9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Термопистолет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(фен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промышленныи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>) Вихрь ТП-2000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A068" w14:textId="04A99ED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6A75" w14:textId="7A400E06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D895" w14:textId="67AD543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89F2" w14:textId="2BB8B2BA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2556AD02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417C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0D9D" w14:textId="51B00956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ЭСО202/2Г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Мегаомметр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(До 2500 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В)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ПрофКиП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F22A" w14:textId="69631B4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FC97" w14:textId="1A1985DA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03B3" w14:textId="05DD278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B182" w14:textId="7F83FF11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383892C3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E4F8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D42" w14:textId="783A20D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Предохранитель ПЭН 0,1-10ХЛ2 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( для</w:t>
            </w:r>
            <w:proofErr w:type="gramEnd"/>
            <w:r w:rsidRPr="00232A24">
              <w:rPr>
                <w:rFonts w:ascii="Times New Roman" w:hAnsi="Times New Roman" w:cs="Times New Roman"/>
                <w:color w:val="000000"/>
              </w:rPr>
              <w:t xml:space="preserve"> трансформаторов напряжения 6-10кВ)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6B8A" w14:textId="690A1F0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4974" w14:textId="44548058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A315" w14:textId="3FFCAE4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4DF6" w14:textId="10419BA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516685F9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05C0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7876" w14:textId="576ED126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PK0.4-10    </w:t>
            </w: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Заэемление</w:t>
            </w:r>
            <w:proofErr w:type="spellEnd"/>
            <w:r w:rsidRPr="00232A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переносное  П</w:t>
            </w:r>
            <w:proofErr w:type="gramEnd"/>
            <w:r w:rsidRPr="00232A24">
              <w:rPr>
                <w:rFonts w:ascii="Times New Roman" w:hAnsi="Times New Roman" w:cs="Times New Roman"/>
                <w:color w:val="000000"/>
              </w:rPr>
              <w:t>K  0,4-10      25мм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F4F2" w14:textId="515A751F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DCF4" w14:textId="164C09B2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4BD8" w14:textId="6B384E8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50B9" w14:textId="5BB5DEFC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  <w:tr w:rsidR="00232A24" w:rsidRPr="00232A24" w14:paraId="61EA2B39" w14:textId="77777777" w:rsidTr="00421E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8735" w14:textId="7777777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EFB8" w14:textId="1953A624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 xml:space="preserve">05052   Указатель </w:t>
            </w:r>
            <w:proofErr w:type="gramStart"/>
            <w:r w:rsidRPr="00232A24">
              <w:rPr>
                <w:rFonts w:ascii="Times New Roman" w:hAnsi="Times New Roman" w:cs="Times New Roman"/>
                <w:color w:val="000000"/>
              </w:rPr>
              <w:t>напряжения  Контакт</w:t>
            </w:r>
            <w:proofErr w:type="gramEnd"/>
            <w:r w:rsidRPr="00232A24">
              <w:rPr>
                <w:rFonts w:ascii="Times New Roman" w:hAnsi="Times New Roman" w:cs="Times New Roman"/>
                <w:color w:val="000000"/>
              </w:rPr>
              <w:t xml:space="preserve"> 53M 0.4кВ  12-380B (свет-звук)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3C2A" w14:textId="39196907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r w:rsidRPr="00232A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D453" w14:textId="1EDF02FE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  <w:proofErr w:type="spellStart"/>
            <w:r w:rsidRPr="00232A2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4F6A" w14:textId="739A2E63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787D" w14:textId="6A2A4B5D" w:rsidR="00232A24" w:rsidRPr="00232A24" w:rsidRDefault="00232A24" w:rsidP="00232A24">
            <w:pPr>
              <w:rPr>
                <w:rFonts w:ascii="Times New Roman" w:hAnsi="Times New Roman" w:cs="Times New Roman"/>
              </w:rPr>
            </w:pPr>
          </w:p>
        </w:tc>
      </w:tr>
    </w:tbl>
    <w:p w14:paraId="17CCA77F" w14:textId="21425ED2" w:rsidR="00941015" w:rsidRDefault="00941015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FC93AD8" w:rsidR="002D1C8C" w:rsidRPr="0097720E" w:rsidRDefault="008802F4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>
        <w:rPr>
          <w:rFonts w:ascii="Times New Roman" w:eastAsia="Times New Roman" w:hAnsi="Times New Roman" w:cs="Times New Roman"/>
          <w:b/>
          <w:lang w:eastAsia="ru-RU"/>
        </w:rPr>
        <w:t>Ц</w:t>
      </w:r>
      <w:r w:rsidR="00F405E0" w:rsidRPr="0097720E">
        <w:rPr>
          <w:rFonts w:ascii="Times New Roman" w:eastAsia="Times New Roman" w:hAnsi="Times New Roman" w:cs="Times New Roman"/>
          <w:b/>
          <w:lang w:eastAsia="ru-RU"/>
        </w:rPr>
        <w:t>ена Контракта составляет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5135A3CD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CC1E15" w:rsidRPr="00CC1E15">
        <w:rPr>
          <w:rFonts w:ascii="Times New Roman" w:hAnsi="Times New Roman"/>
          <w:lang w:eastAsia="ru-RU"/>
        </w:rPr>
        <w:t xml:space="preserve">Приморский край, Хорольский район, </w:t>
      </w:r>
      <w:proofErr w:type="spellStart"/>
      <w:r w:rsidR="00CC1E15" w:rsidRPr="00CC1E15">
        <w:rPr>
          <w:rFonts w:ascii="Times New Roman" w:hAnsi="Times New Roman"/>
          <w:lang w:eastAsia="ru-RU"/>
        </w:rPr>
        <w:t>пгт</w:t>
      </w:r>
      <w:proofErr w:type="spellEnd"/>
      <w:r w:rsidR="00CC1E15" w:rsidRPr="00CC1E15">
        <w:rPr>
          <w:rFonts w:ascii="Times New Roman" w:hAnsi="Times New Roman"/>
          <w:lang w:eastAsia="ru-RU"/>
        </w:rPr>
        <w:t>. Ярославский, ул. Геологическая д.45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849D889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lastRenderedPageBreak/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в течении 3 (трех)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014F373" w14:textId="183E48BA" w:rsidR="001571B1" w:rsidRPr="001571B1" w:rsidRDefault="008802F4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Первый заместитель д</w:t>
            </w:r>
            <w:r w:rsidR="001571B1" w:rsidRPr="001571B1">
              <w:rPr>
                <w:rFonts w:ascii="Times New Roman" w:hAnsi="Times New Roman"/>
                <w:lang w:eastAsia="ru-RU"/>
              </w:rPr>
              <w:t>иректор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14:paraId="1ECC6995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2FB34B3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A217A04" w14:textId="1721FE1B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 xml:space="preserve"> ____________________ / </w:t>
            </w:r>
            <w:r w:rsidR="008802F4">
              <w:rPr>
                <w:rFonts w:ascii="Times New Roman" w:hAnsi="Times New Roman"/>
                <w:lang w:eastAsia="ru-RU"/>
              </w:rPr>
              <w:t>М.Ю. Замятин</w:t>
            </w:r>
            <w:r w:rsidRPr="001571B1">
              <w:rPr>
                <w:rFonts w:ascii="Times New Roman" w:hAnsi="Times New Roman"/>
                <w:lang w:eastAsia="ru-RU"/>
              </w:rPr>
              <w:t xml:space="preserve"> /</w:t>
            </w:r>
          </w:p>
          <w:p w14:paraId="33DDD613" w14:textId="1152ADC5" w:rsidR="005B0592" w:rsidRPr="00CC1E15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82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5242E"/>
    <w:multiLevelType w:val="multilevel"/>
    <w:tmpl w:val="403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571B1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2A24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0427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3C8C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2F4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15A8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015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35E6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0488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E7721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3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98E0-8BDE-4A0E-8742-B4C26128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Олег Комлик</cp:lastModifiedBy>
  <cp:revision>28</cp:revision>
  <cp:lastPrinted>2026-06-24T01:46:00Z</cp:lastPrinted>
  <dcterms:created xsi:type="dcterms:W3CDTF">2025-08-26T02:36:00Z</dcterms:created>
  <dcterms:modified xsi:type="dcterms:W3CDTF">2026-06-24T01:47:00Z</dcterms:modified>
</cp:coreProperties>
</file>