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autoSpaceDE w:val="false"/>
        <w:jc w:val="right"/>
        <w:rPr>
          <w:bCs/>
          <w:i/>
          <w:i/>
          <w:color w:val="000000"/>
          <w:sz w:val="16"/>
          <w:szCs w:val="16"/>
          <w:lang w:val="ru-RU" w:eastAsia="ru-RU"/>
        </w:rPr>
      </w:pPr>
      <w:r>
        <w:rPr>
          <w:bCs/>
          <w:i/>
          <w:color w:val="000000"/>
          <w:sz w:val="16"/>
          <w:szCs w:val="16"/>
          <w:lang w:val="ru-RU" w:eastAsia="ru-RU"/>
        </w:rPr>
        <w:t>ПРОЕКТ КОНТРАКТА</w:t>
      </w:r>
    </w:p>
    <w:p>
      <w:pPr>
        <w:pStyle w:val="Normal"/>
        <w:tabs>
          <w:tab w:val="clear" w:pos="708"/>
          <w:tab w:val="left" w:pos="851" w:leader="none"/>
        </w:tabs>
        <w:jc w:val="center"/>
        <w:rPr>
          <w:b/>
          <w:bCs/>
          <w:i/>
          <w:i/>
          <w:color w:val="000000"/>
          <w:sz w:val="22"/>
          <w:szCs w:val="22"/>
          <w:lang w:val="ru-RU" w:eastAsia="ru-RU"/>
        </w:rPr>
      </w:pPr>
      <w:r>
        <w:rPr>
          <w:b/>
          <w:bCs/>
          <w:i/>
          <w:color w:val="000000"/>
          <w:sz w:val="22"/>
          <w:szCs w:val="22"/>
          <w:lang w:val="ru-RU" w:eastAsia="ru-RU"/>
        </w:rPr>
      </w:r>
    </w:p>
    <w:p>
      <w:pPr>
        <w:pStyle w:val="Normal"/>
        <w:tabs>
          <w:tab w:val="clear" w:pos="708"/>
          <w:tab w:val="left" w:pos="851" w:leader="none"/>
        </w:tabs>
        <w:jc w:val="center"/>
        <w:rPr>
          <w:b/>
          <w:bCs/>
          <w:sz w:val="22"/>
          <w:szCs w:val="22"/>
        </w:rPr>
      </w:pPr>
      <w:r>
        <w:rPr>
          <w:b/>
          <w:bCs/>
          <w:sz w:val="22"/>
          <w:szCs w:val="22"/>
        </w:rPr>
        <w:t>Государственный контракт № _________</w:t>
      </w:r>
    </w:p>
    <w:p>
      <w:pPr>
        <w:pStyle w:val="Normal"/>
        <w:jc w:val="center"/>
        <w:rPr/>
      </w:pPr>
      <w:r>
        <w:rPr>
          <w:bCs/>
          <w:sz w:val="22"/>
          <w:szCs w:val="22"/>
        </w:rPr>
        <w:t xml:space="preserve">на приобретение </w:t>
      </w:r>
      <w:r>
        <w:rPr>
          <w:bCs/>
          <w:sz w:val="22"/>
          <w:szCs w:val="22"/>
          <w:lang w:eastAsia="ar-SA"/>
        </w:rPr>
        <w:t>бланочной продукции</w:t>
      </w:r>
    </w:p>
    <w:p>
      <w:pPr>
        <w:pStyle w:val="Normal"/>
        <w:jc w:val="center"/>
        <w:rPr/>
      </w:pPr>
      <w:r>
        <w:rPr>
          <w:b/>
          <w:bCs/>
          <w:i/>
          <w:sz w:val="22"/>
          <w:szCs w:val="22"/>
        </w:rPr>
        <w:t>ИКЗ:</w:t>
      </w:r>
      <w:r>
        <w:rPr>
          <w:i/>
          <w:sz w:val="22"/>
          <w:szCs w:val="22"/>
        </w:rPr>
        <w:t xml:space="preserve"> </w:t>
      </w:r>
      <w:r>
        <w:rPr>
          <w:b/>
          <w:bCs/>
          <w:i/>
          <w:sz w:val="22"/>
          <w:szCs w:val="22"/>
        </w:rPr>
        <w:t>___________________________________________</w:t>
      </w:r>
    </w:p>
    <w:p>
      <w:pPr>
        <w:pStyle w:val="Normal"/>
        <w:jc w:val="center"/>
        <w:rPr>
          <w:b/>
          <w:bCs/>
          <w:i/>
          <w:i/>
          <w:sz w:val="22"/>
          <w:szCs w:val="22"/>
        </w:rPr>
      </w:pPr>
      <w:r>
        <w:rPr>
          <w:b/>
          <w:bCs/>
          <w:i/>
          <w:sz w:val="22"/>
          <w:szCs w:val="22"/>
        </w:rPr>
      </w:r>
    </w:p>
    <w:tbl>
      <w:tblPr>
        <w:tblW w:w="10556" w:type="dxa"/>
        <w:jc w:val="left"/>
        <w:tblInd w:w="0" w:type="dxa"/>
        <w:tblLayout w:type="fixed"/>
        <w:tblCellMar>
          <w:top w:w="0" w:type="dxa"/>
          <w:left w:w="108" w:type="dxa"/>
          <w:bottom w:w="0" w:type="dxa"/>
          <w:right w:w="108" w:type="dxa"/>
        </w:tblCellMar>
      </w:tblPr>
      <w:tblGrid>
        <w:gridCol w:w="5189"/>
        <w:gridCol w:w="5367"/>
      </w:tblGrid>
      <w:tr>
        <w:trPr>
          <w:trHeight w:val="314" w:hRule="atLeast"/>
        </w:trPr>
        <w:tc>
          <w:tcPr>
            <w:tcW w:w="5189" w:type="dxa"/>
            <w:tcBorders/>
          </w:tcPr>
          <w:p>
            <w:pPr>
              <w:pStyle w:val="Normal"/>
              <w:jc w:val="both"/>
              <w:rPr>
                <w:sz w:val="22"/>
                <w:szCs w:val="22"/>
              </w:rPr>
            </w:pPr>
            <w:r>
              <w:rPr>
                <w:sz w:val="22"/>
                <w:szCs w:val="22"/>
              </w:rPr>
              <w:t>г. Благовещенск</w:t>
            </w:r>
          </w:p>
        </w:tc>
        <w:tc>
          <w:tcPr>
            <w:tcW w:w="5367" w:type="dxa"/>
            <w:tcBorders/>
          </w:tcPr>
          <w:p>
            <w:pPr>
              <w:pStyle w:val="Normal"/>
              <w:jc w:val="right"/>
              <w:rPr/>
            </w:pPr>
            <w:r>
              <w:rPr>
                <w:sz w:val="22"/>
                <w:szCs w:val="22"/>
              </w:rPr>
              <w:t>«____» ________ 2026 года</w:t>
            </w:r>
          </w:p>
        </w:tc>
      </w:tr>
    </w:tbl>
    <w:p>
      <w:pPr>
        <w:pStyle w:val="Normal"/>
        <w:widowControl w:val="false"/>
        <w:ind w:firstLine="709" w:right="0"/>
        <w:jc w:val="both"/>
        <w:rPr>
          <w:sz w:val="22"/>
          <w:szCs w:val="22"/>
        </w:rPr>
      </w:pPr>
      <w:r>
        <w:rPr>
          <w:sz w:val="22"/>
          <w:szCs w:val="22"/>
        </w:rPr>
      </w:r>
    </w:p>
    <w:p>
      <w:pPr>
        <w:pStyle w:val="Normal"/>
        <w:widowControl w:val="false"/>
        <w:ind w:firstLine="709" w:right="0"/>
        <w:jc w:val="both"/>
        <w:rPr/>
      </w:pPr>
      <w:r>
        <w:rPr>
          <w:color w:val="000000"/>
          <w:sz w:val="22"/>
          <w:szCs w:val="22"/>
        </w:rPr>
        <w:t>Главное управление МЧС России по Амурской области от имени Российской Федерации в целях обеспечения государственных нужд</w:t>
      </w:r>
      <w:r>
        <w:rPr>
          <w:sz w:val="22"/>
          <w:szCs w:val="22"/>
        </w:rPr>
        <w:t xml:space="preserve">, в лице _________________, действующего на основании ___________________, именуемый в дальнейшем «Государственный заказчик» с одной стороны, ___________________, именуемое в дальнейшем «Поставщик», в лице _____________________, действующего на основании ____________, с другой стороны, именуемые в дальнейшем «Стороны», </w:t>
      </w:r>
      <w:r>
        <w:rPr>
          <w:color w:val="000000"/>
          <w:sz w:val="22"/>
          <w:szCs w:val="22"/>
        </w:rPr>
        <w:t xml:space="preserve">в соответствии с п.4 ч.1 ст.93 Федеральным законом от </w:t>
      </w:r>
      <w:r>
        <w:rPr>
          <w:sz w:val="22"/>
          <w:szCs w:val="22"/>
        </w:rPr>
        <w:t>05.04.2013</w:t>
      </w:r>
      <w:r>
        <w:rPr>
          <w:color w:val="000000"/>
          <w:sz w:val="22"/>
          <w:szCs w:val="22"/>
        </w:rPr>
        <w:t xml:space="preserve"> № 44-ФЗ «О контрактной системе в сфере закупок товаров, работ, услуг для обеспечения государственных и муниципальных нужд» (в редакции, действующей на момент заключения настоящего Государственного контракта), заключили настоящий Государственный контракт (далее – Контракт) о нижеследующем</w:t>
      </w:r>
      <w:r>
        <w:rPr>
          <w:sz w:val="22"/>
          <w:szCs w:val="22"/>
        </w:rPr>
        <w:t>:</w:t>
      </w:r>
    </w:p>
    <w:p>
      <w:pPr>
        <w:pStyle w:val="ConsPlusNonformat"/>
        <w:ind w:firstLine="709" w:right="0"/>
        <w:jc w:val="both"/>
        <w:rPr>
          <w:sz w:val="22"/>
          <w:szCs w:val="22"/>
        </w:rPr>
      </w:pPr>
      <w:r>
        <w:rPr>
          <w:sz w:val="22"/>
          <w:szCs w:val="22"/>
        </w:rPr>
      </w:r>
    </w:p>
    <w:p>
      <w:pPr>
        <w:pStyle w:val="Normal"/>
        <w:widowControl w:val="false"/>
        <w:numPr>
          <w:ilvl w:val="0"/>
          <w:numId w:val="3"/>
        </w:numPr>
        <w:jc w:val="center"/>
        <w:rPr/>
      </w:pPr>
      <w:r>
        <w:rPr>
          <w:b/>
          <w:bCs/>
          <w:sz w:val="22"/>
          <w:szCs w:val="22"/>
        </w:rPr>
        <w:t>ПРЕДМЕТ ГОСУДАРСТВЕННОГО КОНТРАКТА</w:t>
      </w:r>
    </w:p>
    <w:p>
      <w:pPr>
        <w:pStyle w:val="Normal"/>
        <w:ind w:firstLine="709" w:right="0"/>
        <w:jc w:val="both"/>
        <w:rPr/>
      </w:pPr>
      <w:r>
        <w:rPr>
          <w:sz w:val="22"/>
          <w:szCs w:val="22"/>
          <w:lang w:eastAsia="ar-SA"/>
        </w:rPr>
        <w:t xml:space="preserve">1.1. Государственный заказчик поручает, а Поставщик принимает на себя обязательства по поставке бланочной продукции, согласно Спецификации (Приложение №1 к настоящему Контракту) - (далее Товар). </w:t>
      </w:r>
    </w:p>
    <w:p>
      <w:pPr>
        <w:pStyle w:val="Normal"/>
        <w:ind w:firstLine="709" w:right="0"/>
        <w:jc w:val="both"/>
        <w:rPr/>
      </w:pPr>
      <w:r>
        <w:rPr>
          <w:sz w:val="22"/>
          <w:szCs w:val="22"/>
          <w:lang w:eastAsia="ar-SA"/>
        </w:rPr>
        <w:t>1.2. Поставка Товара включает в себя доставку Товара по адресу Государственного заказчика: Амурская область, г. Благовещенск, ул. Амурская</w:t>
      </w:r>
      <w:r>
        <w:rPr>
          <w:sz w:val="22"/>
          <w:szCs w:val="22"/>
        </w:rPr>
        <w:t>, 1 (Центр ГИМС), (разгрузка товара за счет и сил и средств поставщика).</w:t>
      </w:r>
    </w:p>
    <w:p>
      <w:pPr>
        <w:pStyle w:val="Normal"/>
        <w:ind w:firstLine="709" w:right="0"/>
        <w:jc w:val="both"/>
        <w:rPr>
          <w:sz w:val="22"/>
          <w:szCs w:val="22"/>
          <w:lang w:eastAsia="ar-SA"/>
        </w:rPr>
      </w:pPr>
      <w:r>
        <w:rPr>
          <w:sz w:val="22"/>
          <w:szCs w:val="22"/>
          <w:lang w:eastAsia="ar-SA"/>
        </w:rPr>
        <w:t>1.3. Государственный заказчик обязуется принять и оплатить поставленный Поставщиком по настоящему Контракту Товар.</w:t>
      </w:r>
    </w:p>
    <w:p>
      <w:pPr>
        <w:pStyle w:val="Normal"/>
        <w:widowControl w:val="false"/>
        <w:ind w:firstLine="709" w:right="0"/>
        <w:jc w:val="both"/>
        <w:rPr/>
      </w:pPr>
      <w:r>
        <w:rPr>
          <w:color w:val="000000"/>
          <w:sz w:val="22"/>
          <w:szCs w:val="22"/>
        </w:rPr>
        <w:t xml:space="preserve">1.4. Срок (дата) поставки Товара: </w:t>
      </w:r>
      <w:r>
        <w:rPr>
          <w:sz w:val="22"/>
          <w:szCs w:val="22"/>
        </w:rPr>
        <w:t>в течение 1</w:t>
      </w:r>
      <w:r>
        <w:rPr>
          <w:color w:val="000000"/>
          <w:sz w:val="22"/>
          <w:szCs w:val="22"/>
        </w:rPr>
        <w:t>0 (десяти) календарных дней</w:t>
      </w:r>
      <w:r>
        <w:rPr>
          <w:color w:val="000000"/>
          <w:sz w:val="28"/>
          <w:szCs w:val="28"/>
        </w:rPr>
        <w:t xml:space="preserve"> </w:t>
      </w:r>
      <w:r>
        <w:rPr>
          <w:color w:val="000000"/>
          <w:sz w:val="22"/>
          <w:szCs w:val="22"/>
        </w:rPr>
        <w:t>с даты заключ</w:t>
      </w:r>
      <w:r>
        <w:rPr>
          <w:sz w:val="22"/>
          <w:szCs w:val="22"/>
        </w:rPr>
        <w:t>ения настоящего Государственного контракта</w:t>
      </w:r>
      <w:r>
        <w:rPr>
          <w:rFonts w:eastAsia="Calibri"/>
          <w:sz w:val="22"/>
          <w:szCs w:val="22"/>
        </w:rPr>
        <w:t>.</w:t>
      </w:r>
      <w:r>
        <w:rPr>
          <w:sz w:val="22"/>
          <w:szCs w:val="22"/>
        </w:rPr>
        <w:t xml:space="preserve"> </w:t>
      </w:r>
      <w:r>
        <w:rPr>
          <w:rFonts w:eastAsia="Calibri"/>
          <w:sz w:val="22"/>
          <w:szCs w:val="22"/>
        </w:rPr>
        <w:t>Согласование поставки с Государственным заказчиком производится не менее чем за 1 (один) рабочий день.</w:t>
      </w:r>
    </w:p>
    <w:p>
      <w:pPr>
        <w:pStyle w:val="ConsPlusNonformat"/>
        <w:ind w:firstLine="142" w:right="0"/>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p>
      <w:pPr>
        <w:pStyle w:val="Normal"/>
        <w:numPr>
          <w:ilvl w:val="0"/>
          <w:numId w:val="3"/>
        </w:numPr>
        <w:ind w:firstLine="142" w:left="1080" w:right="0"/>
        <w:jc w:val="center"/>
        <w:rPr/>
      </w:pPr>
      <w:r>
        <w:rPr>
          <w:b/>
          <w:bCs/>
          <w:sz w:val="22"/>
          <w:szCs w:val="22"/>
        </w:rPr>
        <w:t xml:space="preserve"> </w:t>
      </w:r>
      <w:r>
        <w:rPr>
          <w:b/>
          <w:bCs/>
          <w:sz w:val="22"/>
          <w:szCs w:val="22"/>
        </w:rPr>
        <w:t>ПРАВА И ОБЯЗАННОСТИ СТОРОН</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 Поставщик обязан:</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2.1.1. Поставить Товар в порядке, количестве, в срок и на условиях, предусмотренных Контрактом и спецификацией;</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 xml:space="preserve">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2.1.4. В случае принятия Поставщиком предусмотренного ч. 19 ст. 95 Закона № 44-ФЗ решения об одностороннем отказе от исполнения Контракта, такое решение направляется в следующем порядке:</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2.1.4.1. Не позднее чем в течении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либо по адресу электронной почты, либо с использованием иных средств связи и доставки, обеспечивающих фиксирования данного уведомления и получение Поставщиком подтверждения о его вручении Государственному заказчику.</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2.1.5. Предоставлять Государственному заказчику по его требованию документы, относящиеся к предмету Контракта. Своевременно предоставлять Государственному заказчику  достоверную информацию о ходе исполнения своих обязательств;</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2.1.6. Незамедлительно информировать Государственному заказчика в письменной форме о сложностях, возникающих при исполнении Контракта в порядке, предусмотренном Контрактом для уведомлений Сторон.</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2.2. Поставщик вправе:</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2.2.1. Требовать от Государственного заказчика произвести приемку Товара в порядке и в сроки, предусмотренные Контрактом;</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2.2.2. Требовать своевременной оплаты на условиях, установленных Контрактом, надлежащим образом поставленного и принятого Государственного заказчика  Товара;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2.2.3. Принять решение об одностороннем отказе от исполнения Контракта в соответствии с законодательством Российской Федерации;</w:t>
      </w:r>
    </w:p>
    <w:p>
      <w:pPr>
        <w:pStyle w:val="15"/>
        <w:tabs>
          <w:tab w:val="clear" w:pos="708"/>
          <w:tab w:val="left" w:pos="560" w:leader="none"/>
          <w:tab w:val="left" w:pos="720" w:leader="none"/>
        </w:tabs>
        <w:ind w:firstLine="709" w:right="0"/>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2.2.4. Требовать возмещения убытков, уплаты неустоек (штрафов, пеней) в соответствии с разделом 7 Контракта;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 44-ФЗ;</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2.2.6. Осуществлять иные права, предусмотренные Контрактом и (или) действующим законодательством Российской Федерации.</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2.3. Государственный заказчик обязан:</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2.3.1. Обеспечить своевременную приемку и оплату поставленного Товара надлежащего качества в порядке и сроки, предусмотренные Контрактом;</w:t>
      </w:r>
    </w:p>
    <w:p>
      <w:pPr>
        <w:pStyle w:val="15"/>
        <w:tabs>
          <w:tab w:val="clear" w:pos="708"/>
          <w:tab w:val="left" w:pos="560" w:leader="none"/>
          <w:tab w:val="left" w:pos="720" w:leader="none"/>
        </w:tabs>
        <w:ind w:firstLine="709" w:right="0"/>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2.3.2.  Обеспечить контроль за исполнением Поставщиком условий Контракта,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pPr>
        <w:pStyle w:val="15"/>
        <w:tabs>
          <w:tab w:val="clear" w:pos="708"/>
          <w:tab w:val="left" w:pos="560" w:leader="none"/>
          <w:tab w:val="left" w:pos="720" w:leader="none"/>
        </w:tabs>
        <w:ind w:firstLine="709" w:right="0"/>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2.3.3.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2.3.4. В случае принятия Государственным заказчиком предусмотренного ч. 9 ст. 95 Закона № 44-ФЗ решения об одностороннем отказе от исполнения Контракта, такое решение направляется в следующем порядке:</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2.3.4.1. Не позднее чем в течении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либо по адресу электронной почты, либо с использованием иных средств связи и доставки, обеспечивающих фиксирования данного уведомления и получение Поставщиком подтверждения о его вручении Государственному заказчику.</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2.3.5. Требовать уплаты неустоек (штрафов, пеней) в соответствии с разделом 7 Контракта;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2.3.6. Провести экспертизу предоставленных Поставщиком результатов для проверки их соответствия условиям настоящего Контракта в соответствии с Законом №44-ФЗ.</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 Государственный заказчик вправе:</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2.4.1. Требовать от Поставщика надлежащего исполнения обязательств по Контракту;</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2.4.2. Требовать от Поставщика своевременного устранения недостатков, выявленных как в ходе приемки, так и в течение гарантийного периода;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2.4.3. Отказаться от приемки и оплаты Товара, не соответствующего условиям Контракта;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2.4.4. Требовать возмещения убытков в соответствии с разделом 7 Контракта, причиненных по вине Поставщика;</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2.4.5. Запрашивать у Поставщика информацию об исполнении им обязательств по Контракту;</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2.4.7. Принять решение об одностороннем отказе от исполнения Контракта в соответствии с гражданским законодательством;</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2.4.8.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 44-ФЗ, из суммы, подлежащей оплате Поставщику;</w:t>
      </w:r>
    </w:p>
    <w:p>
      <w:pPr>
        <w:pStyle w:val="15"/>
        <w:tabs>
          <w:tab w:val="clear" w:pos="708"/>
          <w:tab w:val="left" w:pos="560" w:leader="none"/>
          <w:tab w:val="left" w:pos="720" w:leader="none"/>
        </w:tabs>
        <w:ind w:firstLine="709" w:right="0"/>
        <w:rPr/>
      </w:pPr>
      <w:r>
        <w:rPr>
          <w:rFonts w:eastAsia="Times New Roman" w:cs="Times New Roman" w:ascii="Times New Roman" w:hAnsi="Times New Roman"/>
          <w:sz w:val="22"/>
          <w:szCs w:val="22"/>
          <w:lang w:val="ru-RU"/>
        </w:rPr>
        <w:t>2.4.9. Привлекать для проведения экспертизы экспертов, экспертные организации, основанием для привлечения которых является контракт, заключенный в соответствии с требованиями Закона №44-ФЗ.</w:t>
      </w:r>
    </w:p>
    <w:p>
      <w:pPr>
        <w:pStyle w:val="15"/>
        <w:tabs>
          <w:tab w:val="clear" w:pos="708"/>
          <w:tab w:val="left" w:pos="560" w:leader="none"/>
          <w:tab w:val="left" w:pos="720" w:leader="none"/>
        </w:tabs>
        <w:ind w:firstLine="709" w:right="0"/>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2.4.10. Осуществлять иные права, предусмотренные Контрактом и (или) действующим законодательством Российской Федерации.</w:t>
      </w:r>
    </w:p>
    <w:p>
      <w:pPr>
        <w:pStyle w:val="15"/>
        <w:tabs>
          <w:tab w:val="clear" w:pos="708"/>
          <w:tab w:val="left" w:pos="560" w:leader="none"/>
          <w:tab w:val="left" w:pos="720" w:leader="none"/>
        </w:tabs>
        <w:ind w:firstLine="142" w:right="0"/>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r>
    </w:p>
    <w:p>
      <w:pPr>
        <w:pStyle w:val="Normal"/>
        <w:widowControl w:val="false"/>
        <w:ind w:firstLine="142" w:right="0"/>
        <w:jc w:val="center"/>
        <w:rPr>
          <w:b/>
          <w:bCs/>
          <w:sz w:val="22"/>
          <w:szCs w:val="22"/>
        </w:rPr>
      </w:pPr>
      <w:r>
        <w:rPr>
          <w:b/>
          <w:bCs/>
          <w:sz w:val="22"/>
          <w:szCs w:val="22"/>
        </w:rPr>
        <w:t>3. ЦЕНА ГОСУДАРСТВЕННОГО КОНТРАКТА И ПОРЯДОК РАСЧЕТОВ</w:t>
      </w:r>
    </w:p>
    <w:p>
      <w:pPr>
        <w:pStyle w:val="Style34"/>
        <w:tabs>
          <w:tab w:val="clear" w:pos="708"/>
          <w:tab w:val="left" w:pos="709" w:leader="none"/>
        </w:tabs>
        <w:ind w:firstLine="709" w:right="0"/>
        <w:jc w:val="both"/>
        <w:rPr/>
      </w:pPr>
      <w:r>
        <w:rPr>
          <w:rFonts w:cs="Times New Roman" w:ascii="Times New Roman" w:hAnsi="Times New Roman"/>
        </w:rPr>
        <w:t>3.1.Цена настоящего Контракта составляет______________________________(с НДС/ без НДС) и является твердой и определяется на весь срок исполнения Контракта за исключением случаев, предусмотренных действующим законодательством.</w:t>
      </w:r>
    </w:p>
    <w:p>
      <w:pPr>
        <w:pStyle w:val="Normal"/>
        <w:ind w:firstLine="709" w:right="0"/>
        <w:jc w:val="both"/>
        <w:rPr>
          <w:sz w:val="22"/>
          <w:szCs w:val="22"/>
        </w:rPr>
      </w:pPr>
      <w:r>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9" w:right="0"/>
        <w:jc w:val="both"/>
        <w:rPr>
          <w:sz w:val="22"/>
          <w:szCs w:val="22"/>
        </w:rPr>
      </w:pPr>
      <w:r>
        <w:rPr>
          <w:sz w:val="22"/>
          <w:szCs w:val="22"/>
        </w:rPr>
        <w:t>3.3. Цена Контракта включает в себя расходы по оплате обязательных платежей, всех налогов и сборов, а также затраты на транспортировку (в том числе связанные с погрузочно-разгрузочными работами) до адреса, указанного в настоящем Контракте, на страхование, уплату таможенных пошлин и иные затраты Поставщика, необходимые для поставки Товара.</w:t>
      </w:r>
    </w:p>
    <w:p>
      <w:pPr>
        <w:pStyle w:val="Normal"/>
        <w:ind w:firstLine="709" w:right="0"/>
        <w:jc w:val="both"/>
        <w:rPr>
          <w:sz w:val="22"/>
          <w:szCs w:val="22"/>
        </w:rPr>
      </w:pPr>
      <w:r>
        <w:rPr>
          <w:sz w:val="22"/>
          <w:szCs w:val="22"/>
        </w:rPr>
        <w:t>3.4.</w:t>
        <w:tab/>
        <w:t>Авансирование не предусмотрено. Оплата Товара производится Государственным заказчиком за счет средств федерального бюджета по безналичному расчету, в российских рублях на расчетный счет Поставщика в течении 10 (десяти) рабочих дней с даты подписания Государственным заказчиком Акта приема-передачи, а так же выставленных поставщиком и оформленных надлежащим образом счета и УПД.</w:t>
      </w:r>
    </w:p>
    <w:p>
      <w:pPr>
        <w:pStyle w:val="Normal"/>
        <w:ind w:firstLine="709" w:right="0"/>
        <w:jc w:val="both"/>
        <w:rPr>
          <w:sz w:val="22"/>
          <w:szCs w:val="22"/>
        </w:rPr>
      </w:pPr>
      <w:r>
        <w:rPr>
          <w:sz w:val="22"/>
          <w:szCs w:val="22"/>
        </w:rPr>
        <w:t>3.5.</w:t>
        <w:tab/>
        <w:t>В случае изменения расчетного счета Поставщик обязан в 1 (один) рабочий день в письменной форме сообщить новые реквизиты расчетного счета Государственному заказчику.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pPr>
        <w:pStyle w:val="Normal"/>
        <w:ind w:firstLine="709" w:right="0"/>
        <w:jc w:val="both"/>
        <w:rPr>
          <w:sz w:val="22"/>
          <w:szCs w:val="22"/>
        </w:rPr>
      </w:pPr>
      <w:r>
        <w:rPr>
          <w:sz w:val="22"/>
          <w:szCs w:val="22"/>
        </w:rPr>
        <w:t>3.6. По соглашению Сторон цена Контракта может быть изменена в случаях:</w:t>
      </w:r>
    </w:p>
    <w:p>
      <w:pPr>
        <w:pStyle w:val="Normal"/>
        <w:ind w:firstLine="709" w:right="0"/>
        <w:jc w:val="both"/>
        <w:rPr>
          <w:rFonts w:eastAsia="Calibri"/>
          <w:sz w:val="22"/>
          <w:szCs w:val="22"/>
          <w:lang w:eastAsia="en-US"/>
        </w:rPr>
      </w:pPr>
      <w:r>
        <w:rPr>
          <w:rFonts w:eastAsia="Calibri"/>
          <w:sz w:val="22"/>
          <w:szCs w:val="22"/>
          <w:lang w:eastAsia="en-US"/>
        </w:rPr>
        <w:t>3.6.1.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ind w:firstLine="709" w:right="0"/>
        <w:jc w:val="both"/>
        <w:rPr>
          <w:rFonts w:eastAsia="Calibri"/>
          <w:sz w:val="22"/>
          <w:szCs w:val="22"/>
          <w:lang w:eastAsia="en-US"/>
        </w:rPr>
      </w:pPr>
      <w:r>
        <w:rPr>
          <w:rFonts w:eastAsia="Calibri"/>
          <w:sz w:val="22"/>
          <w:szCs w:val="22"/>
          <w:lang w:eastAsia="en-US"/>
        </w:rPr>
        <w:t>3.6.2. Если по предложению Государственного заказчика увеличиваются предусмотренные Контрактом количество Товара или уменьшаются предусмотренные Контрактом количество поставляемого Товара.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ind w:firstLine="709" w:right="0"/>
        <w:jc w:val="both"/>
        <w:rPr>
          <w:sz w:val="22"/>
          <w:szCs w:val="22"/>
        </w:rPr>
      </w:pPr>
      <w:r>
        <w:rPr>
          <w:sz w:val="22"/>
          <w:szCs w:val="22"/>
        </w:rPr>
        <w:t xml:space="preserve">3.6.3. В случаях, предусмотренных </w:t>
      </w:r>
      <w:hyperlink r:id="rId2">
        <w:r>
          <w:rPr>
            <w:rStyle w:val="Hyperlink"/>
            <w:sz w:val="22"/>
            <w:szCs w:val="22"/>
          </w:rPr>
          <w:t>пунктом 6 статьи 161</w:t>
        </w:r>
      </w:hyperlink>
      <w:r>
        <w:rPr>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3">
        <w:r>
          <w:rPr>
            <w:rStyle w:val="Hyperlink"/>
            <w:sz w:val="22"/>
            <w:szCs w:val="22"/>
          </w:rPr>
          <w:t>обеспечивает согласование</w:t>
        </w:r>
      </w:hyperlink>
      <w:r>
        <w:rPr>
          <w:sz w:val="22"/>
          <w:szCs w:val="22"/>
        </w:rPr>
        <w:t xml:space="preserve"> новых условий Контракта, в том числе цены и (или) сроков исполнения Контракта и (или) количества Товар, предусмотренных Контрактом.</w:t>
      </w:r>
    </w:p>
    <w:p>
      <w:pPr>
        <w:pStyle w:val="Normal"/>
        <w:ind w:firstLine="709" w:right="0"/>
        <w:jc w:val="both"/>
        <w:rPr>
          <w:sz w:val="22"/>
          <w:szCs w:val="22"/>
        </w:rPr>
      </w:pPr>
      <w:r>
        <w:rPr>
          <w:sz w:val="22"/>
          <w:szCs w:val="22"/>
        </w:rPr>
        <w:t>3.7. Товар, поставленный Поставщиком, не предусмотренный настоящим Контрактом, Государственным заказчиком не оплачивается.</w:t>
      </w:r>
    </w:p>
    <w:p>
      <w:pPr>
        <w:pStyle w:val="Normal"/>
        <w:ind w:firstLine="709" w:right="0"/>
        <w:jc w:val="both"/>
        <w:rPr/>
      </w:pPr>
      <w:r>
        <w:rPr>
          <w:sz w:val="22"/>
          <w:szCs w:val="22"/>
        </w:rPr>
        <w:t>3.8. Источник финансирования - федеральный бюджет, КБК 177 0310 104 019 0049 244.</w:t>
      </w:r>
    </w:p>
    <w:p>
      <w:pPr>
        <w:pStyle w:val="Normal"/>
        <w:ind w:firstLine="142" w:right="0"/>
        <w:jc w:val="both"/>
        <w:rPr>
          <w:sz w:val="22"/>
          <w:szCs w:val="22"/>
        </w:rPr>
      </w:pPr>
      <w:r>
        <w:rPr>
          <w:sz w:val="22"/>
          <w:szCs w:val="22"/>
        </w:rPr>
      </w:r>
    </w:p>
    <w:p>
      <w:pPr>
        <w:pStyle w:val="Normal"/>
        <w:ind w:left="720" w:right="0"/>
        <w:jc w:val="center"/>
        <w:rPr/>
      </w:pPr>
      <w:r>
        <w:rPr>
          <w:b/>
          <w:bCs/>
          <w:sz w:val="22"/>
          <w:szCs w:val="22"/>
        </w:rPr>
        <w:t>4. КАЧЕСТВО И ПОРЯДОК ПРИЕМКИ ТОВАРА.</w:t>
      </w:r>
      <w:r>
        <w:rPr>
          <w:b/>
          <w:sz w:val="22"/>
          <w:szCs w:val="22"/>
        </w:rPr>
        <w:t xml:space="preserve"> ТРЕБОВАНИЯ К УПАКОВКЕ</w:t>
      </w:r>
    </w:p>
    <w:p>
      <w:pPr>
        <w:pStyle w:val="Normal"/>
        <w:ind w:left="360" w:right="0"/>
        <w:jc w:val="center"/>
        <w:rPr>
          <w:b/>
          <w:sz w:val="22"/>
          <w:szCs w:val="22"/>
        </w:rPr>
      </w:pPr>
      <w:r>
        <w:rPr>
          <w:b/>
          <w:sz w:val="22"/>
          <w:szCs w:val="22"/>
        </w:rPr>
        <w:t>(ТАРЕ), МАРКИРОВКЕ, ТРАНСПОРТИРОВКЕ</w:t>
      </w:r>
    </w:p>
    <w:p>
      <w:pPr>
        <w:pStyle w:val="Normal"/>
        <w:autoSpaceDE w:val="false"/>
        <w:ind w:firstLine="709" w:right="0"/>
        <w:jc w:val="both"/>
        <w:rPr>
          <w:sz w:val="22"/>
          <w:szCs w:val="22"/>
        </w:rPr>
      </w:pPr>
      <w:r>
        <w:rPr>
          <w:sz w:val="22"/>
          <w:szCs w:val="22"/>
        </w:rPr>
        <w:t>4.1. Для проверки поставленного Поставщиком Товара, предусмотренного Контрактом, в части его соответствия условиям Контракта Государственный заказчик вправе провести экспертизу. Экспертиза может проводиться Государственным заказчиком своими силами. При этом Государственный заказчик вправе в любой момент ознакомиться с документами, подтверждающими качество поставляемого Товара.</w:t>
      </w:r>
    </w:p>
    <w:p>
      <w:pPr>
        <w:pStyle w:val="Normal"/>
        <w:tabs>
          <w:tab w:val="clear" w:pos="708"/>
          <w:tab w:val="left" w:pos="1134" w:leader="none"/>
        </w:tabs>
        <w:ind w:firstLine="709" w:right="0"/>
        <w:jc w:val="both"/>
        <w:rPr>
          <w:sz w:val="22"/>
          <w:szCs w:val="22"/>
        </w:rPr>
      </w:pPr>
      <w:r>
        <w:rPr>
          <w:sz w:val="22"/>
          <w:szCs w:val="22"/>
        </w:rPr>
        <w:t xml:space="preserve">4.2. Качество поставляемого Товара должно соответствовать действующему сертификату изготовителя. </w:t>
      </w:r>
    </w:p>
    <w:p>
      <w:pPr>
        <w:pStyle w:val="Normal"/>
        <w:tabs>
          <w:tab w:val="clear" w:pos="708"/>
          <w:tab w:val="left" w:pos="1134" w:leader="none"/>
        </w:tabs>
        <w:ind w:firstLine="709" w:right="0"/>
        <w:jc w:val="both"/>
        <w:rPr>
          <w:sz w:val="22"/>
          <w:szCs w:val="22"/>
        </w:rPr>
      </w:pPr>
      <w:r>
        <w:rPr>
          <w:sz w:val="22"/>
          <w:szCs w:val="22"/>
        </w:rPr>
        <w:t>4.3. При поставке Товара Поставщик передает Государственному заказчику по Акту приема-передачи все необходимые документы, подтверждающие качество Товара.</w:t>
      </w:r>
    </w:p>
    <w:p>
      <w:pPr>
        <w:pStyle w:val="Normal"/>
        <w:tabs>
          <w:tab w:val="clear" w:pos="708"/>
          <w:tab w:val="left" w:pos="1134" w:leader="none"/>
        </w:tabs>
        <w:ind w:firstLine="709" w:right="0"/>
        <w:jc w:val="both"/>
        <w:rPr/>
      </w:pPr>
      <w:r>
        <w:rPr>
          <w:sz w:val="22"/>
          <w:szCs w:val="22"/>
        </w:rPr>
        <w:t>4.4. Требования к качеству Товара:</w:t>
      </w:r>
    </w:p>
    <w:p>
      <w:pPr>
        <w:pStyle w:val="Normal"/>
        <w:tabs>
          <w:tab w:val="clear" w:pos="708"/>
          <w:tab w:val="left" w:pos="1134" w:leader="none"/>
        </w:tabs>
        <w:ind w:firstLine="709" w:right="0"/>
        <w:jc w:val="both"/>
        <w:rPr>
          <w:sz w:val="22"/>
          <w:szCs w:val="22"/>
        </w:rPr>
      </w:pPr>
      <w:r>
        <w:rPr>
          <w:sz w:val="22"/>
          <w:szCs w:val="22"/>
        </w:rPr>
        <w:t>4.4.1. Товар должен быть новым, не бывшим в эксплуатации, предназначенным для условий эксплуатации стороны Государственного заказчика.</w:t>
      </w:r>
    </w:p>
    <w:p>
      <w:pPr>
        <w:pStyle w:val="Normal"/>
        <w:tabs>
          <w:tab w:val="clear" w:pos="708"/>
          <w:tab w:val="left" w:pos="1134" w:leader="none"/>
        </w:tabs>
        <w:ind w:firstLine="709" w:right="0"/>
        <w:jc w:val="both"/>
        <w:rPr/>
      </w:pPr>
      <w:r>
        <w:rPr/>
        <w:t>4.4.2. Поставщик гарантирует качество и безопасность поставляемого Товара в соответствии с действующими стандартами, утвержденными на данный вид продукции.</w:t>
      </w:r>
    </w:p>
    <w:p>
      <w:pPr>
        <w:pStyle w:val="Normal"/>
        <w:tabs>
          <w:tab w:val="clear" w:pos="708"/>
          <w:tab w:val="left" w:pos="1134" w:leader="none"/>
        </w:tabs>
        <w:ind w:firstLine="709" w:right="0"/>
        <w:jc w:val="both"/>
        <w:rPr/>
      </w:pPr>
      <w:r>
        <w:rPr/>
        <w:t xml:space="preserve">4.4.3. Гарантия на поставленный Товар устанавливается </w:t>
      </w:r>
      <w:r>
        <w:rPr>
          <w:u w:val="single"/>
        </w:rPr>
        <w:t>________________</w:t>
      </w:r>
      <w:r>
        <w:rPr/>
        <w:t xml:space="preserve"> с момента поставки Товара Государственному заказчику и подписания Сторонами Акта приема- передачи.</w:t>
      </w:r>
    </w:p>
    <w:p>
      <w:pPr>
        <w:pStyle w:val="Normal"/>
        <w:tabs>
          <w:tab w:val="clear" w:pos="708"/>
          <w:tab w:val="left" w:pos="1134" w:leader="none"/>
        </w:tabs>
        <w:ind w:firstLine="709" w:right="0"/>
        <w:jc w:val="both"/>
        <w:rPr>
          <w:sz w:val="22"/>
          <w:szCs w:val="22"/>
        </w:rPr>
      </w:pPr>
      <w:r>
        <w:rPr>
          <w:sz w:val="22"/>
          <w:szCs w:val="22"/>
        </w:rPr>
        <w:t>4.5.  Гарантийный срок должен распространяться на весь поставляемый товар в полном объеме (100 %) и исчисляется от даты подписания Государственным заказчиком документов о приемке Товара.</w:t>
      </w:r>
    </w:p>
    <w:p>
      <w:pPr>
        <w:pStyle w:val="Normal"/>
        <w:tabs>
          <w:tab w:val="clear" w:pos="708"/>
          <w:tab w:val="left" w:pos="1134" w:leader="none"/>
        </w:tabs>
        <w:ind w:firstLine="709" w:right="0"/>
        <w:jc w:val="both"/>
        <w:rPr>
          <w:sz w:val="22"/>
          <w:szCs w:val="22"/>
        </w:rPr>
      </w:pPr>
      <w:r>
        <w:rPr>
          <w:sz w:val="22"/>
          <w:szCs w:val="22"/>
        </w:rPr>
        <w:t>4.6. Приемка Товара:</w:t>
      </w:r>
    </w:p>
    <w:p>
      <w:pPr>
        <w:pStyle w:val="Normal"/>
        <w:tabs>
          <w:tab w:val="clear" w:pos="708"/>
          <w:tab w:val="left" w:pos="1134" w:leader="none"/>
        </w:tabs>
        <w:ind w:firstLine="709" w:right="0"/>
        <w:jc w:val="both"/>
        <w:rPr>
          <w:sz w:val="22"/>
          <w:szCs w:val="22"/>
        </w:rPr>
      </w:pPr>
      <w:r>
        <w:rPr>
          <w:sz w:val="22"/>
          <w:szCs w:val="22"/>
        </w:rPr>
        <w:t>4.6.1. Осуществляется по месту доставки Товара Государственному заказчику.</w:t>
      </w:r>
    </w:p>
    <w:p>
      <w:pPr>
        <w:pStyle w:val="Normal"/>
        <w:tabs>
          <w:tab w:val="clear" w:pos="708"/>
          <w:tab w:val="left" w:pos="1134" w:leader="none"/>
        </w:tabs>
        <w:ind w:firstLine="709" w:right="0"/>
        <w:jc w:val="both"/>
        <w:rPr>
          <w:color w:val="000000"/>
          <w:sz w:val="22"/>
          <w:szCs w:val="22"/>
        </w:rPr>
      </w:pPr>
      <w:r>
        <w:rPr>
          <w:sz w:val="22"/>
          <w:szCs w:val="22"/>
        </w:rPr>
        <w:t>4.6.2. При</w:t>
      </w:r>
      <w:r>
        <w:rPr>
          <w:color w:val="000000"/>
          <w:sz w:val="22"/>
          <w:szCs w:val="22"/>
        </w:rPr>
        <w:t>емка Товара по качеству и комплектности проводится Государственным заказчиком в течении 10 (десяти) рабочих дней.</w:t>
      </w:r>
    </w:p>
    <w:p>
      <w:pPr>
        <w:pStyle w:val="Normal"/>
        <w:tabs>
          <w:tab w:val="clear" w:pos="708"/>
          <w:tab w:val="left" w:pos="1134" w:leader="none"/>
        </w:tabs>
        <w:ind w:firstLine="709" w:right="0"/>
        <w:jc w:val="both"/>
        <w:rPr>
          <w:sz w:val="22"/>
          <w:szCs w:val="22"/>
        </w:rPr>
      </w:pPr>
      <w:r>
        <w:rPr>
          <w:sz w:val="22"/>
          <w:szCs w:val="22"/>
        </w:rPr>
        <w:t>4.6.3. При поставке Товар сопровождается следующими документами для оплаты:</w:t>
      </w:r>
    </w:p>
    <w:p>
      <w:pPr>
        <w:pStyle w:val="Normal"/>
        <w:tabs>
          <w:tab w:val="clear" w:pos="708"/>
          <w:tab w:val="left" w:pos="1134" w:leader="none"/>
        </w:tabs>
        <w:ind w:firstLine="709" w:right="0"/>
        <w:jc w:val="both"/>
        <w:rPr>
          <w:sz w:val="22"/>
          <w:szCs w:val="22"/>
        </w:rPr>
      </w:pPr>
      <w:r>
        <w:rPr>
          <w:sz w:val="22"/>
          <w:szCs w:val="22"/>
        </w:rPr>
        <w:t>- счёт для оплаты;</w:t>
      </w:r>
    </w:p>
    <w:p>
      <w:pPr>
        <w:pStyle w:val="Normal"/>
        <w:tabs>
          <w:tab w:val="clear" w:pos="708"/>
          <w:tab w:val="left" w:pos="1134" w:leader="none"/>
        </w:tabs>
        <w:ind w:firstLine="709" w:right="0"/>
        <w:jc w:val="both"/>
        <w:rPr>
          <w:sz w:val="22"/>
          <w:szCs w:val="22"/>
        </w:rPr>
      </w:pPr>
      <w:r>
        <w:rPr>
          <w:sz w:val="22"/>
          <w:szCs w:val="22"/>
        </w:rPr>
        <w:t>- УПД, оформленный в 2-х экземплярах с печатью Поставщика;</w:t>
      </w:r>
    </w:p>
    <w:p>
      <w:pPr>
        <w:pStyle w:val="Normal"/>
        <w:tabs>
          <w:tab w:val="clear" w:pos="708"/>
          <w:tab w:val="left" w:pos="1134" w:leader="none"/>
        </w:tabs>
        <w:ind w:firstLine="709" w:right="0"/>
        <w:jc w:val="both"/>
        <w:rPr>
          <w:sz w:val="22"/>
          <w:szCs w:val="22"/>
        </w:rPr>
      </w:pPr>
      <w:r>
        <w:rPr>
          <w:sz w:val="22"/>
          <w:szCs w:val="22"/>
        </w:rPr>
        <w:t>- акт приёма-передачи Товара, заверенный печатью Государственного заказчика;</w:t>
      </w:r>
    </w:p>
    <w:p>
      <w:pPr>
        <w:pStyle w:val="Normal"/>
        <w:tabs>
          <w:tab w:val="clear" w:pos="708"/>
          <w:tab w:val="left" w:pos="1134" w:leader="none"/>
        </w:tabs>
        <w:ind w:firstLine="709" w:right="0"/>
        <w:jc w:val="both"/>
        <w:rPr>
          <w:sz w:val="22"/>
          <w:szCs w:val="22"/>
        </w:rPr>
      </w:pPr>
      <w:r>
        <w:rPr>
          <w:sz w:val="22"/>
          <w:szCs w:val="22"/>
        </w:rPr>
        <w:t>4.6.4. Государственный заказчик в ходе приемки проверяет наличие на Товаре и транспортной упаковке информации на русском языке о составе, производителе, сроках и условиях эксплуатации и применения, а также других установленных сведений.</w:t>
      </w:r>
    </w:p>
    <w:p>
      <w:pPr>
        <w:pStyle w:val="Normal"/>
        <w:tabs>
          <w:tab w:val="clear" w:pos="708"/>
          <w:tab w:val="left" w:pos="1134" w:leader="none"/>
        </w:tabs>
        <w:ind w:firstLine="709" w:right="0"/>
        <w:jc w:val="both"/>
        <w:rPr>
          <w:sz w:val="22"/>
          <w:szCs w:val="22"/>
        </w:rPr>
      </w:pPr>
      <w:r>
        <w:rPr>
          <w:sz w:val="22"/>
          <w:szCs w:val="22"/>
        </w:rPr>
        <w:t>4.6.5. При поставке Товара по количеству, не соответствующему условиям Контракта, Государственный заказчик вправе по своему выбору:</w:t>
      </w:r>
    </w:p>
    <w:p>
      <w:pPr>
        <w:pStyle w:val="Normal"/>
        <w:tabs>
          <w:tab w:val="clear" w:pos="708"/>
          <w:tab w:val="left" w:pos="1134" w:leader="none"/>
        </w:tabs>
        <w:ind w:firstLine="709" w:right="0"/>
        <w:jc w:val="both"/>
        <w:rPr>
          <w:sz w:val="22"/>
          <w:szCs w:val="22"/>
        </w:rPr>
      </w:pPr>
      <w:r>
        <w:rPr>
          <w:sz w:val="22"/>
          <w:szCs w:val="22"/>
        </w:rPr>
        <w:t>- потребовать поставить в течение 2 (двух) дней Товар в полном объеме;</w:t>
      </w:r>
    </w:p>
    <w:p>
      <w:pPr>
        <w:pStyle w:val="Normal"/>
        <w:tabs>
          <w:tab w:val="clear" w:pos="708"/>
          <w:tab w:val="left" w:pos="1134" w:leader="none"/>
        </w:tabs>
        <w:ind w:firstLine="709" w:right="0"/>
        <w:jc w:val="both"/>
        <w:rPr>
          <w:sz w:val="22"/>
          <w:szCs w:val="22"/>
        </w:rPr>
      </w:pPr>
      <w:r>
        <w:rPr>
          <w:sz w:val="22"/>
          <w:szCs w:val="22"/>
        </w:rPr>
        <w:t>- отказаться от переданного Товара и от его оплаты, а если Товар оплачен потребовать возврата уплаченной денежной суммы.</w:t>
      </w:r>
    </w:p>
    <w:p>
      <w:pPr>
        <w:pStyle w:val="Normal"/>
        <w:tabs>
          <w:tab w:val="clear" w:pos="708"/>
          <w:tab w:val="left" w:pos="1134" w:leader="none"/>
        </w:tabs>
        <w:ind w:firstLine="709" w:right="0"/>
        <w:jc w:val="both"/>
        <w:rPr>
          <w:sz w:val="22"/>
          <w:szCs w:val="22"/>
        </w:rPr>
      </w:pPr>
      <w:r>
        <w:rPr>
          <w:sz w:val="22"/>
          <w:szCs w:val="22"/>
        </w:rPr>
        <w:t>4.6.6. При обнаружении недостатков по качеству Товара, выявленных после приемки Товара, Государственный заказчик в течение 24 часов с момента обнаружения недостатков письменно (по факсу или электронной  почтой) уведомляет об этом Поставщика. Поставщик направляет к Государственному заказчику своего представителя, который совместно с представителем Государственного заказчика составляет Акт о некачественном Товаре и его замене. В случае если Поставщик, получивший уведомление Государственного заказчика о недостатках поставленного Товара, в течение 2 (двух) календарных дней не заменит поставленный Товар Товаром надлежащего качества, Государственный заказчик вправе отказаться от исполнения Контракта и потребовать возврата уплаченной денежной суммы. До момента вывоза некачественного Товара Государственный заказчик принимает Товар на ответственное хранение. Расходы, которые понесет Государственный заказчик при ответственном хранении некачественного Товара возмещаются Поставщиком.</w:t>
      </w:r>
    </w:p>
    <w:p>
      <w:pPr>
        <w:pStyle w:val="Normal"/>
        <w:tabs>
          <w:tab w:val="clear" w:pos="708"/>
          <w:tab w:val="left" w:pos="1134" w:leader="none"/>
        </w:tabs>
        <w:ind w:firstLine="709" w:right="0"/>
        <w:jc w:val="both"/>
        <w:rPr>
          <w:sz w:val="22"/>
          <w:szCs w:val="22"/>
        </w:rPr>
      </w:pPr>
      <w:r>
        <w:rPr>
          <w:sz w:val="22"/>
          <w:szCs w:val="22"/>
        </w:rPr>
        <w:t>4.6.7. В случае, когда при визуальном осмотре и подсчете Товара в процессе приема-передачи Товара будут обнаружены брак и/или недостача Товара, Государственный заказчик обязан немедленно сделать отметки об этом в Акте приема-передачи, который составляется в 2-х экземплярах Акт о расхождении по количеству и качеству Товара. Акт о расхождении по количеству и качеству Товара должен быть подписан уполномоченными представителями обеих сторон.</w:t>
      </w:r>
    </w:p>
    <w:p>
      <w:pPr>
        <w:pStyle w:val="Normal"/>
        <w:tabs>
          <w:tab w:val="clear" w:pos="708"/>
          <w:tab w:val="left" w:pos="1134" w:leader="none"/>
        </w:tabs>
        <w:ind w:firstLine="709" w:right="0"/>
        <w:jc w:val="both"/>
        <w:rPr>
          <w:sz w:val="22"/>
          <w:szCs w:val="22"/>
        </w:rPr>
      </w:pPr>
      <w:r>
        <w:rPr>
          <w:sz w:val="22"/>
          <w:szCs w:val="22"/>
        </w:rPr>
        <w:t>4.6.8. При поставке Товара Государственному заказчику и в случае его отказа от приемки Товара составляется Акт, подписываемый уполномоченными представителями Сторон, в котором Государственный заказчик обязан указать причины отказа, должность и фамилию лица, производившего приемку Товара.</w:t>
      </w:r>
    </w:p>
    <w:p>
      <w:pPr>
        <w:pStyle w:val="Normal"/>
        <w:tabs>
          <w:tab w:val="clear" w:pos="708"/>
          <w:tab w:val="left" w:pos="1134" w:leader="none"/>
        </w:tabs>
        <w:ind w:firstLine="709" w:right="0"/>
        <w:jc w:val="both"/>
        <w:rPr>
          <w:sz w:val="22"/>
          <w:szCs w:val="22"/>
        </w:rPr>
      </w:pPr>
      <w:r>
        <w:rPr>
          <w:sz w:val="22"/>
          <w:szCs w:val="22"/>
        </w:rPr>
        <w:t>4.6.9. В случае отказа Государственного заказчика составить Акт, факт отказа удостоверяется односторонним Актом, составленным представителем Поставщика.</w:t>
      </w:r>
    </w:p>
    <w:p>
      <w:pPr>
        <w:pStyle w:val="Normal"/>
        <w:tabs>
          <w:tab w:val="clear" w:pos="708"/>
          <w:tab w:val="left" w:pos="1134" w:leader="none"/>
        </w:tabs>
        <w:ind w:firstLine="709" w:right="0"/>
        <w:jc w:val="both"/>
        <w:rPr>
          <w:sz w:val="22"/>
          <w:szCs w:val="22"/>
        </w:rPr>
      </w:pPr>
      <w:r>
        <w:rPr>
          <w:sz w:val="22"/>
          <w:szCs w:val="22"/>
        </w:rPr>
        <w:t>4.7. Поставляемый Товар должен быть упакован и замаркирован в соответствии с действующими стандартами и техническими условиями. Упаковка (тара) должна гарантировать целостность и сохранность Товара при перевозке и хранении.</w:t>
      </w:r>
    </w:p>
    <w:p>
      <w:pPr>
        <w:pStyle w:val="Normal"/>
        <w:tabs>
          <w:tab w:val="clear" w:pos="708"/>
          <w:tab w:val="left" w:pos="1134" w:leader="none"/>
        </w:tabs>
        <w:ind w:firstLine="709" w:right="0"/>
        <w:jc w:val="both"/>
        <w:rPr>
          <w:sz w:val="22"/>
          <w:szCs w:val="22"/>
          <w:lang w:eastAsia="ru-RU"/>
        </w:rPr>
      </w:pPr>
      <w:r>
        <w:rPr>
          <w:sz w:val="22"/>
          <w:szCs w:val="22"/>
        </w:rPr>
        <w:t>4</w:t>
      </w:r>
      <w:r>
        <w:rPr>
          <w:sz w:val="22"/>
          <w:szCs w:val="22"/>
          <w:lang w:eastAsia="ru-RU"/>
        </w:rPr>
        <w:t>.7.1 Поставщик транспортирует Товар транспортом всех видов в соответствии с Правилами перевозки грузов, действующими на данном виде транспорта.</w:t>
      </w:r>
    </w:p>
    <w:p>
      <w:pPr>
        <w:pStyle w:val="Normal"/>
        <w:tabs>
          <w:tab w:val="clear" w:pos="708"/>
          <w:tab w:val="left" w:pos="1134" w:leader="none"/>
        </w:tabs>
        <w:ind w:firstLine="709" w:right="0"/>
        <w:jc w:val="both"/>
        <w:rPr>
          <w:sz w:val="22"/>
          <w:szCs w:val="22"/>
          <w:lang w:eastAsia="ru-RU"/>
        </w:rPr>
      </w:pPr>
      <w:r>
        <w:rPr>
          <w:sz w:val="22"/>
          <w:szCs w:val="22"/>
        </w:rPr>
        <w:t>4.7.2</w:t>
      </w:r>
      <w:r>
        <w:rPr>
          <w:sz w:val="22"/>
          <w:szCs w:val="22"/>
          <w:lang w:eastAsia="ru-RU"/>
        </w:rPr>
        <w:t>. Риск случайной гибели, повреждения, а также хищения имущества Государственного заказчика в период поставки Товара лежит на Поставщике до момента подписания Сторонами Акта приемки Товара.</w:t>
      </w:r>
    </w:p>
    <w:p>
      <w:pPr>
        <w:pStyle w:val="Normal"/>
        <w:tabs>
          <w:tab w:val="clear" w:pos="708"/>
          <w:tab w:val="left" w:pos="1134" w:leader="none"/>
        </w:tabs>
        <w:ind w:firstLine="709" w:right="0"/>
        <w:jc w:val="both"/>
        <w:rPr/>
      </w:pPr>
      <w:r>
        <w:rPr>
          <w:sz w:val="22"/>
          <w:szCs w:val="22"/>
        </w:rPr>
        <w:t>4.8. Контактное лицо со стороны Государственного заказчика по сопровождению Контракта: Моисеев Александр Анатольевич.</w:t>
      </w:r>
    </w:p>
    <w:p>
      <w:pPr>
        <w:pStyle w:val="ConsPlusNormal"/>
        <w:ind w:firstLine="142" w:right="0"/>
        <w:jc w:val="both"/>
        <w:rPr>
          <w:sz w:val="22"/>
          <w:szCs w:val="22"/>
        </w:rPr>
      </w:pPr>
      <w:r>
        <w:rPr>
          <w:sz w:val="22"/>
          <w:szCs w:val="22"/>
        </w:rPr>
      </w:r>
    </w:p>
    <w:p>
      <w:pPr>
        <w:pStyle w:val="Heading2"/>
        <w:keepNext w:val="false"/>
        <w:widowControl w:val="false"/>
        <w:numPr>
          <w:ilvl w:val="0"/>
          <w:numId w:val="2"/>
        </w:numPr>
        <w:ind w:firstLine="142" w:left="360" w:right="0"/>
        <w:jc w:val="center"/>
        <w:rPr/>
      </w:pPr>
      <w:r>
        <w:rPr>
          <w:b/>
          <w:bCs/>
          <w:sz w:val="22"/>
          <w:szCs w:val="22"/>
          <w:lang w:val="ru-RU"/>
        </w:rPr>
        <w:t xml:space="preserve">5. </w:t>
      </w:r>
      <w:r>
        <w:rPr>
          <w:b/>
          <w:bCs/>
          <w:sz w:val="22"/>
          <w:szCs w:val="22"/>
        </w:rPr>
        <w:t>ГАРАНТИЙНЫЕ ОБЯЗАТЕЛЬСТВА</w:t>
      </w:r>
    </w:p>
    <w:p>
      <w:pPr>
        <w:pStyle w:val="Heading2"/>
        <w:keepNext w:val="false"/>
        <w:widowControl w:val="false"/>
        <w:ind w:firstLine="709" w:left="0" w:right="0"/>
        <w:jc w:val="both"/>
        <w:rPr/>
      </w:pPr>
      <w:r>
        <w:rPr>
          <w:sz w:val="22"/>
          <w:szCs w:val="22"/>
        </w:rPr>
        <w:t>5.1.</w:t>
      </w:r>
      <w:r>
        <w:rPr>
          <w:sz w:val="22"/>
          <w:szCs w:val="22"/>
          <w:lang w:val="ru-RU"/>
        </w:rPr>
        <w:t xml:space="preserve"> </w:t>
      </w:r>
      <w:r>
        <w:rPr>
          <w:sz w:val="22"/>
          <w:szCs w:val="22"/>
        </w:rPr>
        <w:t xml:space="preserve">Поставщик гарантирует качество и безопасность поставляемого </w:t>
      </w:r>
      <w:r>
        <w:rPr>
          <w:sz w:val="22"/>
          <w:szCs w:val="22"/>
          <w:lang w:val="ru-RU" w:eastAsia="ru-RU"/>
        </w:rPr>
        <w:t>Товара</w:t>
      </w:r>
      <w:r>
        <w:rPr>
          <w:sz w:val="22"/>
          <w:szCs w:val="22"/>
          <w:lang w:eastAsia="ru-RU"/>
        </w:rPr>
        <w:t xml:space="preserve"> </w:t>
      </w:r>
      <w:r>
        <w:rPr>
          <w:sz w:val="22"/>
          <w:szCs w:val="22"/>
        </w:rPr>
        <w:t xml:space="preserve">в соответствии с действующими стандартами, утвержденными на данный вид </w:t>
      </w:r>
      <w:r>
        <w:rPr>
          <w:sz w:val="22"/>
          <w:szCs w:val="22"/>
          <w:lang w:val="ru-RU"/>
        </w:rPr>
        <w:t>Товара</w:t>
      </w:r>
      <w:r>
        <w:rPr>
          <w:sz w:val="22"/>
          <w:szCs w:val="22"/>
        </w:rPr>
        <w:t xml:space="preserve"> в соответствии с Российским законодательством.</w:t>
      </w:r>
    </w:p>
    <w:p>
      <w:pPr>
        <w:pStyle w:val="Heading2"/>
        <w:keepNext w:val="false"/>
        <w:widowControl w:val="false"/>
        <w:ind w:firstLine="709" w:left="0" w:right="0"/>
        <w:jc w:val="both"/>
        <w:rPr/>
      </w:pPr>
      <w:r>
        <w:rPr>
          <w:sz w:val="22"/>
          <w:szCs w:val="22"/>
        </w:rPr>
        <w:t>5.2.</w:t>
      </w:r>
      <w:r>
        <w:rPr>
          <w:sz w:val="22"/>
          <w:szCs w:val="22"/>
          <w:lang w:val="ru-RU"/>
        </w:rPr>
        <w:t xml:space="preserve"> </w:t>
      </w:r>
      <w:r>
        <w:rPr>
          <w:sz w:val="22"/>
          <w:szCs w:val="22"/>
        </w:rPr>
        <w:t xml:space="preserve">На поставляемый </w:t>
      </w:r>
      <w:r>
        <w:rPr>
          <w:sz w:val="22"/>
          <w:szCs w:val="22"/>
          <w:lang w:val="ru-RU" w:eastAsia="ru-RU"/>
        </w:rPr>
        <w:t>Товар</w:t>
      </w:r>
      <w:r>
        <w:rPr>
          <w:sz w:val="22"/>
          <w:szCs w:val="22"/>
        </w:rPr>
        <w:t xml:space="preserve"> Поставщик предоставляет гарантию качества. </w:t>
      </w:r>
      <w:r>
        <w:rPr>
          <w:sz w:val="22"/>
          <w:szCs w:val="22"/>
          <w:lang w:val="ru-RU"/>
        </w:rPr>
        <w:t xml:space="preserve">Гарантия на поставленный Товар устанавливается </w:t>
      </w:r>
      <w:r>
        <w:rPr>
          <w:sz w:val="22"/>
          <w:szCs w:val="22"/>
          <w:u w:val="single"/>
          <w:lang w:val="ru-RU"/>
        </w:rPr>
        <w:t>_________</w:t>
      </w:r>
      <w:r>
        <w:rPr>
          <w:sz w:val="22"/>
          <w:szCs w:val="22"/>
          <w:lang w:val="ru-RU"/>
        </w:rPr>
        <w:t xml:space="preserve"> с момента поставки Товара Государственному заказчику и подписания Сторонами Акта приёма - передачи.</w:t>
      </w:r>
    </w:p>
    <w:p>
      <w:pPr>
        <w:pStyle w:val="Heading2"/>
        <w:keepNext w:val="false"/>
        <w:widowControl w:val="false"/>
        <w:ind w:firstLine="709" w:left="0" w:right="0"/>
        <w:jc w:val="both"/>
        <w:rPr>
          <w:sz w:val="22"/>
          <w:szCs w:val="22"/>
        </w:rPr>
      </w:pPr>
      <w:r>
        <w:rPr>
          <w:sz w:val="22"/>
          <w:szCs w:val="22"/>
        </w:rPr>
        <w:t>5.3.</w:t>
        <w:tab/>
        <w:t>Расходы, связанные с исполнением гарантийных обязательств, несет Поставщик.</w:t>
      </w:r>
    </w:p>
    <w:p>
      <w:pPr>
        <w:pStyle w:val="Normal"/>
        <w:widowControl w:val="false"/>
        <w:shd w:fill="FFFFFF" w:val="clear"/>
        <w:tabs>
          <w:tab w:val="clear" w:pos="708"/>
          <w:tab w:val="left" w:pos="142" w:leader="none"/>
        </w:tabs>
        <w:ind w:firstLine="142" w:left="567" w:right="0"/>
        <w:rPr>
          <w:b/>
          <w:sz w:val="22"/>
          <w:szCs w:val="22"/>
        </w:rPr>
      </w:pPr>
      <w:r>
        <w:rPr>
          <w:b/>
          <w:sz w:val="22"/>
          <w:szCs w:val="22"/>
        </w:rPr>
      </w:r>
    </w:p>
    <w:p>
      <w:pPr>
        <w:pStyle w:val="Normal"/>
        <w:widowControl w:val="false"/>
        <w:shd w:fill="FFFFFF" w:val="clear"/>
        <w:ind w:left="720" w:right="0"/>
        <w:jc w:val="center"/>
        <w:rPr>
          <w:b/>
          <w:sz w:val="22"/>
          <w:szCs w:val="22"/>
        </w:rPr>
      </w:pPr>
      <w:r>
        <w:rPr>
          <w:b/>
          <w:sz w:val="22"/>
          <w:szCs w:val="22"/>
        </w:rPr>
        <w:t>6. КОНФИДЕНЦИАЛЬНОСТЬ</w:t>
      </w:r>
    </w:p>
    <w:p>
      <w:pPr>
        <w:pStyle w:val="Style30"/>
        <w:widowControl w:val="false"/>
        <w:tabs>
          <w:tab w:val="clear" w:pos="708"/>
          <w:tab w:val="left" w:pos="993" w:leader="none"/>
        </w:tabs>
        <w:spacing w:lineRule="auto" w:line="240" w:before="0" w:after="0"/>
        <w:ind w:firstLine="709" w:left="0" w:right="0"/>
        <w:contextualSpacing/>
        <w:jc w:val="both"/>
        <w:rPr/>
      </w:pPr>
      <w:r>
        <w:rPr>
          <w:rFonts w:cs="Times New Roman" w:ascii="Times New Roman" w:hAnsi="Times New Roman"/>
        </w:rPr>
        <w:t>6.1. Вся предоставляемая Сторонами друг другу юридическая, финансовая и иная информация, связанная с заключением и исполнением настоящего Контракта, считается конфиденциальной информацией, в отношении которой выполняются требования по защите согласно Закону “О коммерческой тайне”.</w:t>
      </w:r>
    </w:p>
    <w:p>
      <w:pPr>
        <w:pStyle w:val="Normal"/>
        <w:widowControl w:val="false"/>
        <w:numPr>
          <w:ilvl w:val="1"/>
          <w:numId w:val="4"/>
        </w:numPr>
        <w:tabs>
          <w:tab w:val="clear" w:pos="708"/>
          <w:tab w:val="left" w:pos="1276" w:leader="none"/>
        </w:tabs>
        <w:ind w:firstLine="709" w:left="0" w:right="0"/>
        <w:jc w:val="both"/>
        <w:rPr/>
      </w:pPr>
      <w:r>
        <w:rPr>
          <w:sz w:val="22"/>
          <w:szCs w:val="22"/>
        </w:rPr>
        <w:t>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w:t>
      </w:r>
    </w:p>
    <w:p>
      <w:pPr>
        <w:pStyle w:val="Normal"/>
        <w:widowControl w:val="false"/>
        <w:numPr>
          <w:ilvl w:val="1"/>
          <w:numId w:val="4"/>
        </w:numPr>
        <w:tabs>
          <w:tab w:val="clear" w:pos="708"/>
          <w:tab w:val="left" w:pos="1276" w:leader="none"/>
        </w:tabs>
        <w:ind w:firstLine="709" w:left="0" w:right="0"/>
        <w:jc w:val="both"/>
        <w:rPr/>
      </w:pPr>
      <w:r>
        <w:rPr>
          <w:sz w:val="22"/>
          <w:szCs w:val="22"/>
        </w:rPr>
        <w:t>Каждая из Сторон по настоящему Контракту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pPr>
        <w:pStyle w:val="Normal"/>
        <w:widowControl w:val="false"/>
        <w:numPr>
          <w:ilvl w:val="1"/>
          <w:numId w:val="4"/>
        </w:numPr>
        <w:tabs>
          <w:tab w:val="clear" w:pos="708"/>
          <w:tab w:val="left" w:pos="1276" w:leader="none"/>
        </w:tabs>
        <w:ind w:firstLine="709" w:left="0" w:right="0"/>
        <w:jc w:val="both"/>
        <w:rPr/>
      </w:pPr>
      <w:r>
        <w:rPr>
          <w:sz w:val="22"/>
          <w:szCs w:val="22"/>
        </w:rPr>
        <w:t>Стороны обязуются, начиная с момента подписания настоящего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РФ.</w:t>
      </w:r>
    </w:p>
    <w:p>
      <w:pPr>
        <w:pStyle w:val="Normal"/>
        <w:widowControl w:val="false"/>
        <w:numPr>
          <w:ilvl w:val="1"/>
          <w:numId w:val="4"/>
        </w:numPr>
        <w:tabs>
          <w:tab w:val="clear" w:pos="708"/>
          <w:tab w:val="left" w:pos="993" w:leader="none"/>
          <w:tab w:val="left" w:pos="1276" w:leader="none"/>
        </w:tabs>
        <w:ind w:firstLine="709" w:left="0" w:right="0"/>
        <w:jc w:val="both"/>
        <w:rPr/>
      </w:pPr>
      <w:r>
        <w:rPr>
          <w:sz w:val="22"/>
          <w:szCs w:val="22"/>
        </w:rPr>
        <w:t>Сторона, обладатель конфиденциальной информации имеет право пересмотра конфиденциальности переданной информации и прекращения ее защиты, о чем в обязательном порядке, должна письменно проинформировать другую Сторону.</w:t>
      </w:r>
    </w:p>
    <w:p>
      <w:pPr>
        <w:pStyle w:val="Normal"/>
        <w:widowControl w:val="false"/>
        <w:numPr>
          <w:ilvl w:val="1"/>
          <w:numId w:val="4"/>
        </w:numPr>
        <w:tabs>
          <w:tab w:val="clear" w:pos="708"/>
          <w:tab w:val="left" w:pos="993" w:leader="none"/>
          <w:tab w:val="left" w:pos="1276" w:leader="none"/>
        </w:tabs>
        <w:ind w:firstLine="709" w:left="0" w:right="0"/>
        <w:jc w:val="both"/>
        <w:rPr/>
      </w:pPr>
      <w:r>
        <w:rPr>
          <w:sz w:val="22"/>
          <w:szCs w:val="22"/>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связанные с раскрытием конфиденциальной информации.</w:t>
      </w:r>
    </w:p>
    <w:p>
      <w:pPr>
        <w:pStyle w:val="Normal"/>
        <w:ind w:firstLine="142" w:right="0"/>
        <w:jc w:val="both"/>
        <w:rPr>
          <w:b/>
          <w:bCs/>
          <w:sz w:val="22"/>
          <w:szCs w:val="22"/>
        </w:rPr>
      </w:pPr>
      <w:r>
        <w:rPr>
          <w:b/>
          <w:bCs/>
          <w:sz w:val="22"/>
          <w:szCs w:val="22"/>
        </w:rPr>
      </w:r>
    </w:p>
    <w:p>
      <w:pPr>
        <w:pStyle w:val="Normal"/>
        <w:ind w:firstLine="142" w:right="0"/>
        <w:jc w:val="center"/>
        <w:rPr/>
      </w:pPr>
      <w:r>
        <w:rPr>
          <w:b/>
          <w:bCs/>
          <w:sz w:val="22"/>
          <w:szCs w:val="22"/>
        </w:rPr>
        <w:t>7. ОТВЕТСТВЕННОСТЬ СТОРОН</w:t>
      </w:r>
    </w:p>
    <w:p>
      <w:pPr>
        <w:pStyle w:val="Style30"/>
        <w:tabs>
          <w:tab w:val="clear" w:pos="708"/>
          <w:tab w:val="left" w:pos="1134" w:leader="none"/>
        </w:tabs>
        <w:spacing w:lineRule="auto" w:line="240" w:before="0" w:after="0"/>
        <w:ind w:firstLine="709" w:left="0" w:right="0"/>
        <w:contextualSpacing/>
        <w:jc w:val="both"/>
        <w:rPr>
          <w:rFonts w:ascii="Times New Roman" w:hAnsi="Times New Roman" w:cs="Times New Roman"/>
        </w:rPr>
      </w:pPr>
      <w:r>
        <w:rPr>
          <w:rFonts w:cs="Times New Roman" w:ascii="Times New Roman" w:hAnsi="Times New Roman"/>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Style30"/>
        <w:tabs>
          <w:tab w:val="clear" w:pos="708"/>
          <w:tab w:val="left" w:pos="1134" w:leader="none"/>
        </w:tabs>
        <w:spacing w:lineRule="auto" w:line="240" w:before="0" w:after="0"/>
        <w:ind w:firstLine="709" w:left="0" w:right="0"/>
        <w:contextualSpacing/>
        <w:jc w:val="both"/>
        <w:rPr>
          <w:rFonts w:ascii="Times New Roman" w:hAnsi="Times New Roman" w:cs="Times New Roman"/>
        </w:rPr>
      </w:pPr>
      <w:r>
        <w:rPr>
          <w:rFonts w:cs="Times New Roman" w:ascii="Times New Roman" w:hAnsi="Times New Roman"/>
        </w:rPr>
        <w:t>Ответственность Государственного заказчика:</w:t>
      </w:r>
    </w:p>
    <w:p>
      <w:pPr>
        <w:pStyle w:val="Style30"/>
        <w:widowControl w:val="false"/>
        <w:numPr>
          <w:ilvl w:val="2"/>
          <w:numId w:val="8"/>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shd w:fill="FFFFFF" w:val="clear"/>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pPr>
        <w:pStyle w:val="Style30"/>
        <w:tabs>
          <w:tab w:val="clear" w:pos="708"/>
          <w:tab w:val="left" w:pos="1134" w:leader="none"/>
        </w:tabs>
        <w:spacing w:lineRule="auto" w:line="240" w:before="0" w:after="0"/>
        <w:ind w:firstLine="709" w:left="0" w:right="0"/>
        <w:contextualSpacing/>
        <w:jc w:val="both"/>
        <w:rPr>
          <w:rFonts w:ascii="Times New Roman" w:hAnsi="Times New Roman" w:cs="Times New Roman"/>
        </w:rPr>
      </w:pPr>
      <w:r>
        <w:rPr>
          <w:rFonts w:cs="Times New Roman" w:ascii="Times New Roman" w:hAnsi="Times New Roman"/>
          <w:shd w:fill="FFFFFF" w:val="clear"/>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fldChar w:fldCharType="begin"/>
      </w:r>
      <w:r>
        <w:rPr>
          <w:rStyle w:val="Hyperlink"/>
          <w:shd w:fill="FFFFFF" w:val="clear"/>
          <w:rFonts w:cs="Times New Roman" w:ascii="Times New Roman" w:hAnsi="Times New Roman"/>
          <w:color w:val="000000"/>
        </w:rPr>
        <w:instrText xml:space="preserve"> HYPERLINK "http://www.consultant.ru/document/cons_doc_LAW_12453/886577905315979b26c9032d79cb911cc8fa7e69/" \l "dst100163"</w:instrText>
      </w:r>
      <w:r>
        <w:rPr>
          <w:rStyle w:val="Hyperlink"/>
          <w:shd w:fill="FFFFFF" w:val="clear"/>
          <w:rFonts w:cs="Times New Roman" w:ascii="Times New Roman" w:hAnsi="Times New Roman"/>
          <w:color w:val="000000"/>
        </w:rPr>
        <w:fldChar w:fldCharType="separate"/>
      </w:r>
      <w:r>
        <w:rPr>
          <w:rStyle w:val="Hyperlink"/>
          <w:rFonts w:cs="Times New Roman" w:ascii="Times New Roman" w:hAnsi="Times New Roman"/>
          <w:color w:val="000000"/>
          <w:shd w:fill="FFFFFF" w:val="clear"/>
        </w:rPr>
        <w:t>ключевой ставки</w:t>
      </w:r>
      <w:r>
        <w:rPr>
          <w:rStyle w:val="Hyperlink"/>
          <w:shd w:fill="FFFFFF" w:val="clear"/>
          <w:rFonts w:cs="Times New Roman" w:ascii="Times New Roman" w:hAnsi="Times New Roman"/>
          <w:color w:val="000000"/>
        </w:rPr>
        <w:fldChar w:fldCharType="end"/>
      </w:r>
      <w:r>
        <w:rPr>
          <w:rFonts w:cs="Times New Roman" w:ascii="Times New Roman" w:hAnsi="Times New Roman"/>
          <w:shd w:fill="FFFFFF" w:val="clear"/>
        </w:rPr>
        <w:t> Центрального банка Российской Федерации от не уплаченной в срок суммы.</w:t>
      </w:r>
    </w:p>
    <w:p>
      <w:pPr>
        <w:pStyle w:val="Style30"/>
        <w:tabs>
          <w:tab w:val="clear" w:pos="708"/>
          <w:tab w:val="left" w:pos="851" w:leader="none"/>
          <w:tab w:val="left" w:pos="1134" w:leader="none"/>
        </w:tabs>
        <w:spacing w:lineRule="auto" w:line="240" w:before="0" w:after="0"/>
        <w:ind w:firstLine="709" w:left="0" w:right="-1"/>
        <w:contextualSpacing/>
        <w:jc w:val="both"/>
        <w:rPr>
          <w:rFonts w:ascii="Times New Roman" w:hAnsi="Times New Roman" w:cs="Times New Roman"/>
        </w:rPr>
      </w:pPr>
      <w:r>
        <w:rPr>
          <w:rFonts w:cs="Times New Roman" w:ascii="Times New Roman" w:hAnsi="Times New Roman"/>
          <w:shd w:fill="FFFFFF" w:val="clear"/>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shd w:fill="FFFFFF" w:val="clear"/>
          <w:rFonts w:cs="Times New Roman" w:ascii="Times New Roman" w:hAnsi="Times New Roman"/>
          <w:color w:val="000000"/>
        </w:rPr>
        <w:instrText xml:space="preserve"> HYPERLINK "http://www.consultant.ru/document/cons_doc_LAW_331074/" \l "dst100012"</w:instrText>
      </w:r>
      <w:r>
        <w:rPr>
          <w:rStyle w:val="Hyperlink"/>
          <w:shd w:fill="FFFFFF" w:val="clear"/>
          <w:rFonts w:cs="Times New Roman" w:ascii="Times New Roman" w:hAnsi="Times New Roman"/>
          <w:color w:val="000000"/>
        </w:rPr>
        <w:fldChar w:fldCharType="separate"/>
      </w:r>
      <w:r>
        <w:rPr>
          <w:rStyle w:val="Hyperlink"/>
          <w:rFonts w:cs="Times New Roman" w:ascii="Times New Roman" w:hAnsi="Times New Roman"/>
          <w:color w:val="000000"/>
          <w:shd w:fill="FFFFFF" w:val="clear"/>
        </w:rPr>
        <w:t>порядке</w:t>
      </w:r>
      <w:r>
        <w:rPr>
          <w:rStyle w:val="Hyperlink"/>
          <w:shd w:fill="FFFFFF" w:val="clear"/>
          <w:rFonts w:cs="Times New Roman" w:ascii="Times New Roman" w:hAnsi="Times New Roman"/>
          <w:color w:val="000000"/>
        </w:rPr>
        <w:fldChar w:fldCharType="end"/>
      </w:r>
      <w:r>
        <w:rPr>
          <w:rFonts w:cs="Times New Roman" w:ascii="Times New Roman" w:hAnsi="Times New Roman"/>
          <w:shd w:fill="FFFFFF" w:val="clear"/>
        </w:rPr>
        <w:t xml:space="preserve">, установленном </w:t>
      </w:r>
      <w:r>
        <w:rPr>
          <w:rFonts w:cs="Times New Roman" w:ascii="Times New Roman" w:hAnsi="Times New Roman"/>
          <w:bCs/>
        </w:rPr>
        <w:t xml:space="preserve">Постановлением Правительства РФ от 30.08.2017 </w:t>
      </w:r>
      <w:r>
        <w:rPr>
          <w:rFonts w:cs="Times New Roman" w:ascii="Times New Roman" w:hAnsi="Times New Roman"/>
          <w:bCs/>
          <w:shd w:fill="FFFFFF" w:val="clear"/>
        </w:rPr>
        <w:t>N 1042.</w:t>
      </w:r>
    </w:p>
    <w:p>
      <w:pPr>
        <w:pStyle w:val="Style30"/>
        <w:widowControl w:val="false"/>
        <w:numPr>
          <w:ilvl w:val="2"/>
          <w:numId w:val="8"/>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
        <w:tabs>
          <w:tab w:val="clear" w:pos="708"/>
          <w:tab w:val="left" w:pos="1134" w:leader="none"/>
        </w:tabs>
        <w:ind w:firstLine="709" w:right="-284"/>
        <w:jc w:val="both"/>
        <w:rPr>
          <w:i/>
          <w:i/>
          <w:sz w:val="22"/>
          <w:szCs w:val="22"/>
        </w:rPr>
      </w:pPr>
      <w:r>
        <w:rPr>
          <w:i/>
          <w:sz w:val="22"/>
          <w:szCs w:val="22"/>
        </w:rPr>
        <w:t>а) 1000 рублей, если цена контракта не превышает 3 млн. рублей (включительно);</w:t>
      </w:r>
    </w:p>
    <w:p>
      <w:pPr>
        <w:pStyle w:val="ConsPlusNormal"/>
        <w:tabs>
          <w:tab w:val="clear" w:pos="708"/>
          <w:tab w:val="left" w:pos="1134" w:leader="none"/>
        </w:tabs>
        <w:ind w:firstLine="709" w:right="-1"/>
        <w:jc w:val="both"/>
        <w:rPr>
          <w:i/>
          <w:i/>
          <w:sz w:val="22"/>
          <w:szCs w:val="22"/>
        </w:rPr>
      </w:pPr>
      <w:r>
        <w:rPr>
          <w:i/>
          <w:sz w:val="22"/>
          <w:szCs w:val="22"/>
        </w:rPr>
        <w:t>б) 5000 рублей, если цена контракта составляет от 3 млн. рублей до 50 млн. рублей (включительно);</w:t>
      </w:r>
    </w:p>
    <w:p>
      <w:pPr>
        <w:pStyle w:val="ConsPlusNormal"/>
        <w:tabs>
          <w:tab w:val="clear" w:pos="708"/>
          <w:tab w:val="left" w:pos="1134" w:leader="none"/>
        </w:tabs>
        <w:ind w:firstLine="709" w:right="-1"/>
        <w:jc w:val="both"/>
        <w:rPr>
          <w:i/>
          <w:i/>
          <w:sz w:val="22"/>
          <w:szCs w:val="22"/>
        </w:rPr>
      </w:pPr>
      <w:r>
        <w:rPr>
          <w:i/>
          <w:sz w:val="22"/>
          <w:szCs w:val="22"/>
        </w:rPr>
        <w:t>в) 10000 рублей, если цена контракта составляет от 50 млн. рублей до 100 млн. рублей (включительно);</w:t>
      </w:r>
    </w:p>
    <w:p>
      <w:pPr>
        <w:pStyle w:val="ConsPlusNormal"/>
        <w:tabs>
          <w:tab w:val="clear" w:pos="708"/>
          <w:tab w:val="left" w:pos="1134" w:leader="none"/>
        </w:tabs>
        <w:ind w:firstLine="709" w:right="-284"/>
        <w:jc w:val="both"/>
        <w:rPr>
          <w:sz w:val="22"/>
          <w:szCs w:val="22"/>
        </w:rPr>
      </w:pPr>
      <w:r>
        <w:rPr>
          <w:i/>
          <w:sz w:val="22"/>
          <w:szCs w:val="22"/>
        </w:rPr>
        <w:t>г) 100000 рублей, если цена контракта превышает 100 млн. рублей.</w:t>
      </w:r>
    </w:p>
    <w:p>
      <w:pPr>
        <w:pStyle w:val="Style30"/>
        <w:widowControl w:val="false"/>
        <w:numPr>
          <w:ilvl w:val="2"/>
          <w:numId w:val="8"/>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Style30"/>
        <w:widowControl w:val="false"/>
        <w:numPr>
          <w:ilvl w:val="1"/>
          <w:numId w:val="5"/>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b/>
        </w:rPr>
        <w:t>Ответственность Поставщика:</w:t>
      </w:r>
    </w:p>
    <w:p>
      <w:pPr>
        <w:pStyle w:val="Style30"/>
        <w:widowControl w:val="false"/>
        <w:numPr>
          <w:ilvl w:val="2"/>
          <w:numId w:val="8"/>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shd w:fill="FFFFFF" w:val="clear"/>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r>
        <w:rPr>
          <w:rFonts w:cs="Times New Roman" w:ascii="Times New Roman" w:hAnsi="Times New Roman"/>
        </w:rPr>
        <w:t>.</w:t>
      </w:r>
    </w:p>
    <w:p>
      <w:pPr>
        <w:pStyle w:val="Style30"/>
        <w:tabs>
          <w:tab w:val="clear" w:pos="708"/>
          <w:tab w:val="left" w:pos="1134" w:leader="none"/>
        </w:tabs>
        <w:spacing w:lineRule="auto" w:line="240" w:before="0" w:after="0"/>
        <w:ind w:firstLine="709" w:left="0" w:right="0"/>
        <w:contextualSpacing/>
        <w:jc w:val="both"/>
        <w:rPr>
          <w:rFonts w:ascii="Times New Roman" w:hAnsi="Times New Roman" w:cs="Times New Roman"/>
        </w:rPr>
      </w:pPr>
      <w:r>
        <w:rPr>
          <w:rFonts w:cs="Times New Roman" w:ascii="Times New Roman" w:hAnsi="Times New Roman"/>
          <w:shd w:fill="FFFFFF" w:val="clear"/>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Style30"/>
        <w:tabs>
          <w:tab w:val="clear" w:pos="708"/>
          <w:tab w:val="left" w:pos="1134" w:leader="none"/>
        </w:tabs>
        <w:spacing w:lineRule="auto" w:line="240" w:before="0" w:after="0"/>
        <w:ind w:firstLine="709" w:left="0" w:right="0"/>
        <w:contextualSpacing/>
        <w:jc w:val="both"/>
        <w:rPr>
          <w:rFonts w:ascii="Times New Roman" w:hAnsi="Times New Roman" w:cs="Times New Roman"/>
        </w:rPr>
      </w:pPr>
      <w:r>
        <w:rPr>
          <w:rFonts w:cs="Times New Roman" w:ascii="Times New Roman" w:hAnsi="Times New Roman"/>
          <w:shd w:fill="FFFFFF" w:val="clear"/>
        </w:rPr>
        <w:t>7.3.1.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pPr>
        <w:pStyle w:val="Style30"/>
        <w:tabs>
          <w:tab w:val="clear" w:pos="708"/>
          <w:tab w:val="left" w:pos="1134" w:leader="none"/>
        </w:tabs>
        <w:spacing w:lineRule="auto" w:line="240" w:before="0" w:after="0"/>
        <w:ind w:firstLine="709" w:left="0" w:right="0"/>
        <w:contextualSpacing/>
        <w:jc w:val="both"/>
        <w:rPr>
          <w:rFonts w:ascii="Times New Roman" w:hAnsi="Times New Roman" w:cs="Times New Roman"/>
        </w:rPr>
      </w:pPr>
      <w:r>
        <w:rPr>
          <w:rFonts w:cs="Times New Roman" w:ascii="Times New Roman" w:hAnsi="Times New Roman"/>
          <w:shd w:fill="FFFFFF" w:val="clear"/>
        </w:rPr>
        <w:t>Размер штрафа устанавливается Контрактом в </w:t>
      </w:r>
      <w:r>
        <w:fldChar w:fldCharType="begin"/>
      </w:r>
      <w:r>
        <w:rPr>
          <w:rStyle w:val="Hyperlink"/>
          <w:shd w:fill="FFFFFF" w:val="clear"/>
          <w:rFonts w:cs="Times New Roman" w:ascii="Times New Roman" w:hAnsi="Times New Roman"/>
          <w:color w:val="000000"/>
        </w:rPr>
        <w:instrText xml:space="preserve"> HYPERLINK "http://www.consultant.ru/document/cons_doc_LAW_331074/" \l "dst100012"</w:instrText>
      </w:r>
      <w:r>
        <w:rPr>
          <w:rStyle w:val="Hyperlink"/>
          <w:shd w:fill="FFFFFF" w:val="clear"/>
          <w:rFonts w:cs="Times New Roman" w:ascii="Times New Roman" w:hAnsi="Times New Roman"/>
          <w:color w:val="000000"/>
        </w:rPr>
        <w:fldChar w:fldCharType="separate"/>
      </w:r>
      <w:r>
        <w:rPr>
          <w:rStyle w:val="Hyperlink"/>
          <w:rFonts w:cs="Times New Roman" w:ascii="Times New Roman" w:hAnsi="Times New Roman"/>
          <w:color w:val="000000"/>
          <w:shd w:fill="FFFFFF" w:val="clear"/>
        </w:rPr>
        <w:t>порядке</w:t>
      </w:r>
      <w:r>
        <w:rPr>
          <w:rStyle w:val="Hyperlink"/>
          <w:shd w:fill="FFFFFF" w:val="clear"/>
          <w:rFonts w:cs="Times New Roman" w:ascii="Times New Roman" w:hAnsi="Times New Roman"/>
          <w:color w:val="000000"/>
        </w:rPr>
        <w:fldChar w:fldCharType="end"/>
      </w:r>
      <w:r>
        <w:rPr>
          <w:rFonts w:cs="Times New Roman" w:ascii="Times New Roman" w:hAnsi="Times New Roman"/>
          <w:shd w:fill="FFFFFF" w:val="clear"/>
        </w:rPr>
        <w:t xml:space="preserve">, установленном </w:t>
      </w:r>
      <w:r>
        <w:rPr>
          <w:rFonts w:cs="Times New Roman" w:ascii="Times New Roman" w:hAnsi="Times New Roman"/>
          <w:bCs/>
        </w:rPr>
        <w:t>Постановлением Правительства РФ от 30.08.2017 N 1042, за исключением случаев, если законодательством Российской Федерации установлен иной порядок начисления штрафов.</w:t>
      </w:r>
    </w:p>
    <w:p>
      <w:pPr>
        <w:pStyle w:val="Style30"/>
        <w:widowControl w:val="false"/>
        <w:numPr>
          <w:ilvl w:val="2"/>
          <w:numId w:val="9"/>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 xml:space="preserve">За каждый факт неисполнения или ненадлежащего исполнения Поставщиком обязательств, предусмотренных Контрактом, </w:t>
      </w:r>
      <w:r>
        <w:rPr>
          <w:rFonts w:cs="Times New Roman" w:ascii="Times New Roman" w:hAnsi="Times New Roman"/>
          <w:lang w:eastAsia="en-US"/>
        </w:rPr>
        <w:t>за исключением просрочки исполнения обязательств (в том числе гарантийного обязательства), предусмотренного Контрактом, Поставщик</w:t>
      </w:r>
      <w:r>
        <w:rPr>
          <w:rFonts w:cs="Times New Roman" w:ascii="Times New Roman" w:hAnsi="Times New Roman"/>
        </w:rPr>
        <w:t xml:space="preserve"> выплачивает Государственному заказчику штраф в виде суммы, определяемой в соответствии с постановлением Правительства Российской Федерации от 30.08.2017 №1042 в размере 10 процентов цены Контракта.</w:t>
      </w:r>
    </w:p>
    <w:p>
      <w:pPr>
        <w:pStyle w:val="Style30"/>
        <w:widowControl w:val="false"/>
        <w:numPr>
          <w:ilvl w:val="2"/>
          <w:numId w:val="9"/>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ConsPlusNormal"/>
        <w:tabs>
          <w:tab w:val="clear" w:pos="708"/>
          <w:tab w:val="left" w:pos="1134" w:leader="none"/>
        </w:tabs>
        <w:ind w:firstLine="709" w:right="-1"/>
        <w:jc w:val="both"/>
        <w:rPr>
          <w:i/>
          <w:i/>
          <w:sz w:val="22"/>
          <w:szCs w:val="22"/>
        </w:rPr>
      </w:pPr>
      <w:r>
        <w:rPr>
          <w:i/>
          <w:sz w:val="22"/>
          <w:szCs w:val="22"/>
        </w:rPr>
        <w:t>а) 1000 рублей, если цена контракта не превышает 3 млн. рублей;</w:t>
      </w:r>
    </w:p>
    <w:p>
      <w:pPr>
        <w:pStyle w:val="ConsPlusNormal"/>
        <w:tabs>
          <w:tab w:val="clear" w:pos="708"/>
          <w:tab w:val="left" w:pos="1134" w:leader="none"/>
        </w:tabs>
        <w:ind w:firstLine="709" w:right="-1"/>
        <w:jc w:val="both"/>
        <w:rPr>
          <w:i/>
          <w:i/>
          <w:sz w:val="22"/>
          <w:szCs w:val="22"/>
        </w:rPr>
      </w:pPr>
      <w:r>
        <w:rPr>
          <w:i/>
          <w:sz w:val="22"/>
          <w:szCs w:val="22"/>
        </w:rPr>
        <w:t>б) 5000 рублей, если цена контракта составляет от 3 млн. рублей до 50 млн. рублей (включительно);</w:t>
      </w:r>
    </w:p>
    <w:p>
      <w:pPr>
        <w:pStyle w:val="ConsPlusNormal"/>
        <w:tabs>
          <w:tab w:val="clear" w:pos="708"/>
          <w:tab w:val="left" w:pos="1134" w:leader="none"/>
        </w:tabs>
        <w:ind w:firstLine="709" w:right="-1"/>
        <w:jc w:val="both"/>
        <w:rPr>
          <w:i/>
          <w:i/>
          <w:sz w:val="22"/>
          <w:szCs w:val="22"/>
        </w:rPr>
      </w:pPr>
      <w:r>
        <w:rPr>
          <w:i/>
          <w:sz w:val="22"/>
          <w:szCs w:val="22"/>
        </w:rPr>
        <w:t>в) 10000 рублей, если цена контракта составляет от 50 млн. рублей до 100 млн. рублей (включительно);</w:t>
      </w:r>
    </w:p>
    <w:p>
      <w:pPr>
        <w:pStyle w:val="ConsPlusNormal"/>
        <w:tabs>
          <w:tab w:val="clear" w:pos="708"/>
          <w:tab w:val="left" w:pos="1134" w:leader="none"/>
        </w:tabs>
        <w:ind w:firstLine="709" w:right="-1"/>
        <w:jc w:val="both"/>
        <w:rPr>
          <w:sz w:val="22"/>
          <w:szCs w:val="22"/>
        </w:rPr>
      </w:pPr>
      <w:r>
        <w:rPr>
          <w:i/>
          <w:sz w:val="22"/>
          <w:szCs w:val="22"/>
        </w:rPr>
        <w:t>г) 100000 рублей, если цена контракта превышает 100 млн. рублей.</w:t>
      </w:r>
    </w:p>
    <w:p>
      <w:pPr>
        <w:pStyle w:val="Style30"/>
        <w:widowControl w:val="false"/>
        <w:numPr>
          <w:ilvl w:val="2"/>
          <w:numId w:val="9"/>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Style30"/>
        <w:widowControl w:val="false"/>
        <w:numPr>
          <w:ilvl w:val="1"/>
          <w:numId w:val="6"/>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Неустойка (пеня, штраф) уплачиваются Поставщиком в пятидневный срок после получения соответствующего требования от Государственного заказчика.</w:t>
      </w:r>
    </w:p>
    <w:p>
      <w:pPr>
        <w:pStyle w:val="Style30"/>
        <w:widowControl w:val="false"/>
        <w:numPr>
          <w:ilvl w:val="1"/>
          <w:numId w:val="6"/>
        </w:numPr>
        <w:tabs>
          <w:tab w:val="clear" w:pos="708"/>
          <w:tab w:val="left" w:pos="1134" w:leader="none"/>
        </w:tabs>
        <w:spacing w:lineRule="auto" w:line="240" w:before="0" w:after="0"/>
        <w:ind w:firstLine="709" w:left="0" w:right="0"/>
        <w:contextualSpacing w:val="false"/>
        <w:jc w:val="both"/>
        <w:textAlignment w:val="baseline"/>
        <w:rPr>
          <w:rFonts w:ascii="Times New Roman" w:hAnsi="Times New Roman" w:cs="Times New Roman"/>
        </w:rPr>
      </w:pPr>
      <w:r>
        <w:rPr>
          <w:rFonts w:cs="Times New Roman" w:ascii="Times New Roman" w:hAnsi="Times New Roman"/>
        </w:rPr>
        <w:t>В случае неоплаты неустойки (пени, штрафов) Поставщиком в пятидневный срок со дня получения требования, Государственный заказчик вправе уменьшить сумму оплаты за работы на сумму неоплаченной по требованию Государственного заказчика неустойки (пени, штрафов).</w:t>
      </w:r>
    </w:p>
    <w:p>
      <w:pPr>
        <w:pStyle w:val="Standard"/>
        <w:numPr>
          <w:ilvl w:val="1"/>
          <w:numId w:val="6"/>
        </w:numPr>
        <w:tabs>
          <w:tab w:val="clear" w:pos="708"/>
          <w:tab w:val="left" w:pos="1134" w:leader="none"/>
        </w:tabs>
        <w:ind w:firstLine="709" w:left="0" w:right="0"/>
        <w:jc w:val="both"/>
        <w:rPr>
          <w:rFonts w:ascii="Times New Roman" w:hAnsi="Times New Roman" w:cs="Times New Roman"/>
          <w:sz w:val="22"/>
          <w:szCs w:val="22"/>
        </w:rPr>
      </w:pPr>
      <w:r>
        <w:rPr>
          <w:rFonts w:cs="Times New Roman" w:ascii="Times New Roman" w:hAnsi="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andard"/>
        <w:numPr>
          <w:ilvl w:val="1"/>
          <w:numId w:val="9"/>
        </w:numPr>
        <w:tabs>
          <w:tab w:val="clear" w:pos="708"/>
          <w:tab w:val="left" w:pos="1134" w:leader="none"/>
        </w:tabs>
        <w:ind w:firstLine="709" w:left="0" w:right="0"/>
        <w:jc w:val="both"/>
        <w:rPr>
          <w:rFonts w:ascii="Times New Roman" w:hAnsi="Times New Roman" w:cs="Times New Roman"/>
          <w:sz w:val="22"/>
          <w:szCs w:val="22"/>
        </w:rPr>
      </w:pPr>
      <w:r>
        <w:rPr>
          <w:rFonts w:cs="Times New Roman" w:ascii="Times New Roman" w:hAnsi="Times New Roman"/>
          <w:sz w:val="22"/>
          <w:szCs w:val="22"/>
        </w:rPr>
        <w:t>В случае начисления Государственным заказчиком Поставщику неустоек (штрафов, пеней) по настоящему Контракту денежные средства перечисляются по следующим реквизитам:</w:t>
      </w:r>
    </w:p>
    <w:p>
      <w:pPr>
        <w:pStyle w:val="Normal"/>
        <w:ind w:left="142" w:right="0"/>
        <w:jc w:val="both"/>
        <w:rPr>
          <w:sz w:val="22"/>
          <w:szCs w:val="22"/>
        </w:rPr>
      </w:pPr>
      <w:r>
        <w:rPr>
          <w:sz w:val="22"/>
          <w:szCs w:val="22"/>
        </w:rPr>
        <w:t>Получатель: УФК по Амурской области (Главное управление МЧС России по Амурской области, л/с 04231783430), ОКТМО 10701000, ИНН 2801100184, КПП 280101001, казначейский счет 03100643000000012300, БИК 011012100, единый казначейский счет 40102810245370000015 ОКЦ № 3 ДГУ БАНКА РОССИИ//УФК по Амурской области г. Благовещенск. КБК 177 11607010019000140.</w:t>
      </w:r>
    </w:p>
    <w:p>
      <w:pPr>
        <w:pStyle w:val="Normal"/>
        <w:ind w:firstLine="142" w:right="0"/>
        <w:jc w:val="both"/>
        <w:rPr>
          <w:sz w:val="22"/>
          <w:szCs w:val="22"/>
        </w:rPr>
      </w:pPr>
      <w:r>
        <w:rPr>
          <w:sz w:val="22"/>
          <w:szCs w:val="22"/>
        </w:rPr>
      </w:r>
    </w:p>
    <w:p>
      <w:pPr>
        <w:pStyle w:val="TextBodyIndent"/>
        <w:ind w:firstLine="142" w:left="360" w:right="0"/>
        <w:jc w:val="center"/>
        <w:rPr>
          <w:rFonts w:ascii="Times New Roman" w:hAnsi="Times New Roman" w:cs="Times New Roman"/>
          <w:sz w:val="22"/>
          <w:szCs w:val="22"/>
        </w:rPr>
      </w:pPr>
      <w:r>
        <w:rPr>
          <w:rFonts w:cs="Times New Roman" w:ascii="Times New Roman" w:hAnsi="Times New Roman"/>
          <w:sz w:val="22"/>
          <w:szCs w:val="22"/>
        </w:rPr>
        <w:t>8. ФОРС-МАЖОР</w:t>
      </w:r>
    </w:p>
    <w:p>
      <w:pPr>
        <w:pStyle w:val="Normal"/>
        <w:widowControl w:val="false"/>
        <w:tabs>
          <w:tab w:val="clear" w:pos="708"/>
          <w:tab w:val="left" w:pos="709" w:leader="none"/>
        </w:tabs>
        <w:ind w:firstLine="709" w:right="0"/>
        <w:jc w:val="both"/>
        <w:rPr>
          <w:sz w:val="22"/>
          <w:szCs w:val="22"/>
        </w:rPr>
      </w:pPr>
      <w:r>
        <w:rPr>
          <w:bCs/>
          <w:sz w:val="22"/>
          <w:szCs w:val="22"/>
        </w:rPr>
        <w:t xml:space="preserve">8.1. </w:t>
      </w:r>
      <w:r>
        <w:rPr>
          <w:sz w:val="22"/>
          <w:szCs w:val="22"/>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стихийные бедствия, военные действия, изменение политической ситуации и иные обстоятельства, непосредственно повлиявшие на исполнение настоящего Контракта.</w:t>
      </w:r>
    </w:p>
    <w:p>
      <w:pPr>
        <w:pStyle w:val="Normal"/>
        <w:widowControl w:val="false"/>
        <w:tabs>
          <w:tab w:val="clear" w:pos="708"/>
          <w:tab w:val="left" w:pos="709" w:leader="none"/>
        </w:tabs>
        <w:ind w:firstLine="709" w:right="0"/>
        <w:jc w:val="both"/>
        <w:rPr>
          <w:sz w:val="22"/>
          <w:szCs w:val="22"/>
        </w:rPr>
      </w:pPr>
      <w:r>
        <w:rPr>
          <w:sz w:val="22"/>
          <w:szCs w:val="22"/>
        </w:rPr>
        <w:t>8.2. 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незамедлительно проведут взаимные консультации для принятия необходимых мер.</w:t>
      </w:r>
    </w:p>
    <w:p>
      <w:pPr>
        <w:pStyle w:val="Normal"/>
        <w:widowControl w:val="false"/>
        <w:tabs>
          <w:tab w:val="clear" w:pos="708"/>
          <w:tab w:val="left" w:pos="709" w:leader="none"/>
        </w:tabs>
        <w:ind w:firstLine="709" w:right="0"/>
        <w:jc w:val="both"/>
        <w:rPr>
          <w:sz w:val="22"/>
          <w:szCs w:val="22"/>
        </w:rPr>
      </w:pPr>
      <w:r>
        <w:rPr>
          <w:sz w:val="22"/>
          <w:szCs w:val="22"/>
        </w:rPr>
        <w:t>8.3.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pPr>
        <w:pStyle w:val="Normal"/>
        <w:widowControl w:val="false"/>
        <w:tabs>
          <w:tab w:val="clear" w:pos="708"/>
          <w:tab w:val="left" w:pos="709" w:leader="none"/>
        </w:tabs>
        <w:ind w:firstLine="709" w:right="0"/>
        <w:jc w:val="both"/>
        <w:rPr/>
      </w:pPr>
      <w:r>
        <w:rPr>
          <w:sz w:val="22"/>
          <w:szCs w:val="22"/>
        </w:rPr>
        <w:t>8.4.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TextBodyIndent"/>
        <w:tabs>
          <w:tab w:val="left" w:pos="709" w:leader="none"/>
          <w:tab w:val="left" w:pos="3261" w:leader="none"/>
        </w:tabs>
        <w:ind w:firstLine="142" w:left="0" w:right="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jc w:val="center"/>
        <w:rPr/>
      </w:pPr>
      <w:r>
        <w:rPr>
          <w:b/>
          <w:bCs/>
          <w:sz w:val="22"/>
          <w:szCs w:val="22"/>
        </w:rPr>
        <w:t>9. СРОК ДЕЙСТВИЯ ГОСУДАРСТВЕННОГО КОНТРАКТА</w:t>
      </w:r>
    </w:p>
    <w:p>
      <w:pPr>
        <w:pStyle w:val="Normal"/>
        <w:widowControl w:val="false"/>
        <w:tabs>
          <w:tab w:val="clear" w:pos="708"/>
          <w:tab w:val="left" w:pos="1134"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autoSpaceDE w:val="false"/>
        <w:ind w:firstLine="709" w:right="0"/>
        <w:jc w:val="both"/>
        <w:rPr/>
      </w:pPr>
      <w:r>
        <w:rPr>
          <w:sz w:val="22"/>
          <w:szCs w:val="22"/>
        </w:rPr>
        <w:t xml:space="preserve">9.1. </w:t>
      </w:r>
      <w:r>
        <w:rPr>
          <w:bCs/>
          <w:sz w:val="22"/>
          <w:szCs w:val="22"/>
        </w:rPr>
        <w:t>Настоящий контракт вступает в силу с даты его заключения обеими Сторонами и действует по 20.12.2026 года, а в части неисполненных обязательств до полного их исполнения Сторонами. Окончание срока действия настоящего Контракта не включает прекращения неисполненных обязательств Сторон по настоящему Контракту.</w:t>
      </w:r>
    </w:p>
    <w:p>
      <w:pPr>
        <w:pStyle w:val="14"/>
        <w:ind w:firstLine="709" w:right="0"/>
        <w:jc w:val="both"/>
        <w:rPr/>
      </w:pPr>
      <w:r>
        <w:rPr>
          <w:bCs/>
          <w:sz w:val="22"/>
          <w:szCs w:val="22"/>
          <w:lang w:val="ru-RU"/>
        </w:rPr>
        <w:t>9.2. Срок начала исполнения Государственного контракта с даты заключения Государственного контракта. Окончание исполнения Государственного контракта 20.12.2026 года.</w:t>
      </w:r>
    </w:p>
    <w:p>
      <w:pPr>
        <w:pStyle w:val="14"/>
        <w:ind w:firstLine="142" w:right="0"/>
        <w:jc w:val="both"/>
        <w:rPr>
          <w:bCs/>
          <w:sz w:val="22"/>
          <w:szCs w:val="22"/>
          <w:lang w:val="ru-RU"/>
        </w:rPr>
      </w:pPr>
      <w:r>
        <w:rPr>
          <w:bCs/>
          <w:sz w:val="22"/>
          <w:szCs w:val="22"/>
          <w:lang w:val="ru-RU"/>
        </w:rPr>
      </w:r>
    </w:p>
    <w:p>
      <w:pPr>
        <w:pStyle w:val="14"/>
        <w:numPr>
          <w:ilvl w:val="0"/>
          <w:numId w:val="7"/>
        </w:numPr>
        <w:jc w:val="center"/>
        <w:rPr/>
      </w:pPr>
      <w:r>
        <w:rPr>
          <w:b/>
          <w:bCs/>
          <w:sz w:val="22"/>
          <w:szCs w:val="22"/>
        </w:rPr>
        <w:t>ПОРЯДОК РАЗРЕШЕНИЯ СПОРОВ</w:t>
      </w:r>
    </w:p>
    <w:p>
      <w:pPr>
        <w:pStyle w:val="211"/>
        <w:tabs>
          <w:tab w:val="clear" w:pos="708"/>
          <w:tab w:val="left" w:pos="142" w:leader="none"/>
          <w:tab w:val="left" w:pos="284" w:leader="none"/>
          <w:tab w:val="left" w:pos="567" w:leader="none"/>
        </w:tabs>
        <w:spacing w:lineRule="auto" w:line="240" w:before="0" w:after="0"/>
        <w:ind w:firstLine="709" w:left="0" w:right="0"/>
        <w:jc w:val="both"/>
        <w:rPr/>
      </w:pPr>
      <w:r>
        <w:rPr>
          <w:sz w:val="22"/>
          <w:szCs w:val="22"/>
        </w:rPr>
        <w:t>10.1. Все споры или разногласия, возникающие между Сторонами по настоящему Контракту или в связи с ним, разрешаются путем направления письменной претензии. Срок рассмотрения претензии 10 календарных дней с даты её получения.</w:t>
      </w:r>
    </w:p>
    <w:p>
      <w:pPr>
        <w:pStyle w:val="211"/>
        <w:tabs>
          <w:tab w:val="clear" w:pos="708"/>
          <w:tab w:val="left" w:pos="142" w:leader="none"/>
          <w:tab w:val="left" w:pos="284" w:leader="none"/>
        </w:tabs>
        <w:spacing w:lineRule="auto" w:line="240" w:before="0" w:after="0"/>
        <w:ind w:firstLine="709" w:left="0" w:right="0"/>
        <w:jc w:val="both"/>
        <w:rPr>
          <w:sz w:val="22"/>
          <w:szCs w:val="22"/>
        </w:rPr>
      </w:pPr>
      <w:r>
        <w:rPr>
          <w:sz w:val="22"/>
          <w:szCs w:val="22"/>
        </w:rPr>
        <w:t>10.2. В случае невозможности урегулирования разногласий путем переговоров, они разрешаются в Арбитражном суде Амурской области в установленном законодательством порядке.</w:t>
      </w:r>
    </w:p>
    <w:p>
      <w:pPr>
        <w:pStyle w:val="211"/>
        <w:tabs>
          <w:tab w:val="clear" w:pos="708"/>
          <w:tab w:val="left" w:pos="142" w:leader="none"/>
          <w:tab w:val="left" w:pos="284" w:leader="none"/>
        </w:tabs>
        <w:spacing w:lineRule="auto" w:line="240" w:before="0" w:after="0"/>
        <w:ind w:left="0" w:right="0"/>
        <w:jc w:val="both"/>
        <w:rPr>
          <w:sz w:val="22"/>
          <w:szCs w:val="22"/>
        </w:rPr>
      </w:pPr>
      <w:r>
        <w:rPr>
          <w:sz w:val="22"/>
          <w:szCs w:val="22"/>
        </w:rPr>
      </w:r>
    </w:p>
    <w:p>
      <w:pPr>
        <w:pStyle w:val="TextBodyIndent"/>
        <w:ind w:firstLine="142" w:left="360" w:right="0"/>
        <w:jc w:val="center"/>
        <w:rPr>
          <w:rFonts w:ascii="Times New Roman" w:hAnsi="Times New Roman" w:cs="Times New Roman"/>
          <w:sz w:val="22"/>
          <w:szCs w:val="22"/>
        </w:rPr>
      </w:pPr>
      <w:r>
        <w:rPr>
          <w:rFonts w:cs="Times New Roman" w:ascii="Times New Roman" w:hAnsi="Times New Roman"/>
          <w:sz w:val="22"/>
          <w:szCs w:val="22"/>
        </w:rPr>
        <w:t>11. ПРОЧИЕ УСЛОВИЯ</w:t>
      </w:r>
    </w:p>
    <w:p>
      <w:pPr>
        <w:pStyle w:val="TextBodyIndent"/>
        <w:ind w:firstLine="709" w:left="0" w:right="0"/>
        <w:jc w:val="both"/>
        <w:rPr/>
      </w:pPr>
      <w:r>
        <w:rPr>
          <w:rFonts w:cs="Times New Roman" w:ascii="Times New Roman" w:hAnsi="Times New Roman"/>
          <w:b w:val="false"/>
          <w:bCs/>
          <w:sz w:val="22"/>
          <w:szCs w:val="22"/>
        </w:rPr>
        <w:t xml:space="preserve">11.1. В случае изменения юридических и банковских реквизитов, организационно-правового статуса каждая Сторона </w:t>
      </w:r>
      <w:r>
        <w:rPr>
          <w:rFonts w:cs="Times New Roman" w:ascii="Times New Roman" w:hAnsi="Times New Roman"/>
          <w:b w:val="false"/>
          <w:sz w:val="22"/>
          <w:szCs w:val="22"/>
        </w:rPr>
        <w:t>Контракта</w:t>
      </w:r>
      <w:r>
        <w:rPr>
          <w:rFonts w:cs="Times New Roman" w:ascii="Times New Roman" w:hAnsi="Times New Roman"/>
          <w:b w:val="false"/>
          <w:bCs/>
          <w:sz w:val="22"/>
          <w:szCs w:val="22"/>
        </w:rPr>
        <w:t xml:space="preserve"> обязана известить в письменном виде в однодневный срок другую сторону и предоставить всю необходимую информацию, которая может повлиять на отношения между Сторонами.</w:t>
      </w:r>
    </w:p>
    <w:p>
      <w:pPr>
        <w:pStyle w:val="TextBodyIndent"/>
        <w:ind w:firstLine="709" w:left="0" w:right="0"/>
        <w:jc w:val="both"/>
        <w:rPr/>
      </w:pPr>
      <w:r>
        <w:rPr>
          <w:rFonts w:cs="Times New Roman" w:ascii="Times New Roman" w:hAnsi="Times New Roman"/>
          <w:b w:val="false"/>
          <w:bCs/>
          <w:sz w:val="22"/>
          <w:szCs w:val="22"/>
        </w:rPr>
        <w:t>11</w:t>
      </w:r>
      <w:r>
        <w:rPr>
          <w:rFonts w:cs="Times New Roman" w:ascii="Times New Roman" w:hAnsi="Times New Roman"/>
          <w:b w:val="false"/>
          <w:bCs/>
          <w:sz w:val="22"/>
          <w:szCs w:val="22"/>
          <w:highlight w:val="white"/>
        </w:rPr>
        <w:t xml:space="preserve">.2. </w:t>
      </w:r>
      <w:r>
        <w:rPr>
          <w:rFonts w:cs="Times New Roman" w:ascii="Times New Roman" w:hAnsi="Times New Roman"/>
          <w:b w:val="false"/>
          <w:bCs/>
          <w:sz w:val="22"/>
          <w:szCs w:val="22"/>
        </w:rPr>
        <w:t xml:space="preserve">Настоящий </w:t>
      </w:r>
      <w:r>
        <w:rPr>
          <w:rFonts w:cs="Times New Roman" w:ascii="Times New Roman" w:hAnsi="Times New Roman"/>
          <w:b w:val="false"/>
          <w:sz w:val="22"/>
          <w:szCs w:val="22"/>
        </w:rPr>
        <w:t>Контракт</w:t>
      </w:r>
      <w:r>
        <w:rPr>
          <w:rFonts w:cs="Times New Roman" w:ascii="Times New Roman" w:hAnsi="Times New Roman"/>
          <w:b w:val="false"/>
          <w:bCs/>
          <w:sz w:val="22"/>
          <w:szCs w:val="22"/>
        </w:rPr>
        <w:t xml:space="preserve"> составлен в 2 (двух) экземплярах, по одному для каждой из Сторон, имеющих одинаковую юридическую силу</w:t>
      </w:r>
      <w:r>
        <w:rPr>
          <w:rFonts w:cs="Times New Roman" w:ascii="Times New Roman" w:hAnsi="Times New Roman"/>
          <w:b w:val="false"/>
          <w:bCs/>
          <w:sz w:val="22"/>
          <w:szCs w:val="22"/>
          <w:highlight w:val="white"/>
        </w:rPr>
        <w:t>.</w:t>
      </w:r>
    </w:p>
    <w:p>
      <w:pPr>
        <w:pStyle w:val="Normal"/>
        <w:ind w:firstLine="709" w:right="0"/>
        <w:jc w:val="both"/>
        <w:rPr/>
      </w:pPr>
      <w:r>
        <w:rPr>
          <w:sz w:val="22"/>
          <w:szCs w:val="22"/>
          <w:highlight w:val="white"/>
        </w:rPr>
        <w:t xml:space="preserve">11.3. Во всем, что не предусмотрено настоящим </w:t>
      </w:r>
      <w:r>
        <w:rPr>
          <w:sz w:val="22"/>
          <w:szCs w:val="22"/>
        </w:rPr>
        <w:t>Контракт</w:t>
      </w:r>
      <w:r>
        <w:rPr>
          <w:sz w:val="22"/>
          <w:szCs w:val="22"/>
          <w:highlight w:val="white"/>
        </w:rPr>
        <w:t>ом, Стороны руководствуются действующим законодательством Российской Федерации.</w:t>
      </w:r>
    </w:p>
    <w:p>
      <w:pPr>
        <w:pStyle w:val="Normal"/>
        <w:ind w:firstLine="709" w:right="0"/>
        <w:jc w:val="both"/>
        <w:rPr>
          <w:sz w:val="22"/>
          <w:szCs w:val="22"/>
        </w:rPr>
      </w:pPr>
      <w:r>
        <w:rPr>
          <w:sz w:val="22"/>
          <w:szCs w:val="22"/>
        </w:rPr>
        <w:t>11.4. Все изменения и дополнения к настоящему Контракту действительны лишь в случае, если они совершены в письменной форме и подписаны уполномоченными на, то представителями Сторон.</w:t>
      </w:r>
    </w:p>
    <w:p>
      <w:pPr>
        <w:pStyle w:val="Normal"/>
        <w:ind w:firstLine="709" w:right="0"/>
        <w:jc w:val="both"/>
        <w:rPr>
          <w:sz w:val="22"/>
          <w:szCs w:val="22"/>
        </w:rPr>
      </w:pPr>
      <w:r>
        <w:rPr>
          <w:sz w:val="22"/>
          <w:szCs w:val="22"/>
        </w:rPr>
        <w:t>11.5. Во всех случаях указания каких-либо сроков по настоящему Контракту под днями понимаются официальные рабочие дни, под месяцами - полные календарные месяцы.</w:t>
      </w:r>
    </w:p>
    <w:p>
      <w:pPr>
        <w:pStyle w:val="Style30"/>
        <w:spacing w:lineRule="auto" w:line="240" w:before="0" w:after="0"/>
        <w:ind w:firstLine="709" w:left="0" w:right="0"/>
        <w:contextualSpacing/>
        <w:jc w:val="both"/>
        <w:rPr/>
      </w:pPr>
      <w:r>
        <w:rPr>
          <w:rFonts w:cs="Times New Roman" w:ascii="Times New Roman" w:hAnsi="Times New Roman"/>
        </w:rPr>
        <w:t>11.6.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путем подписания Сторонами Дополнительного соглашения к Контракту.</w:t>
      </w:r>
    </w:p>
    <w:p>
      <w:pPr>
        <w:pStyle w:val="Normal"/>
        <w:ind w:firstLine="709" w:right="0"/>
        <w:jc w:val="both"/>
        <w:rPr>
          <w:sz w:val="22"/>
          <w:szCs w:val="22"/>
        </w:rPr>
      </w:pPr>
      <w:r>
        <w:rPr>
          <w:sz w:val="22"/>
          <w:szCs w:val="22"/>
        </w:rPr>
        <w:t>11.7. Настоящий Контракт может быть изменен по соглашению Сторон, составленному в письменной форме.</w:t>
      </w:r>
    </w:p>
    <w:p>
      <w:pPr>
        <w:pStyle w:val="Normal"/>
        <w:ind w:firstLine="709" w:right="0"/>
        <w:jc w:val="both"/>
        <w:rPr>
          <w:sz w:val="22"/>
          <w:szCs w:val="22"/>
        </w:rPr>
      </w:pPr>
      <w:r>
        <w:rPr>
          <w:sz w:val="22"/>
          <w:szCs w:val="22"/>
        </w:rPr>
        <w:t>11.8. Настоящий Контракт может быть расторгнут:</w:t>
      </w:r>
    </w:p>
    <w:p>
      <w:pPr>
        <w:pStyle w:val="Normal"/>
        <w:ind w:firstLine="709" w:right="0"/>
        <w:jc w:val="both"/>
        <w:rPr>
          <w:sz w:val="22"/>
          <w:szCs w:val="22"/>
        </w:rPr>
      </w:pPr>
      <w:r>
        <w:rPr>
          <w:sz w:val="22"/>
          <w:szCs w:val="22"/>
        </w:rPr>
        <w:t>- по соглашению Сторон;</w:t>
      </w:r>
    </w:p>
    <w:p>
      <w:pPr>
        <w:pStyle w:val="Normal"/>
        <w:ind w:firstLine="709" w:right="0"/>
        <w:jc w:val="both"/>
        <w:rPr>
          <w:sz w:val="22"/>
          <w:szCs w:val="22"/>
        </w:rPr>
      </w:pPr>
      <w:r>
        <w:rPr>
          <w:sz w:val="22"/>
          <w:szCs w:val="22"/>
        </w:rPr>
        <w:t>- в одностороннем порядке в соответствии с гражданским законодательством;</w:t>
      </w:r>
    </w:p>
    <w:p>
      <w:pPr>
        <w:pStyle w:val="Normal"/>
        <w:ind w:firstLine="709" w:right="0"/>
        <w:jc w:val="both"/>
        <w:rPr>
          <w:sz w:val="22"/>
          <w:szCs w:val="22"/>
        </w:rPr>
      </w:pPr>
      <w:r>
        <w:rPr>
          <w:sz w:val="22"/>
          <w:szCs w:val="22"/>
        </w:rPr>
        <w:t>- по решению суда в соответствии с законодательством Российской Федерации.</w:t>
      </w:r>
    </w:p>
    <w:p>
      <w:pPr>
        <w:pStyle w:val="Normal"/>
        <w:ind w:firstLine="709" w:right="0"/>
        <w:jc w:val="both"/>
        <w:rPr/>
      </w:pPr>
      <w:r>
        <w:rPr>
          <w:sz w:val="22"/>
          <w:szCs w:val="22"/>
        </w:rPr>
        <w:t xml:space="preserve">11.9. Приложение: Спецификация на поставку </w:t>
      </w:r>
      <w:r>
        <w:rPr>
          <w:sz w:val="22"/>
          <w:szCs w:val="22"/>
          <w:lang w:eastAsia="ar-SA"/>
        </w:rPr>
        <w:t>бланочной продукции</w:t>
      </w:r>
      <w:r>
        <w:rPr>
          <w:sz w:val="22"/>
          <w:szCs w:val="22"/>
        </w:rPr>
        <w:t xml:space="preserve"> (Приложение №1).</w:t>
      </w:r>
    </w:p>
    <w:p>
      <w:pPr>
        <w:pStyle w:val="Normal"/>
        <w:ind w:firstLine="720" w:right="0"/>
        <w:jc w:val="center"/>
        <w:rPr>
          <w:b/>
          <w:bCs/>
          <w:sz w:val="22"/>
          <w:szCs w:val="22"/>
        </w:rPr>
      </w:pPr>
      <w:r>
        <w:rPr>
          <w:b/>
          <w:bCs/>
          <w:sz w:val="22"/>
          <w:szCs w:val="22"/>
        </w:rPr>
        <w:t>12. АДРЕСА, РЕКВИЗИТЫ И ПОДПИСИ СТОРОН</w:t>
      </w:r>
    </w:p>
    <w:tbl>
      <w:tblPr>
        <w:tblW w:w="10064" w:type="dxa"/>
        <w:jc w:val="left"/>
        <w:tblInd w:w="250" w:type="dxa"/>
        <w:tblLayout w:type="fixed"/>
        <w:tblCellMar>
          <w:top w:w="0" w:type="dxa"/>
          <w:left w:w="108" w:type="dxa"/>
          <w:bottom w:w="0" w:type="dxa"/>
          <w:right w:w="108" w:type="dxa"/>
        </w:tblCellMar>
      </w:tblPr>
      <w:tblGrid>
        <w:gridCol w:w="5103"/>
        <w:gridCol w:w="4961"/>
      </w:tblGrid>
      <w:tr>
        <w:trPr>
          <w:trHeight w:val="6096" w:hRule="atLeast"/>
        </w:trPr>
        <w:tc>
          <w:tcPr>
            <w:tcW w:w="5103" w:type="dxa"/>
            <w:tcBorders/>
          </w:tcPr>
          <w:p>
            <w:pPr>
              <w:pStyle w:val="Style34"/>
              <w:jc w:val="center"/>
              <w:rPr>
                <w:rFonts w:ascii="Times New Roman" w:hAnsi="Times New Roman" w:cs="Times New Roman"/>
                <w:b/>
              </w:rPr>
            </w:pPr>
            <w:r>
              <w:rPr>
                <w:rFonts w:cs="Times New Roman" w:ascii="Times New Roman" w:hAnsi="Times New Roman"/>
                <w:b/>
              </w:rPr>
              <w:t>Государственный заказчик:</w:t>
            </w:r>
          </w:p>
          <w:p>
            <w:pPr>
              <w:pStyle w:val="Style34"/>
              <w:jc w:val="center"/>
              <w:rPr>
                <w:rFonts w:ascii="Times New Roman" w:hAnsi="Times New Roman" w:cs="Times New Roman"/>
                <w:b/>
              </w:rPr>
            </w:pPr>
            <w:r>
              <w:rPr>
                <w:rFonts w:cs="Times New Roman" w:ascii="Times New Roman" w:hAnsi="Times New Roman"/>
                <w:b/>
              </w:rPr>
              <w:t>Главное управление МЧС России</w:t>
            </w:r>
          </w:p>
          <w:p>
            <w:pPr>
              <w:pStyle w:val="Style34"/>
              <w:jc w:val="center"/>
              <w:rPr>
                <w:rFonts w:ascii="Times New Roman" w:hAnsi="Times New Roman" w:cs="Times New Roman"/>
                <w:b/>
              </w:rPr>
            </w:pPr>
            <w:r>
              <w:rPr>
                <w:rFonts w:cs="Times New Roman" w:ascii="Times New Roman" w:hAnsi="Times New Roman"/>
                <w:b/>
              </w:rPr>
              <w:t>по Амурской области</w:t>
            </w:r>
          </w:p>
          <w:p>
            <w:pPr>
              <w:pStyle w:val="Style34"/>
              <w:rPr>
                <w:rFonts w:ascii="Times New Roman" w:hAnsi="Times New Roman" w:cs="Times New Roman"/>
                <w:b/>
              </w:rPr>
            </w:pPr>
            <w:r>
              <w:rPr>
                <w:rFonts w:cs="Times New Roman" w:ascii="Times New Roman" w:hAnsi="Times New Roman"/>
                <w:b/>
              </w:rPr>
            </w:r>
          </w:p>
          <w:p>
            <w:pPr>
              <w:pStyle w:val="Normal"/>
              <w:widowControl w:val="false"/>
              <w:rPr>
                <w:sz w:val="22"/>
                <w:szCs w:val="22"/>
              </w:rPr>
            </w:pPr>
            <w:r>
              <w:rPr>
                <w:sz w:val="22"/>
                <w:szCs w:val="22"/>
              </w:rPr>
              <w:t xml:space="preserve">675000, Амурская область, г. Благовещенск, </w:t>
            </w:r>
          </w:p>
          <w:p>
            <w:pPr>
              <w:pStyle w:val="Normal"/>
              <w:widowControl w:val="false"/>
              <w:rPr>
                <w:sz w:val="22"/>
                <w:szCs w:val="22"/>
              </w:rPr>
            </w:pPr>
            <w:r>
              <w:rPr>
                <w:sz w:val="22"/>
                <w:szCs w:val="22"/>
              </w:rPr>
              <w:t>ул. Пионерская, 47</w:t>
            </w:r>
          </w:p>
          <w:p>
            <w:pPr>
              <w:pStyle w:val="Normal"/>
              <w:widowControl w:val="false"/>
              <w:rPr>
                <w:sz w:val="22"/>
                <w:szCs w:val="22"/>
              </w:rPr>
            </w:pPr>
            <w:r>
              <w:rPr>
                <w:sz w:val="22"/>
                <w:szCs w:val="22"/>
              </w:rPr>
              <w:t xml:space="preserve">ИНН 2801100184 / КПП 280101001 </w:t>
            </w:r>
          </w:p>
          <w:p>
            <w:pPr>
              <w:pStyle w:val="Normal"/>
              <w:widowControl w:val="false"/>
              <w:rPr>
                <w:sz w:val="22"/>
                <w:szCs w:val="22"/>
              </w:rPr>
            </w:pPr>
            <w:r>
              <w:rPr>
                <w:sz w:val="22"/>
                <w:szCs w:val="22"/>
              </w:rPr>
              <w:t>казначейский счет 03211643000000012007</w:t>
            </w:r>
          </w:p>
          <w:p>
            <w:pPr>
              <w:pStyle w:val="Normal"/>
              <w:widowControl w:val="false"/>
              <w:rPr>
                <w:sz w:val="22"/>
                <w:szCs w:val="22"/>
              </w:rPr>
            </w:pPr>
            <w:r>
              <w:rPr>
                <w:sz w:val="22"/>
                <w:szCs w:val="22"/>
              </w:rPr>
              <w:t>единый казначейский счет 40102810545370000012</w:t>
            </w:r>
          </w:p>
          <w:p>
            <w:pPr>
              <w:pStyle w:val="Normal"/>
              <w:widowControl w:val="false"/>
              <w:rPr>
                <w:sz w:val="22"/>
                <w:szCs w:val="22"/>
              </w:rPr>
            </w:pPr>
            <w:r>
              <w:rPr>
                <w:sz w:val="22"/>
                <w:szCs w:val="22"/>
              </w:rPr>
              <w:t xml:space="preserve">УФК по Приморскому краю (Главное управление МЧС России по Амурской области, </w:t>
            </w:r>
          </w:p>
          <w:p>
            <w:pPr>
              <w:pStyle w:val="Normal"/>
              <w:widowControl w:val="false"/>
              <w:rPr>
                <w:sz w:val="22"/>
                <w:szCs w:val="22"/>
              </w:rPr>
            </w:pPr>
            <w:r>
              <w:rPr>
                <w:sz w:val="22"/>
                <w:szCs w:val="22"/>
              </w:rPr>
              <w:t>л/сч 03231783430),</w:t>
            </w:r>
          </w:p>
          <w:p>
            <w:pPr>
              <w:pStyle w:val="Normal"/>
              <w:widowControl w:val="false"/>
              <w:rPr>
                <w:sz w:val="22"/>
                <w:szCs w:val="22"/>
              </w:rPr>
            </w:pPr>
            <w:r>
              <w:rPr>
                <w:sz w:val="22"/>
                <w:szCs w:val="22"/>
              </w:rPr>
              <w:t>ОКЦ №1 ДГУ БАНКА РОССИИ//УФК по Приморскому краю, г. Владивосток</w:t>
            </w:r>
          </w:p>
          <w:p>
            <w:pPr>
              <w:pStyle w:val="Normal"/>
              <w:widowControl w:val="false"/>
              <w:rPr>
                <w:sz w:val="22"/>
                <w:szCs w:val="22"/>
              </w:rPr>
            </w:pPr>
            <w:r>
              <w:rPr>
                <w:sz w:val="22"/>
                <w:szCs w:val="22"/>
              </w:rPr>
              <w:t>БИК ТОФК: 010507002</w:t>
            </w:r>
          </w:p>
          <w:p>
            <w:pPr>
              <w:pStyle w:val="Normal"/>
              <w:widowControl w:val="false"/>
              <w:rPr>
                <w:sz w:val="22"/>
                <w:szCs w:val="22"/>
              </w:rPr>
            </w:pPr>
            <w:r>
              <w:rPr>
                <w:sz w:val="22"/>
                <w:szCs w:val="22"/>
              </w:rPr>
              <w:t>ОКТМО 10701000</w:t>
            </w:r>
          </w:p>
          <w:p>
            <w:pPr>
              <w:pStyle w:val="Normal"/>
              <w:widowControl w:val="false"/>
              <w:rPr>
                <w:sz w:val="22"/>
                <w:szCs w:val="22"/>
              </w:rPr>
            </w:pPr>
            <w:r>
              <w:rPr>
                <w:sz w:val="22"/>
                <w:szCs w:val="22"/>
              </w:rPr>
              <w:t>ОГРН 1042800035541</w:t>
            </w:r>
          </w:p>
          <w:p>
            <w:pPr>
              <w:pStyle w:val="Normal"/>
              <w:widowControl w:val="false"/>
              <w:rPr>
                <w:sz w:val="22"/>
                <w:szCs w:val="22"/>
              </w:rPr>
            </w:pPr>
            <w:r>
              <w:rPr>
                <w:sz w:val="22"/>
                <w:szCs w:val="22"/>
              </w:rPr>
              <w:t>ОКПО 08928693 / ОКАТО 10401000000</w:t>
            </w:r>
          </w:p>
          <w:p>
            <w:pPr>
              <w:pStyle w:val="Normal"/>
              <w:widowControl w:val="false"/>
              <w:rPr>
                <w:sz w:val="22"/>
                <w:szCs w:val="22"/>
              </w:rPr>
            </w:pPr>
            <w:r>
              <w:rPr>
                <w:sz w:val="22"/>
                <w:szCs w:val="22"/>
              </w:rPr>
              <w:t xml:space="preserve">Эл/почта: </w:t>
            </w:r>
            <w:r>
              <w:rPr>
                <w:bCs/>
                <w:sz w:val="22"/>
                <w:szCs w:val="22"/>
                <w:lang w:val="en-US"/>
              </w:rPr>
              <w:t>ks</w:t>
            </w:r>
            <w:r>
              <w:rPr>
                <w:bCs/>
                <w:sz w:val="22"/>
                <w:szCs w:val="22"/>
              </w:rPr>
              <w:t>@28.</w:t>
            </w:r>
            <w:r>
              <w:rPr>
                <w:bCs/>
                <w:sz w:val="22"/>
                <w:szCs w:val="22"/>
                <w:lang w:val="en-US"/>
              </w:rPr>
              <w:t>mchs</w:t>
            </w:r>
            <w:r>
              <w:rPr>
                <w:bCs/>
                <w:sz w:val="22"/>
                <w:szCs w:val="22"/>
              </w:rPr>
              <w:t>.</w:t>
            </w:r>
            <w:r>
              <w:rPr>
                <w:bCs/>
                <w:sz w:val="22"/>
                <w:szCs w:val="22"/>
                <w:lang w:val="en-US"/>
              </w:rPr>
              <w:t>gov</w:t>
            </w:r>
            <w:r>
              <w:rPr>
                <w:bCs/>
                <w:sz w:val="22"/>
                <w:szCs w:val="22"/>
              </w:rPr>
              <w:t>.</w:t>
            </w:r>
            <w:r>
              <w:rPr>
                <w:bCs/>
                <w:sz w:val="22"/>
                <w:szCs w:val="22"/>
                <w:lang w:val="en-US"/>
              </w:rPr>
              <w:t>ru</w:t>
            </w:r>
          </w:p>
          <w:p>
            <w:pPr>
              <w:pStyle w:val="Style34"/>
              <w:rPr>
                <w:rFonts w:ascii="Times New Roman" w:hAnsi="Times New Roman" w:cs="Times New Roman"/>
                <w:color w:val="000000"/>
                <w:spacing w:val="-8"/>
                <w:sz w:val="20"/>
                <w:szCs w:val="20"/>
              </w:rPr>
            </w:pPr>
            <w:r>
              <w:rPr/>
              <w:t>Телефон: 8(4162)226-151</w:t>
            </w:r>
          </w:p>
          <w:p>
            <w:pPr>
              <w:pStyle w:val="Style34"/>
              <w:rPr/>
            </w:pPr>
            <w:r>
              <w:rPr>
                <w:rFonts w:cs="Times New Roman" w:ascii="Times New Roman" w:hAnsi="Times New Roman"/>
                <w:sz w:val="20"/>
                <w:szCs w:val="20"/>
              </w:rPr>
              <w:t>____________/</w:t>
            </w:r>
            <w:r>
              <w:rPr>
                <w:rFonts w:cs="Times New Roman" w:ascii="Times New Roman" w:hAnsi="Times New Roman"/>
                <w:sz w:val="20"/>
                <w:szCs w:val="20"/>
                <w:u w:val="single"/>
              </w:rPr>
              <w:t xml:space="preserve">                                                      </w:t>
            </w:r>
            <w:r>
              <w:rPr>
                <w:rFonts w:cs="Times New Roman" w:ascii="Times New Roman" w:hAnsi="Times New Roman"/>
                <w:sz w:val="20"/>
                <w:szCs w:val="20"/>
              </w:rPr>
              <w:t>/</w:t>
            </w:r>
          </w:p>
          <w:p>
            <w:pPr>
              <w:pStyle w:val="Style34"/>
              <w:rPr>
                <w:rFonts w:ascii="Times New Roman" w:hAnsi="Times New Roman" w:cs="Times New Roman"/>
                <w:iCs/>
                <w:sz w:val="20"/>
                <w:szCs w:val="20"/>
              </w:rPr>
            </w:pPr>
            <w:r>
              <w:rPr>
                <w:rFonts w:cs="Times New Roman" w:ascii="Times New Roman" w:hAnsi="Times New Roman"/>
                <w:iCs/>
                <w:sz w:val="20"/>
                <w:szCs w:val="20"/>
              </w:rPr>
              <w:t xml:space="preserve">подпись            Фамилия И.О. </w:t>
            </w:r>
          </w:p>
          <w:p>
            <w:pPr>
              <w:pStyle w:val="Style34"/>
              <w:rPr>
                <w:rFonts w:ascii="Times New Roman" w:hAnsi="Times New Roman" w:cs="Times New Roman"/>
                <w:sz w:val="20"/>
                <w:szCs w:val="20"/>
              </w:rPr>
            </w:pPr>
            <w:r>
              <w:rPr>
                <w:rFonts w:cs="Times New Roman" w:ascii="Times New Roman" w:hAnsi="Times New Roman"/>
                <w:sz w:val="20"/>
                <w:szCs w:val="20"/>
              </w:rPr>
              <w:t>М.П.</w:t>
            </w:r>
          </w:p>
          <w:p>
            <w:pPr>
              <w:pStyle w:val="Style34"/>
              <w:rPr/>
            </w:pPr>
            <w:r>
              <w:rPr>
                <w:rFonts w:cs="Times New Roman" w:ascii="Times New Roman" w:hAnsi="Times New Roman"/>
                <w:sz w:val="20"/>
                <w:szCs w:val="20"/>
              </w:rPr>
              <w:t>«______»________________ 2026 г.</w:t>
            </w:r>
          </w:p>
        </w:tc>
        <w:tc>
          <w:tcPr>
            <w:tcW w:w="4961" w:type="dxa"/>
            <w:tcBorders/>
          </w:tcPr>
          <w:p>
            <w:pPr>
              <w:pStyle w:val="Style34"/>
              <w:jc w:val="center"/>
              <w:rPr>
                <w:rFonts w:ascii="Times New Roman" w:hAnsi="Times New Roman" w:cs="Times New Roman"/>
                <w:b/>
                <w:sz w:val="20"/>
                <w:szCs w:val="20"/>
              </w:rPr>
            </w:pPr>
            <w:r>
              <w:rPr>
                <w:rFonts w:cs="Times New Roman" w:ascii="Times New Roman" w:hAnsi="Times New Roman"/>
                <w:b/>
                <w:sz w:val="20"/>
                <w:szCs w:val="20"/>
              </w:rPr>
              <w:t>Поставщик:</w:t>
            </w:r>
          </w:p>
          <w:p>
            <w:pPr>
              <w:pStyle w:val="Style34"/>
              <w:rPr>
                <w:rFonts w:ascii="Times New Roman" w:hAnsi="Times New Roman" w:cs="Times New Roman"/>
                <w:b/>
                <w:sz w:val="20"/>
                <w:szCs w:val="20"/>
              </w:rPr>
            </w:pPr>
            <w:r>
              <w:rPr>
                <w:rFonts w:cs="Times New Roman" w:ascii="Times New Roman" w:hAnsi="Times New Roman"/>
                <w:b/>
                <w:sz w:val="20"/>
                <w:szCs w:val="20"/>
              </w:rPr>
            </w:r>
          </w:p>
          <w:p>
            <w:pPr>
              <w:pStyle w:val="Style34"/>
              <w:rPr>
                <w:rFonts w:ascii="Times New Roman" w:hAnsi="Times New Roman" w:cs="Times New Roman"/>
                <w:b/>
                <w:sz w:val="20"/>
                <w:szCs w:val="20"/>
              </w:rPr>
            </w:pPr>
            <w:r>
              <w:rPr>
                <w:rFonts w:cs="Times New Roman" w:ascii="Times New Roman" w:hAnsi="Times New Roman"/>
                <w:b/>
                <w:sz w:val="20"/>
                <w:szCs w:val="20"/>
              </w:rPr>
            </w:r>
          </w:p>
          <w:p>
            <w:pPr>
              <w:pStyle w:val="Style34"/>
              <w:rPr>
                <w:rFonts w:ascii="Times New Roman" w:hAnsi="Times New Roman" w:cs="Times New Roman"/>
                <w:b/>
                <w:sz w:val="20"/>
                <w:szCs w:val="20"/>
              </w:rPr>
            </w:pPr>
            <w:r>
              <w:rPr>
                <w:rFonts w:cs="Times New Roman" w:ascii="Times New Roman" w:hAnsi="Times New Roman"/>
                <w:b/>
                <w:sz w:val="20"/>
                <w:szCs w:val="20"/>
              </w:rPr>
            </w:r>
          </w:p>
          <w:p>
            <w:pPr>
              <w:pStyle w:val="Style34"/>
              <w:rPr>
                <w:rFonts w:ascii="Times New Roman" w:hAnsi="Times New Roman" w:cs="Times New Roman"/>
                <w:b/>
                <w:sz w:val="20"/>
                <w:szCs w:val="20"/>
              </w:rPr>
            </w:pPr>
            <w:r>
              <w:rPr>
                <w:rFonts w:cs="Times New Roman" w:ascii="Times New Roman" w:hAnsi="Times New Roman"/>
                <w:b/>
                <w:sz w:val="20"/>
                <w:szCs w:val="20"/>
              </w:rPr>
            </w:r>
          </w:p>
          <w:p>
            <w:pPr>
              <w:pStyle w:val="Style34"/>
              <w:rPr>
                <w:rFonts w:ascii="Times New Roman" w:hAnsi="Times New Roman" w:cs="Times New Roman"/>
                <w:b/>
                <w:sz w:val="20"/>
                <w:szCs w:val="20"/>
              </w:rPr>
            </w:pPr>
            <w:r>
              <w:rPr>
                <w:rFonts w:cs="Times New Roman" w:ascii="Times New Roman" w:hAnsi="Times New Roman"/>
                <w:b/>
                <w:sz w:val="20"/>
                <w:szCs w:val="20"/>
              </w:rPr>
            </w:r>
          </w:p>
          <w:p>
            <w:pPr>
              <w:pStyle w:val="Style34"/>
              <w:rPr>
                <w:rFonts w:ascii="Times New Roman" w:hAnsi="Times New Roman" w:cs="Times New Roman"/>
                <w:b/>
                <w:sz w:val="20"/>
                <w:szCs w:val="20"/>
              </w:rPr>
            </w:pPr>
            <w:r>
              <w:rPr>
                <w:rFonts w:cs="Times New Roman" w:ascii="Times New Roman" w:hAnsi="Times New Roman"/>
                <w:b/>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rFonts w:ascii="Times New Roman" w:hAnsi="Times New Roman" w:cs="Times New Roman"/>
                <w:sz w:val="20"/>
                <w:szCs w:val="20"/>
              </w:rPr>
            </w:pPr>
            <w:r>
              <w:rPr>
                <w:rFonts w:cs="Times New Roman" w:ascii="Times New Roman" w:hAnsi="Times New Roman"/>
                <w:sz w:val="20"/>
                <w:szCs w:val="20"/>
              </w:rPr>
            </w:r>
          </w:p>
          <w:p>
            <w:pPr>
              <w:pStyle w:val="Style34"/>
              <w:rPr/>
            </w:pPr>
            <w:r>
              <w:rPr>
                <w:rFonts w:cs="Times New Roman" w:ascii="Times New Roman" w:hAnsi="Times New Roman"/>
                <w:sz w:val="20"/>
                <w:szCs w:val="20"/>
              </w:rPr>
              <w:t>____________/</w:t>
            </w:r>
            <w:r>
              <w:rPr>
                <w:rFonts w:cs="Times New Roman" w:ascii="Times New Roman" w:hAnsi="Times New Roman"/>
                <w:sz w:val="20"/>
                <w:szCs w:val="20"/>
                <w:u w:val="single"/>
              </w:rPr>
              <w:t xml:space="preserve">                                         </w:t>
            </w:r>
            <w:r>
              <w:rPr>
                <w:rFonts w:cs="Times New Roman" w:ascii="Times New Roman" w:hAnsi="Times New Roman"/>
                <w:sz w:val="20"/>
                <w:szCs w:val="20"/>
              </w:rPr>
              <w:t>/</w:t>
            </w:r>
          </w:p>
          <w:p>
            <w:pPr>
              <w:pStyle w:val="Style34"/>
              <w:rPr>
                <w:rFonts w:ascii="Times New Roman" w:hAnsi="Times New Roman" w:cs="Times New Roman"/>
                <w:iCs/>
                <w:sz w:val="20"/>
                <w:szCs w:val="20"/>
              </w:rPr>
            </w:pPr>
            <w:r>
              <w:rPr>
                <w:rFonts w:cs="Times New Roman" w:ascii="Times New Roman" w:hAnsi="Times New Roman"/>
                <w:iCs/>
                <w:sz w:val="20"/>
                <w:szCs w:val="20"/>
              </w:rPr>
              <w:t xml:space="preserve">подпись               Фамилия И.О. </w:t>
            </w:r>
          </w:p>
          <w:p>
            <w:pPr>
              <w:pStyle w:val="Style34"/>
              <w:rPr>
                <w:rFonts w:ascii="Times New Roman" w:hAnsi="Times New Roman" w:cs="Times New Roman"/>
                <w:sz w:val="20"/>
                <w:szCs w:val="20"/>
              </w:rPr>
            </w:pPr>
            <w:r>
              <w:rPr>
                <w:rFonts w:cs="Times New Roman" w:ascii="Times New Roman" w:hAnsi="Times New Roman"/>
                <w:sz w:val="20"/>
                <w:szCs w:val="20"/>
              </w:rPr>
              <w:t>М.П.</w:t>
            </w:r>
          </w:p>
          <w:p>
            <w:pPr>
              <w:pStyle w:val="Style34"/>
              <w:rPr/>
            </w:pPr>
            <w:r>
              <w:rPr>
                <w:rFonts w:cs="Times New Roman" w:ascii="Times New Roman" w:hAnsi="Times New Roman"/>
                <w:sz w:val="20"/>
                <w:szCs w:val="20"/>
              </w:rPr>
              <w:t>«_____»________________ 2026 г.</w:t>
            </w:r>
          </w:p>
        </w:tc>
      </w:tr>
    </w:tbl>
    <w:p>
      <w:pPr>
        <w:pStyle w:val="Normal"/>
        <w:jc w:val="right"/>
        <w:rPr>
          <w:bCs/>
          <w:sz w:val="22"/>
          <w:szCs w:val="22"/>
        </w:rPr>
      </w:pPr>
      <w:r>
        <w:rPr>
          <w:bCs/>
          <w:sz w:val="22"/>
          <w:szCs w:val="22"/>
        </w:rPr>
        <w:t>Приложение № 1</w:t>
      </w:r>
    </w:p>
    <w:p>
      <w:pPr>
        <w:pStyle w:val="Normal"/>
        <w:ind w:firstLine="11" w:right="0"/>
        <w:jc w:val="right"/>
        <w:rPr>
          <w:bCs/>
          <w:sz w:val="22"/>
          <w:szCs w:val="22"/>
        </w:rPr>
      </w:pPr>
      <w:r>
        <w:rPr>
          <w:bCs/>
          <w:sz w:val="22"/>
          <w:szCs w:val="22"/>
        </w:rPr>
        <w:t>к Государственному контракту</w:t>
      </w:r>
    </w:p>
    <w:p>
      <w:pPr>
        <w:pStyle w:val="Normal"/>
        <w:ind w:firstLine="11" w:right="0"/>
        <w:jc w:val="right"/>
        <w:rPr>
          <w:bCs/>
          <w:sz w:val="22"/>
          <w:szCs w:val="22"/>
        </w:rPr>
      </w:pPr>
      <w:r>
        <w:rPr>
          <w:bCs/>
          <w:sz w:val="22"/>
          <w:szCs w:val="22"/>
        </w:rPr>
        <w:t>№</w:t>
      </w:r>
      <w:r>
        <w:rPr>
          <w:bCs/>
          <w:sz w:val="22"/>
          <w:szCs w:val="22"/>
        </w:rPr>
        <w:t>_________________________</w:t>
      </w:r>
    </w:p>
    <w:p>
      <w:pPr>
        <w:pStyle w:val="Normal"/>
        <w:ind w:firstLine="11" w:right="0"/>
        <w:jc w:val="right"/>
        <w:rPr/>
      </w:pPr>
      <w:r>
        <w:rPr>
          <w:bCs/>
          <w:sz w:val="22"/>
          <w:szCs w:val="22"/>
        </w:rPr>
        <w:t>от «___» _____________2026 г.</w:t>
      </w:r>
    </w:p>
    <w:p>
      <w:pPr>
        <w:pStyle w:val="Normal"/>
        <w:spacing w:before="120" w:after="0"/>
        <w:ind w:firstLine="11" w:right="0"/>
        <w:jc w:val="right"/>
        <w:rPr>
          <w:bCs/>
          <w:sz w:val="22"/>
          <w:szCs w:val="22"/>
        </w:rPr>
      </w:pPr>
      <w:r>
        <w:rPr>
          <w:bCs/>
          <w:sz w:val="22"/>
          <w:szCs w:val="22"/>
        </w:rPr>
      </w:r>
    </w:p>
    <w:p>
      <w:pPr>
        <w:pStyle w:val="Normal"/>
        <w:spacing w:before="120" w:after="0"/>
        <w:ind w:firstLine="11" w:right="0"/>
        <w:jc w:val="center"/>
        <w:rPr>
          <w:b/>
          <w:bCs/>
          <w:sz w:val="22"/>
          <w:szCs w:val="22"/>
        </w:rPr>
      </w:pPr>
      <w:r>
        <w:rPr>
          <w:b/>
          <w:bCs/>
          <w:sz w:val="22"/>
          <w:szCs w:val="22"/>
        </w:rPr>
      </w:r>
    </w:p>
    <w:p>
      <w:pPr>
        <w:pStyle w:val="Normal"/>
        <w:spacing w:before="120" w:after="0"/>
        <w:ind w:firstLine="11" w:right="0"/>
        <w:jc w:val="center"/>
        <w:rPr>
          <w:b/>
          <w:sz w:val="22"/>
          <w:szCs w:val="22"/>
        </w:rPr>
      </w:pPr>
      <w:r>
        <w:rPr>
          <w:b/>
          <w:sz w:val="22"/>
          <w:szCs w:val="22"/>
        </w:rPr>
        <w:t>Спецификация</w:t>
      </w:r>
    </w:p>
    <w:p>
      <w:pPr>
        <w:pStyle w:val="Style34"/>
        <w:jc w:val="center"/>
        <w:rPr>
          <w:rFonts w:ascii="Times New Roman" w:hAnsi="Times New Roman" w:cs="Times New Roman"/>
          <w:b/>
        </w:rPr>
      </w:pPr>
      <w:r>
        <w:rPr>
          <w:rFonts w:cs="Times New Roman" w:ascii="Times New Roman" w:hAnsi="Times New Roman"/>
          <w:b/>
        </w:rPr>
        <w:t>на приобретение бланочной продукции</w:t>
      </w:r>
    </w:p>
    <w:p>
      <w:pPr>
        <w:pStyle w:val="Style34"/>
        <w:jc w:val="center"/>
        <w:rPr>
          <w:i/>
          <w:i/>
          <w:sz w:val="20"/>
          <w:szCs w:val="20"/>
        </w:rPr>
      </w:pPr>
      <w:r>
        <w:rPr>
          <w:rFonts w:cs="Times New Roman" w:ascii="Times New Roman" w:hAnsi="Times New Roman"/>
          <w:i/>
          <w:sz w:val="20"/>
          <w:szCs w:val="20"/>
        </w:rPr>
        <w:t>(заполняется при заключении контракта)</w:t>
      </w:r>
    </w:p>
    <w:p>
      <w:pPr>
        <w:pStyle w:val="Normal"/>
        <w:rPr>
          <w:i/>
          <w:i/>
          <w:sz w:val="22"/>
          <w:szCs w:val="22"/>
        </w:rPr>
      </w:pPr>
      <w:r>
        <w:rPr>
          <w:i/>
          <w:sz w:val="22"/>
          <w:szCs w:val="22"/>
        </w:rPr>
      </w:r>
    </w:p>
    <w:tbl>
      <w:tblPr>
        <w:tblW w:w="10218" w:type="dxa"/>
        <w:jc w:val="left"/>
        <w:tblInd w:w="96" w:type="dxa"/>
        <w:tblLayout w:type="fixed"/>
        <w:tblCellMar>
          <w:top w:w="0" w:type="dxa"/>
          <w:left w:w="108" w:type="dxa"/>
          <w:bottom w:w="0" w:type="dxa"/>
          <w:right w:w="108" w:type="dxa"/>
        </w:tblCellMar>
      </w:tblPr>
      <w:tblGrid>
        <w:gridCol w:w="579"/>
        <w:gridCol w:w="3969"/>
        <w:gridCol w:w="1701"/>
        <w:gridCol w:w="851"/>
        <w:gridCol w:w="709"/>
        <w:gridCol w:w="1275"/>
        <w:gridCol w:w="1134"/>
      </w:tblGrid>
      <w:tr>
        <w:trPr>
          <w:trHeight w:val="612" w:hRule="atLeast"/>
        </w:trPr>
        <w:tc>
          <w:tcPr>
            <w:tcW w:w="579" w:type="dxa"/>
            <w:tcBorders>
              <w:top w:val="single" w:sz="4" w:space="0" w:color="000000"/>
              <w:left w:val="single" w:sz="4" w:space="0" w:color="000000"/>
              <w:bottom w:val="single" w:sz="4" w:space="0" w:color="000000"/>
            </w:tcBorders>
          </w:tcPr>
          <w:p>
            <w:pPr>
              <w:pStyle w:val="Normal"/>
              <w:jc w:val="center"/>
              <w:rPr>
                <w:sz w:val="22"/>
                <w:szCs w:val="22"/>
              </w:rPr>
            </w:pPr>
            <w:r>
              <w:rPr>
                <w:sz w:val="22"/>
                <w:szCs w:val="22"/>
              </w:rPr>
              <w:t xml:space="preserve">№ </w:t>
            </w:r>
            <w:r>
              <w:rPr>
                <w:sz w:val="22"/>
                <w:szCs w:val="22"/>
              </w:rPr>
              <w:t>п/п</w:t>
            </w:r>
          </w:p>
        </w:tc>
        <w:tc>
          <w:tcPr>
            <w:tcW w:w="3969" w:type="dxa"/>
            <w:tcBorders>
              <w:top w:val="single" w:sz="4" w:space="0" w:color="000000"/>
              <w:left w:val="single" w:sz="4" w:space="0" w:color="000000"/>
              <w:bottom w:val="single" w:sz="4" w:space="0" w:color="000000"/>
            </w:tcBorders>
          </w:tcPr>
          <w:p>
            <w:pPr>
              <w:pStyle w:val="Normal"/>
              <w:ind w:firstLine="117" w:left="-117" w:right="0"/>
              <w:jc w:val="center"/>
              <w:rPr>
                <w:sz w:val="22"/>
                <w:szCs w:val="22"/>
              </w:rPr>
            </w:pPr>
            <w:r>
              <w:rPr>
                <w:sz w:val="22"/>
                <w:szCs w:val="22"/>
              </w:rPr>
              <w:t xml:space="preserve">Наименование товара </w:t>
            </w:r>
          </w:p>
          <w:p>
            <w:pPr>
              <w:pStyle w:val="Normal"/>
              <w:ind w:firstLine="117" w:left="-117" w:right="0"/>
              <w:jc w:val="center"/>
              <w:rPr>
                <w:sz w:val="22"/>
                <w:szCs w:val="22"/>
              </w:rPr>
            </w:pPr>
            <w:r>
              <w:rPr>
                <w:sz w:val="22"/>
                <w:szCs w:val="22"/>
              </w:rPr>
              <w:t>(технические характеристики)</w:t>
            </w:r>
          </w:p>
        </w:tc>
        <w:tc>
          <w:tcPr>
            <w:tcW w:w="1701" w:type="dxa"/>
            <w:tcBorders>
              <w:top w:val="single" w:sz="4" w:space="0" w:color="000000"/>
              <w:left w:val="single" w:sz="4" w:space="0" w:color="000000"/>
              <w:bottom w:val="single" w:sz="4" w:space="0" w:color="000000"/>
            </w:tcBorders>
          </w:tcPr>
          <w:p>
            <w:pPr>
              <w:pStyle w:val="Normal"/>
              <w:jc w:val="center"/>
              <w:rPr>
                <w:sz w:val="22"/>
                <w:szCs w:val="22"/>
              </w:rPr>
            </w:pPr>
            <w:r>
              <w:rPr>
                <w:sz w:val="22"/>
                <w:szCs w:val="22"/>
              </w:rPr>
              <w:t>Страна происхождения</w:t>
            </w:r>
          </w:p>
        </w:tc>
        <w:tc>
          <w:tcPr>
            <w:tcW w:w="851" w:type="dxa"/>
            <w:tcBorders>
              <w:top w:val="single" w:sz="4" w:space="0" w:color="000000"/>
              <w:left w:val="single" w:sz="4" w:space="0" w:color="000000"/>
              <w:bottom w:val="single" w:sz="4" w:space="0" w:color="000000"/>
            </w:tcBorders>
          </w:tcPr>
          <w:p>
            <w:pPr>
              <w:pStyle w:val="Normal"/>
              <w:jc w:val="center"/>
              <w:rPr>
                <w:sz w:val="22"/>
                <w:szCs w:val="22"/>
              </w:rPr>
            </w:pPr>
            <w:r>
              <w:rPr>
                <w:sz w:val="22"/>
                <w:szCs w:val="22"/>
              </w:rPr>
              <w:t>Ед. изм.</w:t>
            </w:r>
          </w:p>
        </w:tc>
        <w:tc>
          <w:tcPr>
            <w:tcW w:w="709" w:type="dxa"/>
            <w:tcBorders>
              <w:top w:val="single" w:sz="4" w:space="0" w:color="000000"/>
              <w:left w:val="single" w:sz="4" w:space="0" w:color="000000"/>
              <w:bottom w:val="single" w:sz="4" w:space="0" w:color="000000"/>
            </w:tcBorders>
          </w:tcPr>
          <w:p>
            <w:pPr>
              <w:pStyle w:val="Normal"/>
              <w:jc w:val="center"/>
              <w:rPr>
                <w:sz w:val="22"/>
                <w:szCs w:val="22"/>
              </w:rPr>
            </w:pPr>
            <w:r>
              <w:rPr>
                <w:sz w:val="22"/>
                <w:szCs w:val="22"/>
              </w:rPr>
              <w:t>Кол-во</w:t>
            </w:r>
          </w:p>
        </w:tc>
        <w:tc>
          <w:tcPr>
            <w:tcW w:w="1275" w:type="dxa"/>
            <w:tcBorders>
              <w:top w:val="single" w:sz="4" w:space="0" w:color="000000"/>
              <w:left w:val="single" w:sz="4" w:space="0" w:color="000000"/>
              <w:bottom w:val="single" w:sz="4" w:space="0" w:color="000000"/>
            </w:tcBorders>
          </w:tcPr>
          <w:p>
            <w:pPr>
              <w:pStyle w:val="Normal"/>
              <w:jc w:val="center"/>
              <w:rPr>
                <w:sz w:val="22"/>
                <w:szCs w:val="22"/>
              </w:rPr>
            </w:pPr>
            <w:r>
              <w:rPr>
                <w:sz w:val="22"/>
                <w:szCs w:val="22"/>
              </w:rPr>
              <w:t>Цена, руб. за ед.</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Сумма, руб.</w:t>
            </w:r>
          </w:p>
        </w:tc>
      </w:tr>
      <w:tr>
        <w:trPr>
          <w:trHeight w:val="179" w:hRule="atLeast"/>
        </w:trPr>
        <w:tc>
          <w:tcPr>
            <w:tcW w:w="579" w:type="dxa"/>
            <w:tcBorders>
              <w:top w:val="single" w:sz="4" w:space="0" w:color="000000"/>
              <w:left w:val="single" w:sz="4" w:space="0" w:color="000000"/>
              <w:bottom w:val="single" w:sz="4" w:space="0" w:color="000000"/>
            </w:tcBorders>
          </w:tcPr>
          <w:p>
            <w:pPr>
              <w:pStyle w:val="Normal"/>
              <w:jc w:val="center"/>
              <w:rPr>
                <w:sz w:val="22"/>
                <w:szCs w:val="22"/>
              </w:rPr>
            </w:pPr>
            <w:r>
              <w:rPr>
                <w:color w:val="000000"/>
                <w:sz w:val="22"/>
                <w:szCs w:val="22"/>
              </w:rPr>
              <w:t>1</w:t>
            </w:r>
          </w:p>
        </w:tc>
        <w:tc>
          <w:tcPr>
            <w:tcW w:w="3969" w:type="dxa"/>
            <w:tcBorders>
              <w:top w:val="single" w:sz="4" w:space="0" w:color="000000"/>
              <w:left w:val="single" w:sz="4" w:space="0" w:color="000000"/>
              <w:bottom w:val="single" w:sz="4" w:space="0" w:color="000000"/>
            </w:tcBorders>
          </w:tcPr>
          <w:p>
            <w:pPr>
              <w:pStyle w:val="Normal"/>
              <w:jc w:val="center"/>
              <w:rPr>
                <w:sz w:val="22"/>
                <w:szCs w:val="22"/>
              </w:rPr>
            </w:pPr>
            <w:r>
              <w:rPr>
                <w:color w:val="000000"/>
                <w:sz w:val="22"/>
                <w:szCs w:val="22"/>
              </w:rPr>
              <w:t>2</w:t>
            </w:r>
          </w:p>
        </w:tc>
        <w:tc>
          <w:tcPr>
            <w:tcW w:w="1701" w:type="dxa"/>
            <w:tcBorders>
              <w:top w:val="single" w:sz="4" w:space="0" w:color="000000"/>
              <w:left w:val="single" w:sz="4" w:space="0" w:color="000000"/>
              <w:bottom w:val="single" w:sz="4" w:space="0" w:color="000000"/>
            </w:tcBorders>
          </w:tcPr>
          <w:p>
            <w:pPr>
              <w:pStyle w:val="Normal"/>
              <w:jc w:val="center"/>
              <w:rPr>
                <w:sz w:val="22"/>
                <w:szCs w:val="22"/>
              </w:rPr>
            </w:pPr>
            <w:r>
              <w:rPr>
                <w:color w:val="000000"/>
                <w:sz w:val="22"/>
                <w:szCs w:val="22"/>
              </w:rPr>
              <w:t>3</w:t>
            </w:r>
          </w:p>
        </w:tc>
        <w:tc>
          <w:tcPr>
            <w:tcW w:w="851" w:type="dxa"/>
            <w:tcBorders>
              <w:top w:val="single" w:sz="4" w:space="0" w:color="000000"/>
              <w:left w:val="single" w:sz="4" w:space="0" w:color="000000"/>
              <w:bottom w:val="single" w:sz="4" w:space="0" w:color="000000"/>
            </w:tcBorders>
          </w:tcPr>
          <w:p>
            <w:pPr>
              <w:pStyle w:val="Normal"/>
              <w:jc w:val="center"/>
              <w:rPr>
                <w:sz w:val="22"/>
                <w:szCs w:val="22"/>
              </w:rPr>
            </w:pPr>
            <w:r>
              <w:rPr>
                <w:color w:val="000000"/>
                <w:sz w:val="22"/>
                <w:szCs w:val="22"/>
              </w:rPr>
              <w:t>4</w:t>
            </w:r>
          </w:p>
        </w:tc>
        <w:tc>
          <w:tcPr>
            <w:tcW w:w="709" w:type="dxa"/>
            <w:tcBorders>
              <w:top w:val="single" w:sz="4" w:space="0" w:color="000000"/>
              <w:left w:val="single" w:sz="4" w:space="0" w:color="000000"/>
              <w:bottom w:val="single" w:sz="4" w:space="0" w:color="000000"/>
            </w:tcBorders>
          </w:tcPr>
          <w:p>
            <w:pPr>
              <w:pStyle w:val="Normal"/>
              <w:jc w:val="center"/>
              <w:rPr>
                <w:sz w:val="22"/>
                <w:szCs w:val="22"/>
              </w:rPr>
            </w:pPr>
            <w:r>
              <w:rPr>
                <w:color w:val="000000"/>
                <w:sz w:val="22"/>
                <w:szCs w:val="22"/>
              </w:rPr>
              <w:t>5</w:t>
            </w:r>
          </w:p>
        </w:tc>
        <w:tc>
          <w:tcPr>
            <w:tcW w:w="1275" w:type="dxa"/>
            <w:tcBorders>
              <w:top w:val="single" w:sz="4" w:space="0" w:color="000000"/>
              <w:left w:val="single" w:sz="4" w:space="0" w:color="000000"/>
              <w:bottom w:val="single" w:sz="4" w:space="0" w:color="000000"/>
            </w:tcBorders>
          </w:tcPr>
          <w:p>
            <w:pPr>
              <w:pStyle w:val="Normal"/>
              <w:jc w:val="center"/>
              <w:rPr>
                <w:sz w:val="22"/>
                <w:szCs w:val="22"/>
              </w:rPr>
            </w:pPr>
            <w:r>
              <w:rPr>
                <w:color w:val="000000"/>
                <w:sz w:val="22"/>
                <w:szCs w:val="22"/>
              </w:rPr>
              <w:t>6</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color w:val="000000"/>
                <w:sz w:val="22"/>
                <w:szCs w:val="22"/>
              </w:rPr>
              <w:t>7</w:t>
            </w:r>
          </w:p>
        </w:tc>
      </w:tr>
      <w:tr>
        <w:trPr>
          <w:trHeight w:val="397" w:hRule="atLeast"/>
        </w:trPr>
        <w:tc>
          <w:tcPr>
            <w:tcW w:w="579" w:type="dxa"/>
            <w:tcBorders>
              <w:top w:val="single" w:sz="4" w:space="0" w:color="000000"/>
              <w:left w:val="single" w:sz="4" w:space="0" w:color="000000"/>
              <w:bottom w:val="single" w:sz="4" w:space="0" w:color="000000"/>
            </w:tcBorders>
            <w:vAlign w:val="center"/>
          </w:tcPr>
          <w:p>
            <w:pPr>
              <w:pStyle w:val="Normal"/>
              <w:jc w:val="center"/>
              <w:rPr>
                <w:sz w:val="22"/>
                <w:szCs w:val="22"/>
              </w:rPr>
            </w:pPr>
            <w:r>
              <w:rPr>
                <w:sz w:val="22"/>
                <w:szCs w:val="22"/>
              </w:rPr>
              <w:t>1</w:t>
            </w:r>
          </w:p>
        </w:tc>
        <w:tc>
          <w:tcPr>
            <w:tcW w:w="3969" w:type="dxa"/>
            <w:tcBorders>
              <w:top w:val="single" w:sz="4" w:space="0" w:color="000000"/>
              <w:left w:val="single" w:sz="4" w:space="0" w:color="000000"/>
              <w:bottom w:val="single" w:sz="4" w:space="0" w:color="000000"/>
            </w:tcBorders>
            <w:vAlign w:val="center"/>
          </w:tcPr>
          <w:p>
            <w:pPr>
              <w:pStyle w:val="Normal"/>
              <w:jc w:val="center"/>
              <w:rPr>
                <w:sz w:val="22"/>
                <w:szCs w:val="22"/>
              </w:rPr>
            </w:pPr>
            <w:r>
              <w:rPr>
                <w:sz w:val="20"/>
                <w:szCs w:val="20"/>
                <w:lang w:eastAsia="ru-RU"/>
              </w:rPr>
              <w:t>Постановление по делу об административном правонарушении</w:t>
            </w:r>
          </w:p>
        </w:tc>
        <w:tc>
          <w:tcPr>
            <w:tcW w:w="1701" w:type="dxa"/>
            <w:tcBorders>
              <w:top w:val="single" w:sz="4" w:space="0" w:color="000000"/>
              <w:left w:val="single" w:sz="4" w:space="0" w:color="000000"/>
              <w:bottom w:val="single" w:sz="4" w:space="0" w:color="000000"/>
            </w:tcBorders>
            <w:vAlign w:val="center"/>
          </w:tcPr>
          <w:p>
            <w:pPr>
              <w:pStyle w:val="Normal"/>
              <w:snapToGrid w:val="false"/>
              <w:jc w:val="center"/>
              <w:rPr>
                <w:color w:val="000000"/>
                <w:sz w:val="22"/>
                <w:szCs w:val="22"/>
              </w:rPr>
            </w:pPr>
            <w:r>
              <w:rPr>
                <w:color w:val="000000"/>
                <w:sz w:val="22"/>
                <w:szCs w:val="22"/>
              </w:rPr>
            </w:r>
          </w:p>
        </w:tc>
        <w:tc>
          <w:tcPr>
            <w:tcW w:w="851" w:type="dxa"/>
            <w:tcBorders>
              <w:top w:val="single" w:sz="4" w:space="0" w:color="000000"/>
              <w:left w:val="single" w:sz="4" w:space="0" w:color="000000"/>
              <w:bottom w:val="single" w:sz="4" w:space="0" w:color="000000"/>
            </w:tcBorders>
            <w:vAlign w:val="center"/>
          </w:tcPr>
          <w:p>
            <w:pPr>
              <w:pStyle w:val="Normal"/>
              <w:jc w:val="center"/>
              <w:rPr>
                <w:sz w:val="22"/>
                <w:szCs w:val="22"/>
              </w:rPr>
            </w:pPr>
            <w:r>
              <w:rPr>
                <w:sz w:val="22"/>
                <w:szCs w:val="22"/>
              </w:rPr>
              <w:t>шт.</w:t>
            </w:r>
          </w:p>
        </w:tc>
        <w:tc>
          <w:tcPr>
            <w:tcW w:w="709" w:type="dxa"/>
            <w:tcBorders>
              <w:top w:val="single" w:sz="4" w:space="0" w:color="000000"/>
              <w:left w:val="single" w:sz="4" w:space="0" w:color="000000"/>
              <w:bottom w:val="single" w:sz="4" w:space="0" w:color="000000"/>
            </w:tcBorders>
            <w:vAlign w:val="center"/>
          </w:tcPr>
          <w:p>
            <w:pPr>
              <w:pStyle w:val="Normal"/>
              <w:jc w:val="center"/>
              <w:rPr>
                <w:sz w:val="22"/>
                <w:szCs w:val="22"/>
              </w:rPr>
            </w:pPr>
            <w:r>
              <w:rPr>
                <w:sz w:val="22"/>
                <w:szCs w:val="22"/>
              </w:rPr>
              <w:t>200</w:t>
            </w:r>
          </w:p>
        </w:tc>
        <w:tc>
          <w:tcPr>
            <w:tcW w:w="1275" w:type="dxa"/>
            <w:tcBorders>
              <w:top w:val="single" w:sz="4" w:space="0" w:color="000000"/>
              <w:left w:val="single" w:sz="4" w:space="0" w:color="000000"/>
              <w:bottom w:val="single" w:sz="4" w:space="0" w:color="000000"/>
            </w:tcBorders>
            <w:vAlign w:val="center"/>
          </w:tcPr>
          <w:p>
            <w:pPr>
              <w:pStyle w:val="Normal"/>
              <w:snapToGrid w:val="false"/>
              <w:jc w:val="center"/>
              <w:rPr>
                <w:color w:val="000000"/>
                <w:sz w:val="22"/>
                <w:szCs w:val="22"/>
              </w:rPr>
            </w:pPr>
            <w:r>
              <w:rPr>
                <w:color w:val="000000"/>
                <w:sz w:val="22"/>
                <w:szCs w:val="22"/>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color w:val="000000"/>
                <w:sz w:val="22"/>
                <w:szCs w:val="22"/>
              </w:rPr>
            </w:pPr>
            <w:r>
              <w:rPr>
                <w:color w:val="000000"/>
                <w:sz w:val="22"/>
                <w:szCs w:val="22"/>
              </w:rPr>
            </w:r>
          </w:p>
        </w:tc>
      </w:tr>
      <w:tr>
        <w:trPr>
          <w:trHeight w:val="355" w:hRule="atLeast"/>
        </w:trPr>
        <w:tc>
          <w:tcPr>
            <w:tcW w:w="9084" w:type="dxa"/>
            <w:gridSpan w:val="6"/>
            <w:tcBorders>
              <w:top w:val="single" w:sz="4" w:space="0" w:color="000000"/>
              <w:left w:val="single" w:sz="4" w:space="0" w:color="000000"/>
              <w:bottom w:val="single" w:sz="4" w:space="0" w:color="000000"/>
            </w:tcBorders>
          </w:tcPr>
          <w:p>
            <w:pPr>
              <w:pStyle w:val="Normal"/>
              <w:rPr>
                <w:sz w:val="22"/>
                <w:szCs w:val="22"/>
              </w:rPr>
            </w:pPr>
            <w:r>
              <w:rPr>
                <w:color w:val="000000"/>
                <w:sz w:val="22"/>
                <w:szCs w:val="22"/>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2"/>
                <w:szCs w:val="22"/>
              </w:rPr>
            </w:pPr>
            <w:r>
              <w:rPr>
                <w:color w:val="000000"/>
                <w:sz w:val="22"/>
                <w:szCs w:val="22"/>
              </w:rPr>
            </w:r>
          </w:p>
        </w:tc>
      </w:tr>
    </w:tbl>
    <w:p>
      <w:pPr>
        <w:pStyle w:val="Normal"/>
        <w:jc w:val="right"/>
        <w:rPr>
          <w:b/>
          <w:sz w:val="22"/>
          <w:szCs w:val="22"/>
        </w:rPr>
      </w:pPr>
      <w:r>
        <w:rPr>
          <w:b/>
          <w:sz w:val="22"/>
          <w:szCs w:val="22"/>
        </w:rPr>
      </w:r>
    </w:p>
    <w:tbl>
      <w:tblPr>
        <w:tblW w:w="10206" w:type="dxa"/>
        <w:jc w:val="left"/>
        <w:tblInd w:w="108" w:type="dxa"/>
        <w:tblLayout w:type="fixed"/>
        <w:tblCellMar>
          <w:top w:w="0" w:type="dxa"/>
          <w:left w:w="108" w:type="dxa"/>
          <w:bottom w:w="0" w:type="dxa"/>
          <w:right w:w="108" w:type="dxa"/>
        </w:tblCellMar>
      </w:tblPr>
      <w:tblGrid>
        <w:gridCol w:w="567"/>
        <w:gridCol w:w="2835"/>
        <w:gridCol w:w="6804"/>
      </w:tblGrid>
      <w:tr>
        <w:trPr>
          <w:trHeight w:val="2802"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0"/>
                <w:szCs w:val="20"/>
              </w:rPr>
            </w:pPr>
            <w:r>
              <w:rPr>
                <w:rFonts w:eastAsia="Calibr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Постановление по делу об административном правонарушении</w:t>
            </w:r>
          </w:p>
        </w:tc>
        <w:tc>
          <w:tcPr>
            <w:tcW w:w="6804"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lang w:eastAsia="ru-RU"/>
              </w:rPr>
            </w:pPr>
            <w:r>
              <w:rPr>
                <w:sz w:val="20"/>
                <w:szCs w:val="20"/>
                <w:lang w:eastAsia="ru-RU"/>
              </w:rPr>
              <w:t>Состоит из 2 листов: 1-й лист - оригинал, 2-ой лист - самокопирующийся, с обратной стороны копии, разъяснение статей (ст. 25.1, 30.1, 30.2, 30.3) Кодекса Российской Федерации об административных правонарушениях.</w:t>
            </w:r>
          </w:p>
          <w:p>
            <w:pPr>
              <w:pStyle w:val="Normal"/>
              <w:jc w:val="center"/>
              <w:rPr>
                <w:sz w:val="20"/>
                <w:szCs w:val="20"/>
                <w:lang w:eastAsia="ru-RU"/>
              </w:rPr>
            </w:pPr>
            <w:r>
              <w:rPr>
                <w:sz w:val="20"/>
                <w:szCs w:val="20"/>
                <w:lang w:eastAsia="ru-RU"/>
              </w:rPr>
              <w:t>Формат: не менее 210х297 мм.</w:t>
              <w:br/>
              <w:t>Ориентация: книжная.</w:t>
              <w:br/>
              <w:t>Печать: 1+1 (чёрная).</w:t>
              <w:br/>
              <w:t>Блок: не менее 50 штук.</w:t>
              <w:br/>
              <w:t>Скрепление: проклейка в верхней части бланка.</w:t>
              <w:br/>
              <w:t>Имеет индивидуальный номер. Нумерация сквозная начиная с серии № 28 - 001301 по серию  № 28 - 001500</w:t>
            </w:r>
          </w:p>
        </w:tc>
      </w:tr>
    </w:tbl>
    <w:p>
      <w:pPr>
        <w:pStyle w:val="Normal"/>
        <w:jc w:val="right"/>
        <w:rPr>
          <w:b/>
          <w:sz w:val="22"/>
          <w:szCs w:val="22"/>
        </w:rPr>
      </w:pPr>
      <w:r>
        <w:rPr>
          <w:b/>
          <w:sz w:val="22"/>
          <w:szCs w:val="22"/>
        </w:rPr>
      </w:r>
    </w:p>
    <w:p>
      <w:pPr>
        <w:pStyle w:val="Normal"/>
        <w:jc w:val="right"/>
        <w:rPr>
          <w:b/>
          <w:sz w:val="22"/>
          <w:szCs w:val="22"/>
        </w:rPr>
      </w:pPr>
      <w:r>
        <w:rPr>
          <w:b/>
          <w:sz w:val="22"/>
          <w:szCs w:val="22"/>
        </w:rPr>
      </w:r>
    </w:p>
    <w:tbl>
      <w:tblPr>
        <w:tblW w:w="10206" w:type="dxa"/>
        <w:jc w:val="left"/>
        <w:tblInd w:w="108" w:type="dxa"/>
        <w:tblLayout w:type="fixed"/>
        <w:tblCellMar>
          <w:top w:w="0" w:type="dxa"/>
          <w:left w:w="108" w:type="dxa"/>
          <w:bottom w:w="0" w:type="dxa"/>
          <w:right w:w="108" w:type="dxa"/>
        </w:tblCellMar>
      </w:tblPr>
      <w:tblGrid>
        <w:gridCol w:w="4875"/>
        <w:gridCol w:w="5331"/>
      </w:tblGrid>
      <w:tr>
        <w:trPr>
          <w:trHeight w:val="857" w:hRule="atLeast"/>
        </w:trPr>
        <w:tc>
          <w:tcPr>
            <w:tcW w:w="4875" w:type="dxa"/>
            <w:tcBorders/>
          </w:tcPr>
          <w:p>
            <w:pPr>
              <w:pStyle w:val="Style34"/>
              <w:snapToGrid w:val="false"/>
              <w:rPr>
                <w:rFonts w:ascii="Times New Roman" w:hAnsi="Times New Roman" w:cs="Times New Roman"/>
              </w:rPr>
            </w:pPr>
            <w:r>
              <w:rPr>
                <w:rFonts w:cs="Times New Roman" w:ascii="Times New Roman" w:hAnsi="Times New Roman"/>
              </w:rPr>
            </w:r>
          </w:p>
          <w:p>
            <w:pPr>
              <w:pStyle w:val="Style34"/>
              <w:jc w:val="center"/>
              <w:rPr>
                <w:rFonts w:ascii="Times New Roman" w:hAnsi="Times New Roman" w:cs="Times New Roman"/>
                <w:b/>
              </w:rPr>
            </w:pPr>
            <w:r>
              <w:rPr>
                <w:rFonts w:cs="Times New Roman" w:ascii="Times New Roman" w:hAnsi="Times New Roman"/>
                <w:b/>
              </w:rPr>
              <w:t>Государственный заказчик:</w:t>
            </w:r>
          </w:p>
          <w:p>
            <w:pPr>
              <w:pStyle w:val="Style34"/>
              <w:jc w:val="center"/>
              <w:rPr>
                <w:rFonts w:ascii="Times New Roman" w:hAnsi="Times New Roman" w:cs="Times New Roman"/>
                <w:b/>
              </w:rPr>
            </w:pPr>
            <w:r>
              <w:rPr>
                <w:rFonts w:cs="Times New Roman" w:ascii="Times New Roman" w:hAnsi="Times New Roman"/>
                <w:b/>
              </w:rPr>
              <w:t>Главное управление МЧС России</w:t>
            </w:r>
          </w:p>
          <w:p>
            <w:pPr>
              <w:pStyle w:val="Style34"/>
              <w:jc w:val="center"/>
              <w:rPr>
                <w:rFonts w:ascii="Times New Roman" w:hAnsi="Times New Roman" w:cs="Times New Roman"/>
                <w:b/>
              </w:rPr>
            </w:pPr>
            <w:r>
              <w:rPr>
                <w:rFonts w:cs="Times New Roman" w:ascii="Times New Roman" w:hAnsi="Times New Roman"/>
                <w:b/>
              </w:rPr>
              <w:t>по Амурской области</w:t>
            </w:r>
          </w:p>
          <w:p>
            <w:pPr>
              <w:pStyle w:val="Style34"/>
              <w:rPr>
                <w:rFonts w:ascii="Times New Roman" w:hAnsi="Times New Roman" w:cs="Times New Roman"/>
                <w:b/>
              </w:rPr>
            </w:pPr>
            <w:r>
              <w:rPr>
                <w:rFonts w:cs="Times New Roman" w:ascii="Times New Roman" w:hAnsi="Times New Roman"/>
                <w:b/>
              </w:rPr>
            </w:r>
          </w:p>
          <w:p>
            <w:pPr>
              <w:pStyle w:val="Style34"/>
              <w:rPr>
                <w:rFonts w:ascii="Times New Roman" w:hAnsi="Times New Roman" w:cs="Times New Roman"/>
                <w:b/>
              </w:rPr>
            </w:pPr>
            <w:r>
              <w:rPr>
                <w:rFonts w:cs="Times New Roman" w:ascii="Times New Roman" w:hAnsi="Times New Roman"/>
                <w:b/>
              </w:rPr>
            </w:r>
          </w:p>
          <w:p>
            <w:pPr>
              <w:pStyle w:val="Style34"/>
              <w:rPr/>
            </w:pPr>
            <w:r>
              <w:rPr>
                <w:rFonts w:cs="Times New Roman" w:ascii="Times New Roman" w:hAnsi="Times New Roman"/>
              </w:rPr>
              <w:t>____________/</w:t>
            </w:r>
            <w:r>
              <w:rPr>
                <w:rFonts w:cs="Times New Roman" w:ascii="Times New Roman" w:hAnsi="Times New Roman"/>
                <w:u w:val="single"/>
              </w:rPr>
              <w:t xml:space="preserve">                                                      </w:t>
            </w:r>
            <w:r>
              <w:rPr>
                <w:rFonts w:cs="Times New Roman" w:ascii="Times New Roman" w:hAnsi="Times New Roman"/>
              </w:rPr>
              <w:t>/</w:t>
            </w:r>
          </w:p>
          <w:p>
            <w:pPr>
              <w:pStyle w:val="Style34"/>
              <w:rPr>
                <w:rFonts w:ascii="Times New Roman" w:hAnsi="Times New Roman" w:cs="Times New Roman"/>
                <w:iCs/>
              </w:rPr>
            </w:pPr>
            <w:r>
              <w:rPr>
                <w:rFonts w:cs="Times New Roman" w:ascii="Times New Roman" w:hAnsi="Times New Roman"/>
                <w:iCs/>
              </w:rPr>
              <w:t xml:space="preserve">подпись            Фамилия И.О. </w:t>
            </w:r>
          </w:p>
          <w:p>
            <w:pPr>
              <w:pStyle w:val="Style34"/>
              <w:rPr>
                <w:rFonts w:ascii="Times New Roman" w:hAnsi="Times New Roman" w:cs="Times New Roman"/>
              </w:rPr>
            </w:pPr>
            <w:r>
              <w:rPr>
                <w:rFonts w:cs="Times New Roman" w:ascii="Times New Roman" w:hAnsi="Times New Roman"/>
              </w:rPr>
              <w:t>М.П.</w:t>
            </w:r>
          </w:p>
          <w:p>
            <w:pPr>
              <w:pStyle w:val="Style34"/>
              <w:rPr/>
            </w:pPr>
            <w:r>
              <w:rPr>
                <w:rFonts w:cs="Times New Roman" w:ascii="Times New Roman" w:hAnsi="Times New Roman"/>
              </w:rPr>
              <w:t>«______»________________ 2026 г.</w:t>
            </w:r>
          </w:p>
        </w:tc>
        <w:tc>
          <w:tcPr>
            <w:tcW w:w="5331" w:type="dxa"/>
            <w:tcBorders/>
          </w:tcPr>
          <w:p>
            <w:pPr>
              <w:pStyle w:val="Style34"/>
              <w:snapToGrid w:val="false"/>
              <w:rPr>
                <w:rFonts w:ascii="Times New Roman" w:hAnsi="Times New Roman" w:cs="Times New Roman"/>
                <w:iCs/>
              </w:rPr>
            </w:pPr>
            <w:r>
              <w:rPr>
                <w:rFonts w:cs="Times New Roman" w:ascii="Times New Roman" w:hAnsi="Times New Roman"/>
                <w:iCs/>
              </w:rPr>
            </w:r>
          </w:p>
          <w:p>
            <w:pPr>
              <w:pStyle w:val="Style34"/>
              <w:jc w:val="center"/>
              <w:rPr>
                <w:rFonts w:ascii="Times New Roman" w:hAnsi="Times New Roman" w:cs="Times New Roman"/>
                <w:b/>
              </w:rPr>
            </w:pPr>
            <w:r>
              <w:rPr>
                <w:rFonts w:cs="Times New Roman" w:ascii="Times New Roman" w:hAnsi="Times New Roman"/>
                <w:b/>
              </w:rPr>
              <w:t>Поставщик:</w:t>
            </w:r>
          </w:p>
          <w:p>
            <w:pPr>
              <w:pStyle w:val="Style34"/>
              <w:rPr>
                <w:rFonts w:ascii="Times New Roman" w:hAnsi="Times New Roman" w:cs="Times New Roman"/>
                <w:b/>
              </w:rPr>
            </w:pPr>
            <w:r>
              <w:rPr>
                <w:rFonts w:cs="Times New Roman" w:ascii="Times New Roman" w:hAnsi="Times New Roman"/>
                <w:b/>
              </w:rPr>
            </w:r>
          </w:p>
          <w:p>
            <w:pPr>
              <w:pStyle w:val="Style34"/>
              <w:rPr>
                <w:rFonts w:ascii="Times New Roman" w:hAnsi="Times New Roman" w:cs="Times New Roman"/>
                <w:b/>
              </w:rPr>
            </w:pPr>
            <w:r>
              <w:rPr>
                <w:rFonts w:cs="Times New Roman" w:ascii="Times New Roman" w:hAnsi="Times New Roman"/>
                <w:b/>
              </w:rPr>
            </w:r>
          </w:p>
          <w:p>
            <w:pPr>
              <w:pStyle w:val="Style34"/>
              <w:rPr>
                <w:rFonts w:ascii="Times New Roman" w:hAnsi="Times New Roman" w:cs="Times New Roman"/>
                <w:b/>
              </w:rPr>
            </w:pPr>
            <w:r>
              <w:rPr>
                <w:rFonts w:cs="Times New Roman" w:ascii="Times New Roman" w:hAnsi="Times New Roman"/>
                <w:b/>
              </w:rPr>
            </w:r>
          </w:p>
          <w:p>
            <w:pPr>
              <w:pStyle w:val="Style34"/>
              <w:rPr>
                <w:rFonts w:ascii="Times New Roman" w:hAnsi="Times New Roman" w:cs="Times New Roman"/>
                <w:b/>
              </w:rPr>
            </w:pPr>
            <w:r>
              <w:rPr>
                <w:rFonts w:cs="Times New Roman" w:ascii="Times New Roman" w:hAnsi="Times New Roman"/>
                <w:b/>
              </w:rPr>
            </w:r>
          </w:p>
          <w:p>
            <w:pPr>
              <w:pStyle w:val="Style34"/>
              <w:rPr/>
            </w:pPr>
            <w:r>
              <w:rPr>
                <w:rFonts w:cs="Times New Roman" w:ascii="Times New Roman" w:hAnsi="Times New Roman"/>
              </w:rPr>
              <w:t>____________/</w:t>
            </w:r>
            <w:r>
              <w:rPr>
                <w:rFonts w:cs="Times New Roman" w:ascii="Times New Roman" w:hAnsi="Times New Roman"/>
                <w:u w:val="single"/>
              </w:rPr>
              <w:t xml:space="preserve">                                         </w:t>
            </w:r>
            <w:r>
              <w:rPr>
                <w:rFonts w:cs="Times New Roman" w:ascii="Times New Roman" w:hAnsi="Times New Roman"/>
              </w:rPr>
              <w:t>/</w:t>
            </w:r>
          </w:p>
          <w:p>
            <w:pPr>
              <w:pStyle w:val="Style34"/>
              <w:rPr>
                <w:rFonts w:ascii="Times New Roman" w:hAnsi="Times New Roman" w:cs="Times New Roman"/>
                <w:iCs/>
              </w:rPr>
            </w:pPr>
            <w:r>
              <w:rPr>
                <w:rFonts w:cs="Times New Roman" w:ascii="Times New Roman" w:hAnsi="Times New Roman"/>
                <w:iCs/>
              </w:rPr>
              <w:t xml:space="preserve">подпись               Фамилия И.О. </w:t>
            </w:r>
          </w:p>
          <w:p>
            <w:pPr>
              <w:pStyle w:val="Style34"/>
              <w:rPr>
                <w:rFonts w:ascii="Times New Roman" w:hAnsi="Times New Roman" w:cs="Times New Roman"/>
              </w:rPr>
            </w:pPr>
            <w:r>
              <w:rPr>
                <w:rFonts w:cs="Times New Roman" w:ascii="Times New Roman" w:hAnsi="Times New Roman"/>
              </w:rPr>
              <w:t>М.П.</w:t>
            </w:r>
          </w:p>
          <w:p>
            <w:pPr>
              <w:pStyle w:val="Style34"/>
              <w:rPr/>
            </w:pPr>
            <w:r>
              <w:rPr>
                <w:rFonts w:cs="Times New Roman" w:ascii="Times New Roman" w:hAnsi="Times New Roman"/>
              </w:rPr>
              <w:t>«_____»________________ 2026 г.</w:t>
            </w:r>
          </w:p>
        </w:tc>
      </w:tr>
    </w:tbl>
    <w:p>
      <w:pPr>
        <w:pStyle w:val="Normal"/>
        <w:jc w:val="right"/>
        <w:rPr/>
      </w:pPr>
      <w:r>
        <w:rPr/>
      </w:r>
    </w:p>
    <w:sectPr>
      <w:headerReference w:type="default" r:id="rId4"/>
      <w:type w:val="nextPage"/>
      <w:pgSz w:w="11906" w:h="16838"/>
      <w:pgMar w:left="1134" w:right="567" w:gutter="0" w:header="284"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ambria">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Calibri">
    <w:charset w:val="cc"/>
    <w:family w:val="swiss"/>
    <w:pitch w:val="variable"/>
  </w:font>
  <w:font w:name="PT Sans">
    <w:altName w:val="Arial"/>
    <w:charset w:val="01"/>
    <w:family w:val="swiss"/>
    <w:pitch w:val="default"/>
  </w:font>
  <w:font w:name="Tahoma">
    <w:charset w:val="cc"/>
    <w:family w:val="swiss"/>
    <w:pitch w:val="variable"/>
  </w:font>
  <w:font w:name="Verdana">
    <w:charset w:val="cc"/>
    <w:family w:val="swiss"/>
    <w:pitch w:val="variable"/>
  </w:font>
  <w:font w:name="Monotype Corsiva">
    <w:charset w:val="cc"/>
    <w:family w:val="script"/>
    <w:pitch w:val="variable"/>
  </w:font>
  <w:font w:name="PT Astra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708"/>
        </w:tabs>
        <w:ind w:left="1080" w:hanging="360"/>
      </w:pPr>
      <w:rPr>
        <w:sz w:val="22"/>
        <w:b/>
        <w:szCs w:val="22"/>
        <w:bCs/>
      </w:rPr>
    </w:lvl>
  </w:abstractNum>
  <w:abstractNum w:abstractNumId="4">
    <w:lvl w:ilvl="0">
      <w:start w:val="6"/>
      <w:numFmt w:val="decimal"/>
      <w:lvlText w:val="%1."/>
      <w:lvlJc w:val="left"/>
      <w:pPr>
        <w:tabs>
          <w:tab w:val="num" w:pos="0"/>
        </w:tabs>
        <w:ind w:left="360" w:hanging="360"/>
      </w:pPr>
      <w:rPr>
        <w:sz w:val="22"/>
        <w:szCs w:val="22"/>
        <w:rFonts w:ascii="Times New Roman" w:hAnsi="Times New Roman" w:cs="Times New Roman"/>
      </w:rPr>
    </w:lvl>
    <w:lvl w:ilvl="1">
      <w:start w:val="1"/>
      <w:numFmt w:val="decimal"/>
      <w:lvlText w:val="%1.%2."/>
      <w:lvlJc w:val="left"/>
      <w:pPr>
        <w:tabs>
          <w:tab w:val="num" w:pos="0"/>
        </w:tabs>
        <w:ind w:left="927" w:hanging="360"/>
      </w:pPr>
      <w:rPr>
        <w:sz w:val="22"/>
        <w:szCs w:val="22"/>
        <w:rFonts w:ascii="Times New Roman" w:hAnsi="Times New Roman" w:cs="Times New Roman"/>
      </w:rPr>
    </w:lvl>
    <w:lvl w:ilvl="2">
      <w:start w:val="1"/>
      <w:numFmt w:val="decimal"/>
      <w:lvlText w:val="%1.%2.%3."/>
      <w:lvlJc w:val="left"/>
      <w:pPr>
        <w:tabs>
          <w:tab w:val="num" w:pos="0"/>
        </w:tabs>
        <w:ind w:left="1854" w:hanging="720"/>
      </w:pPr>
      <w:rPr>
        <w:sz w:val="22"/>
        <w:szCs w:val="22"/>
        <w:rFonts w:ascii="Times New Roman" w:hAnsi="Times New Roman" w:cs="Times New Roman"/>
      </w:rPr>
    </w:lvl>
    <w:lvl w:ilvl="3">
      <w:start w:val="1"/>
      <w:numFmt w:val="decimal"/>
      <w:lvlText w:val="%1.%2.%3.%4."/>
      <w:lvlJc w:val="left"/>
      <w:pPr>
        <w:tabs>
          <w:tab w:val="num" w:pos="0"/>
        </w:tabs>
        <w:ind w:left="2421" w:hanging="720"/>
      </w:pPr>
      <w:rPr>
        <w:sz w:val="22"/>
        <w:szCs w:val="22"/>
        <w:rFonts w:ascii="Times New Roman" w:hAnsi="Times New Roman" w:cs="Times New Roman"/>
      </w:rPr>
    </w:lvl>
    <w:lvl w:ilvl="4">
      <w:start w:val="1"/>
      <w:numFmt w:val="decimal"/>
      <w:lvlText w:val="%1.%2.%3.%4.%5."/>
      <w:lvlJc w:val="left"/>
      <w:pPr>
        <w:tabs>
          <w:tab w:val="num" w:pos="0"/>
        </w:tabs>
        <w:ind w:left="3348" w:hanging="1080"/>
      </w:pPr>
      <w:rPr>
        <w:sz w:val="22"/>
        <w:szCs w:val="22"/>
        <w:rFonts w:ascii="Times New Roman" w:hAnsi="Times New Roman" w:cs="Times New Roman"/>
      </w:rPr>
    </w:lvl>
    <w:lvl w:ilvl="5">
      <w:start w:val="1"/>
      <w:numFmt w:val="decimal"/>
      <w:lvlText w:val="%1.%2.%3.%4.%5.%6."/>
      <w:lvlJc w:val="left"/>
      <w:pPr>
        <w:tabs>
          <w:tab w:val="num" w:pos="0"/>
        </w:tabs>
        <w:ind w:left="3915" w:hanging="1080"/>
      </w:pPr>
      <w:rPr>
        <w:sz w:val="22"/>
        <w:szCs w:val="22"/>
        <w:rFonts w:ascii="Times New Roman" w:hAnsi="Times New Roman" w:cs="Times New Roman"/>
      </w:rPr>
    </w:lvl>
    <w:lvl w:ilvl="6">
      <w:start w:val="1"/>
      <w:numFmt w:val="decimal"/>
      <w:lvlText w:val="%1.%2.%3.%4.%5.%6.%7."/>
      <w:lvlJc w:val="left"/>
      <w:pPr>
        <w:tabs>
          <w:tab w:val="num" w:pos="0"/>
        </w:tabs>
        <w:ind w:left="4842" w:hanging="1440"/>
      </w:pPr>
      <w:rPr>
        <w:sz w:val="22"/>
        <w:szCs w:val="22"/>
        <w:rFonts w:ascii="Times New Roman" w:hAnsi="Times New Roman" w:cs="Times New Roman"/>
      </w:rPr>
    </w:lvl>
    <w:lvl w:ilvl="7">
      <w:start w:val="1"/>
      <w:numFmt w:val="decimal"/>
      <w:lvlText w:val="%1.%2.%3.%4.%5.%6.%7.%8."/>
      <w:lvlJc w:val="left"/>
      <w:pPr>
        <w:tabs>
          <w:tab w:val="num" w:pos="0"/>
        </w:tabs>
        <w:ind w:left="5409" w:hanging="1440"/>
      </w:pPr>
      <w:rPr>
        <w:sz w:val="22"/>
        <w:szCs w:val="22"/>
        <w:rFonts w:ascii="Times New Roman" w:hAnsi="Times New Roman" w:cs="Times New Roman"/>
      </w:rPr>
    </w:lvl>
    <w:lvl w:ilvl="8">
      <w:start w:val="1"/>
      <w:numFmt w:val="decimal"/>
      <w:lvlText w:val="%1.%2.%3.%4.%5.%6.%7.%8.%9."/>
      <w:lvlJc w:val="left"/>
      <w:pPr>
        <w:tabs>
          <w:tab w:val="num" w:pos="0"/>
        </w:tabs>
        <w:ind w:left="6336" w:hanging="1800"/>
      </w:pPr>
      <w:rPr>
        <w:sz w:val="22"/>
        <w:szCs w:val="22"/>
        <w:rFonts w:ascii="Times New Roman" w:hAnsi="Times New Roman" w:cs="Times New Roman"/>
      </w:rPr>
    </w:lvl>
  </w:abstractNum>
  <w:abstractNum w:abstractNumId="5">
    <w:lvl w:ilvl="0">
      <w:start w:val="7"/>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decimal"/>
      <w:lvlText w:val="%1.%2.%3.%4."/>
      <w:lvlJc w:val="left"/>
      <w:pPr>
        <w:tabs>
          <w:tab w:val="num" w:pos="0"/>
        </w:tabs>
        <w:ind w:left="0" w:hanging="0"/>
      </w:pPr>
    </w:lvl>
    <w:lvl w:ilvl="4">
      <w:start w:val="1"/>
      <w:numFmt w:val="decimal"/>
      <w:lvlText w:val="%1.%2.%3.%4.%5."/>
      <w:lvlJc w:val="left"/>
      <w:pPr>
        <w:tabs>
          <w:tab w:val="num" w:pos="0"/>
        </w:tabs>
        <w:ind w:left="0" w:hanging="0"/>
      </w:pPr>
    </w:lvl>
    <w:lvl w:ilvl="5">
      <w:start w:val="1"/>
      <w:numFmt w:val="decimal"/>
      <w:lvlText w:val="%1.%2.%3.%4.%5.%6."/>
      <w:lvlJc w:val="left"/>
      <w:pPr>
        <w:tabs>
          <w:tab w:val="num" w:pos="0"/>
        </w:tabs>
        <w:ind w:left="0" w:hanging="0"/>
      </w:pPr>
    </w:lvl>
    <w:lvl w:ilvl="6">
      <w:start w:val="1"/>
      <w:numFmt w:val="decimal"/>
      <w:lvlText w:val="%1.%2.%3.%4.%5.%6.%7."/>
      <w:lvlJc w:val="left"/>
      <w:pPr>
        <w:tabs>
          <w:tab w:val="num" w:pos="0"/>
        </w:tabs>
        <w:ind w:left="0" w:hanging="0"/>
      </w:pPr>
    </w:lvl>
    <w:lvl w:ilvl="7">
      <w:start w:val="1"/>
      <w:numFmt w:val="decimal"/>
      <w:lvlText w:val="%1.%2.%3.%4.%5.%6.%7.%8."/>
      <w:lvlJc w:val="left"/>
      <w:pPr>
        <w:tabs>
          <w:tab w:val="num" w:pos="0"/>
        </w:tabs>
        <w:ind w:left="0" w:hanging="0"/>
      </w:pPr>
    </w:lvl>
    <w:lvl w:ilvl="8">
      <w:start w:val="1"/>
      <w:numFmt w:val="decimal"/>
      <w:lvlText w:val="%1.%2.%3.%4.%5.%6.%7.%8.%9."/>
      <w:lvlJc w:val="left"/>
      <w:pPr>
        <w:tabs>
          <w:tab w:val="num" w:pos="0"/>
        </w:tabs>
        <w:ind w:left="0" w:hanging="0"/>
      </w:pPr>
    </w:lvl>
  </w:abstractNum>
  <w:abstractNum w:abstractNumId="6">
    <w:lvl w:ilvl="0">
      <w:start w:val="7"/>
      <w:numFmt w:val="decimal"/>
      <w:lvlText w:val="%1."/>
      <w:lvlJc w:val="left"/>
      <w:pPr>
        <w:tabs>
          <w:tab w:val="num" w:pos="0"/>
        </w:tabs>
        <w:ind w:left="0" w:hanging="0"/>
      </w:pPr>
    </w:lvl>
    <w:lvl w:ilvl="1">
      <w:start w:val="3"/>
      <w:numFmt w:val="decimal"/>
      <w:lvlText w:val="%1.%2."/>
      <w:lvlJc w:val="left"/>
      <w:pPr>
        <w:tabs>
          <w:tab w:val="num" w:pos="708"/>
        </w:tabs>
        <w:ind w:left="0" w:hanging="0"/>
      </w:pPr>
    </w:lvl>
    <w:lvl w:ilvl="2">
      <w:start w:val="2"/>
      <w:numFmt w:val="decimal"/>
      <w:lvlText w:val="%1.%2.%3."/>
      <w:lvlJc w:val="left"/>
      <w:pPr>
        <w:tabs>
          <w:tab w:val="num" w:pos="0"/>
        </w:tabs>
        <w:ind w:left="0" w:hanging="0"/>
      </w:pPr>
    </w:lvl>
    <w:lvl w:ilvl="3">
      <w:start w:val="1"/>
      <w:numFmt w:val="decimal"/>
      <w:lvlText w:val="%1.%2.%3.%4."/>
      <w:lvlJc w:val="left"/>
      <w:pPr>
        <w:tabs>
          <w:tab w:val="num" w:pos="0"/>
        </w:tabs>
        <w:ind w:left="0" w:hanging="0"/>
      </w:pPr>
    </w:lvl>
    <w:lvl w:ilvl="4">
      <w:start w:val="1"/>
      <w:numFmt w:val="decimal"/>
      <w:lvlText w:val="%1.%2.%3.%4.%5."/>
      <w:lvlJc w:val="left"/>
      <w:pPr>
        <w:tabs>
          <w:tab w:val="num" w:pos="0"/>
        </w:tabs>
        <w:ind w:left="0" w:hanging="0"/>
      </w:pPr>
    </w:lvl>
    <w:lvl w:ilvl="5">
      <w:start w:val="1"/>
      <w:numFmt w:val="decimal"/>
      <w:lvlText w:val="%1.%2.%3.%4.%5.%6."/>
      <w:lvlJc w:val="left"/>
      <w:pPr>
        <w:tabs>
          <w:tab w:val="num" w:pos="0"/>
        </w:tabs>
        <w:ind w:left="0" w:hanging="0"/>
      </w:pPr>
    </w:lvl>
    <w:lvl w:ilvl="6">
      <w:start w:val="1"/>
      <w:numFmt w:val="decimal"/>
      <w:lvlText w:val="%1.%2.%3.%4.%5.%6.%7."/>
      <w:lvlJc w:val="left"/>
      <w:pPr>
        <w:tabs>
          <w:tab w:val="num" w:pos="0"/>
        </w:tabs>
        <w:ind w:left="0" w:hanging="0"/>
      </w:pPr>
    </w:lvl>
    <w:lvl w:ilvl="7">
      <w:start w:val="1"/>
      <w:numFmt w:val="decimal"/>
      <w:lvlText w:val="%1.%2.%3.%4.%5.%6.%7.%8."/>
      <w:lvlJc w:val="left"/>
      <w:pPr>
        <w:tabs>
          <w:tab w:val="num" w:pos="0"/>
        </w:tabs>
        <w:ind w:left="0" w:hanging="0"/>
      </w:pPr>
    </w:lvl>
    <w:lvl w:ilvl="8">
      <w:start w:val="1"/>
      <w:numFmt w:val="decimal"/>
      <w:lvlText w:val="%1.%2.%3.%4.%5.%6.%7.%8.%9."/>
      <w:lvlJc w:val="left"/>
      <w:pPr>
        <w:tabs>
          <w:tab w:val="num" w:pos="0"/>
        </w:tabs>
        <w:ind w:left="0" w:hanging="0"/>
      </w:pPr>
    </w:lvl>
  </w:abstractNum>
  <w:abstractNum w:abstractNumId="7">
    <w:lvl w:ilvl="0">
      <w:start w:val="10"/>
      <w:numFmt w:val="decimal"/>
      <w:lvlText w:val="%1."/>
      <w:lvlJc w:val="left"/>
      <w:pPr>
        <w:tabs>
          <w:tab w:val="num" w:pos="0"/>
        </w:tabs>
        <w:ind w:left="720" w:hanging="360"/>
      </w:pPr>
      <w:rPr>
        <w:sz w:val="22"/>
        <w:b/>
      </w:rPr>
    </w:lvl>
  </w:abstractNum>
  <w:abstractNum w:abstractNumId="8">
    <w:lvl w:ilvl="0">
      <w:start w:val="7"/>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decimal"/>
      <w:lvlText w:val="%1.%2.%3.%4."/>
      <w:lvlJc w:val="left"/>
      <w:pPr>
        <w:tabs>
          <w:tab w:val="num" w:pos="0"/>
        </w:tabs>
        <w:ind w:left="0" w:hanging="0"/>
      </w:pPr>
    </w:lvl>
    <w:lvl w:ilvl="4">
      <w:start w:val="1"/>
      <w:numFmt w:val="decimal"/>
      <w:lvlText w:val="%1.%2.%3.%4.%5."/>
      <w:lvlJc w:val="left"/>
      <w:pPr>
        <w:tabs>
          <w:tab w:val="num" w:pos="0"/>
        </w:tabs>
        <w:ind w:left="0" w:hanging="0"/>
      </w:pPr>
    </w:lvl>
    <w:lvl w:ilvl="5">
      <w:start w:val="1"/>
      <w:numFmt w:val="decimal"/>
      <w:lvlText w:val="%1.%2.%3.%4.%5.%6."/>
      <w:lvlJc w:val="left"/>
      <w:pPr>
        <w:tabs>
          <w:tab w:val="num" w:pos="0"/>
        </w:tabs>
        <w:ind w:left="0" w:hanging="0"/>
      </w:pPr>
    </w:lvl>
    <w:lvl w:ilvl="6">
      <w:start w:val="1"/>
      <w:numFmt w:val="decimal"/>
      <w:lvlText w:val="%1.%2.%3.%4.%5.%6.%7."/>
      <w:lvlJc w:val="left"/>
      <w:pPr>
        <w:tabs>
          <w:tab w:val="num" w:pos="0"/>
        </w:tabs>
        <w:ind w:left="0" w:hanging="0"/>
      </w:pPr>
    </w:lvl>
    <w:lvl w:ilvl="7">
      <w:start w:val="1"/>
      <w:numFmt w:val="decimal"/>
      <w:lvlText w:val="%1.%2.%3.%4.%5.%6.%7.%8."/>
      <w:lvlJc w:val="left"/>
      <w:pPr>
        <w:tabs>
          <w:tab w:val="num" w:pos="0"/>
        </w:tabs>
        <w:ind w:left="0" w:hanging="0"/>
      </w:pPr>
    </w:lvl>
    <w:lvl w:ilvl="8">
      <w:start w:val="1"/>
      <w:numFmt w:val="decimal"/>
      <w:lvlText w:val="%1.%2.%3.%4.%5.%6.%7.%8.%9."/>
      <w:lvlJc w:val="left"/>
      <w:pPr>
        <w:tabs>
          <w:tab w:val="num" w:pos="0"/>
        </w:tabs>
        <w:ind w:left="0" w:hanging="0"/>
      </w:pPr>
    </w:lvl>
  </w:abstractNum>
  <w:abstractNum w:abstractNumId="9">
    <w:lvl w:ilvl="0">
      <w:start w:val="7"/>
      <w:numFmt w:val="decimal"/>
      <w:lvlText w:val="%1."/>
      <w:lvlJc w:val="left"/>
      <w:pPr>
        <w:tabs>
          <w:tab w:val="num" w:pos="0"/>
        </w:tabs>
        <w:ind w:left="0" w:hanging="0"/>
      </w:pPr>
    </w:lvl>
    <w:lvl w:ilvl="1">
      <w:start w:val="3"/>
      <w:numFmt w:val="decimal"/>
      <w:lvlText w:val="%1.%2."/>
      <w:lvlJc w:val="left"/>
      <w:pPr>
        <w:tabs>
          <w:tab w:val="num" w:pos="708"/>
        </w:tabs>
        <w:ind w:left="0" w:hanging="0"/>
      </w:pPr>
    </w:lvl>
    <w:lvl w:ilvl="2">
      <w:start w:val="2"/>
      <w:numFmt w:val="decimal"/>
      <w:lvlText w:val="%1.%2.%3."/>
      <w:lvlJc w:val="left"/>
      <w:pPr>
        <w:tabs>
          <w:tab w:val="num" w:pos="0"/>
        </w:tabs>
        <w:ind w:left="0" w:hanging="0"/>
      </w:pPr>
    </w:lvl>
    <w:lvl w:ilvl="3">
      <w:start w:val="1"/>
      <w:numFmt w:val="decimal"/>
      <w:lvlText w:val="%1.%2.%3.%4."/>
      <w:lvlJc w:val="left"/>
      <w:pPr>
        <w:tabs>
          <w:tab w:val="num" w:pos="0"/>
        </w:tabs>
        <w:ind w:left="0" w:hanging="0"/>
      </w:pPr>
    </w:lvl>
    <w:lvl w:ilvl="4">
      <w:start w:val="1"/>
      <w:numFmt w:val="decimal"/>
      <w:lvlText w:val="%1.%2.%3.%4.%5."/>
      <w:lvlJc w:val="left"/>
      <w:pPr>
        <w:tabs>
          <w:tab w:val="num" w:pos="0"/>
        </w:tabs>
        <w:ind w:left="0" w:hanging="0"/>
      </w:pPr>
    </w:lvl>
    <w:lvl w:ilvl="5">
      <w:start w:val="1"/>
      <w:numFmt w:val="decimal"/>
      <w:lvlText w:val="%1.%2.%3.%4.%5.%6."/>
      <w:lvlJc w:val="left"/>
      <w:pPr>
        <w:tabs>
          <w:tab w:val="num" w:pos="0"/>
        </w:tabs>
        <w:ind w:left="0" w:hanging="0"/>
      </w:pPr>
    </w:lvl>
    <w:lvl w:ilvl="6">
      <w:start w:val="1"/>
      <w:numFmt w:val="decimal"/>
      <w:lvlText w:val="%1.%2.%3.%4.%5.%6.%7."/>
      <w:lvlJc w:val="left"/>
      <w:pPr>
        <w:tabs>
          <w:tab w:val="num" w:pos="0"/>
        </w:tabs>
        <w:ind w:left="0" w:hanging="0"/>
      </w:pPr>
    </w:lvl>
    <w:lvl w:ilvl="7">
      <w:start w:val="1"/>
      <w:numFmt w:val="decimal"/>
      <w:lvlText w:val="%1.%2.%3.%4.%5.%6.%7.%8."/>
      <w:lvlJc w:val="left"/>
      <w:pPr>
        <w:tabs>
          <w:tab w:val="num" w:pos="0"/>
        </w:tabs>
        <w:ind w:left="0" w:hanging="0"/>
      </w:pPr>
    </w:lvl>
    <w:lvl w:ilvl="8">
      <w:start w:val="1"/>
      <w:numFmt w:val="decimal"/>
      <w:lvlText w:val="%1.%2.%3.%4.%5.%6.%7.%8.%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numPr>
        <w:ilvl w:val="0"/>
        <w:numId w:val="1"/>
      </w:numPr>
      <w:tabs>
        <w:tab w:val="clear" w:pos="708"/>
        <w:tab w:val="left" w:pos="0" w:leader="none"/>
      </w:tabs>
      <w:spacing w:before="240" w:after="60"/>
      <w:outlineLvl w:val="0"/>
    </w:pPr>
    <w:rPr>
      <w:rFonts w:ascii="Cambria" w:hAnsi="Cambria" w:cs="Cambria"/>
      <w:b/>
      <w:bCs/>
      <w:kern w:val="2"/>
      <w:sz w:val="32"/>
      <w:szCs w:val="32"/>
      <w:lang w:val="ru-RU"/>
    </w:rPr>
  </w:style>
  <w:style w:type="paragraph" w:styleId="Heading2">
    <w:name w:val="heading 2"/>
    <w:basedOn w:val="Normal"/>
    <w:next w:val="Normal"/>
    <w:qFormat/>
    <w:pPr>
      <w:keepNext w:val="true"/>
      <w:numPr>
        <w:ilvl w:val="1"/>
        <w:numId w:val="1"/>
      </w:numPr>
      <w:tabs>
        <w:tab w:val="clear" w:pos="708"/>
        <w:tab w:val="left" w:pos="0" w:leader="none"/>
      </w:tabs>
      <w:outlineLvl w:val="1"/>
    </w:pPr>
    <w:rPr>
      <w:szCs w:val="20"/>
      <w:lang w:val="ru-RU"/>
    </w:rPr>
  </w:style>
  <w:style w:type="paragraph" w:styleId="Heading3">
    <w:name w:val="heading 3"/>
    <w:basedOn w:val="Normal"/>
    <w:next w:val="Normal"/>
    <w:qFormat/>
    <w:pPr>
      <w:keepNext w:val="true"/>
      <w:numPr>
        <w:ilvl w:val="2"/>
        <w:numId w:val="1"/>
      </w:numPr>
      <w:tabs>
        <w:tab w:val="clear" w:pos="708"/>
        <w:tab w:val="left" w:pos="0" w:leader="none"/>
      </w:tabs>
      <w:spacing w:before="240" w:after="60"/>
      <w:outlineLvl w:val="2"/>
    </w:pPr>
    <w:rPr>
      <w:rFonts w:ascii="Arial" w:hAnsi="Arial" w:eastAsia="Arial Unicode MS" w:cs="Arial"/>
      <w:b/>
      <w:bCs/>
      <w:sz w:val="26"/>
      <w:szCs w:val="26"/>
    </w:rPr>
  </w:style>
  <w:style w:type="character" w:styleId="WW8Num2z0">
    <w:name w:val="WW8Num2z0"/>
    <w:qFormat/>
    <w:rPr>
      <w:b/>
      <w:bCs/>
      <w:sz w:val="22"/>
      <w:szCs w:val="22"/>
    </w:rPr>
  </w:style>
  <w:style w:type="character" w:styleId="WW8Num3z0">
    <w:name w:val="WW8Num3z0"/>
    <w:qFormat/>
    <w:rPr>
      <w:rFonts w:ascii="Times New Roman" w:hAnsi="Times New Roman" w:cs="Times New Roman"/>
      <w:sz w:val="22"/>
      <w:szCs w:val="22"/>
    </w:rPr>
  </w:style>
  <w:style w:type="character" w:styleId="WW8Num4z0">
    <w:name w:val="WW8Num4z0"/>
    <w:qFormat/>
    <w:rPr>
      <w:rFonts w:ascii="Times New Roman" w:hAnsi="Times New Roman" w:cs="Times New Roman"/>
      <w:b/>
    </w:rPr>
  </w:style>
  <w:style w:type="character" w:styleId="WW8Num5z0">
    <w:name w:val="WW8Num5z0"/>
    <w:qFormat/>
    <w:rPr>
      <w:b/>
      <w:bCs/>
      <w:sz w:val="22"/>
      <w:szCs w:val="22"/>
    </w:rPr>
  </w:style>
  <w:style w:type="character" w:styleId="WW8Num5z1">
    <w:name w:val="WW8Num5z1"/>
    <w:qFormat/>
    <w:rPr>
      <w:b/>
      <w:bCs/>
      <w:i w:val="false"/>
      <w:sz w:val="22"/>
      <w:szCs w:val="22"/>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sz w:val="22"/>
    </w:rPr>
  </w:style>
  <w:style w:type="character" w:styleId="WW8Num10z0">
    <w:name w:val="WW8Num10z0"/>
    <w:qFormat/>
    <w:rPr>
      <w:sz w:val="22"/>
    </w:rPr>
  </w:style>
  <w:style w:type="character" w:styleId="WW8Num12z0">
    <w:name w:val="WW8Num12z0"/>
    <w:qFormat/>
    <w:rPr>
      <w:b/>
      <w:sz w:val="22"/>
    </w:rPr>
  </w:style>
  <w:style w:type="character" w:styleId="WW8Num13z0">
    <w:name w:val="WW8Num13z0"/>
    <w:qFormat/>
    <w:rPr>
      <w:sz w:val="22"/>
    </w:rPr>
  </w:style>
  <w:style w:type="character" w:styleId="Style11">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1">
    <w:name w:val="WW8Num10z1"/>
    <w:qFormat/>
    <w:rPr>
      <w:b w:val="false"/>
    </w:rPr>
  </w:style>
  <w:style w:type="character" w:styleId="WW8Num11z0">
    <w:name w:val="WW8Num11z0"/>
    <w:qFormat/>
    <w:rPr>
      <w:b/>
      <w:bCs/>
      <w:sz w:val="22"/>
      <w:szCs w:val="22"/>
    </w:rPr>
  </w:style>
  <w:style w:type="character" w:styleId="WW8NumSt8z0">
    <w:name w:val="WW8NumSt8z0"/>
    <w:qFormat/>
    <w:rPr>
      <w:rFonts w:ascii="Courier New" w:hAnsi="Courier New" w:cs="Courier New"/>
      <w:sz w:val="20"/>
    </w:rPr>
  </w:style>
  <w:style w:type="character" w:styleId="1">
    <w:name w:val="Основной шрифт абзаца1"/>
    <w:qFormat/>
    <w:rPr/>
  </w:style>
  <w:style w:type="character" w:styleId="11">
    <w:name w:val="Заголовок 1 Знак"/>
    <w:qFormat/>
    <w:rPr>
      <w:rFonts w:ascii="Cambria" w:hAnsi="Cambria" w:eastAsia="Times New Roman" w:cs="Times New Roman"/>
      <w:b/>
      <w:bCs/>
      <w:kern w:val="2"/>
      <w:sz w:val="32"/>
      <w:szCs w:val="32"/>
    </w:rPr>
  </w:style>
  <w:style w:type="character" w:styleId="2">
    <w:name w:val="Заголовок 2 Знак"/>
    <w:qFormat/>
    <w:rPr>
      <w:sz w:val="24"/>
    </w:rPr>
  </w:style>
  <w:style w:type="character" w:styleId="3">
    <w:name w:val="Заголовок 3 Знак"/>
    <w:qFormat/>
    <w:rPr>
      <w:rFonts w:ascii="Arial" w:hAnsi="Arial" w:eastAsia="Arial Unicode MS" w:cs="Arial"/>
      <w:b/>
      <w:bCs/>
      <w:sz w:val="26"/>
      <w:szCs w:val="26"/>
      <w:lang w:val="ru-RU" w:bidi="ar-SA"/>
    </w:rPr>
  </w:style>
  <w:style w:type="character" w:styleId="Hyperlink">
    <w:name w:val="Hyperlink"/>
    <w:rPr>
      <w:color w:val="0000FF"/>
      <w:u w:val="single"/>
    </w:rPr>
  </w:style>
  <w:style w:type="character" w:styleId="Style12">
    <w:name w:val="Основной текст Знак"/>
    <w:qFormat/>
    <w:rPr>
      <w:sz w:val="24"/>
    </w:rPr>
  </w:style>
  <w:style w:type="character" w:styleId="Style13">
    <w:name w:val="Знак Знак"/>
    <w:qFormat/>
    <w:rPr>
      <w:sz w:val="24"/>
      <w:lang w:val="ru-RU" w:bidi="ar-SA"/>
    </w:rPr>
  </w:style>
  <w:style w:type="character" w:styleId="blk">
    <w:name w:val="blk"/>
    <w:qFormat/>
    <w:rPr/>
  </w:style>
  <w:style w:type="character" w:styleId="u">
    <w:name w:val="u"/>
    <w:qFormat/>
    <w:rPr/>
  </w:style>
  <w:style w:type="character" w:styleId="FontStyle13">
    <w:name w:val="Font Style13"/>
    <w:qFormat/>
    <w:rPr>
      <w:rFonts w:ascii="Times New Roman" w:hAnsi="Times New Roman" w:cs="Times New Roman"/>
      <w:b/>
      <w:bCs/>
      <w:sz w:val="22"/>
      <w:szCs w:val="22"/>
    </w:rPr>
  </w:style>
  <w:style w:type="character" w:styleId="Style14">
    <w:name w:val="Обычный таблица Знак"/>
    <w:qFormat/>
    <w:rPr>
      <w:rFonts w:eastAsia="Calibri"/>
      <w:sz w:val="18"/>
      <w:szCs w:val="18"/>
      <w:lang w:val="ru-RU" w:bidi="ar-SA"/>
    </w:rPr>
  </w:style>
  <w:style w:type="character" w:styleId="Style15">
    <w:name w:val="Символ сноски"/>
    <w:qFormat/>
    <w:rPr>
      <w:vertAlign w:val="superscript"/>
    </w:rPr>
  </w:style>
  <w:style w:type="character" w:styleId="Style16">
    <w:name w:val="Текст сноски Знак"/>
    <w:basedOn w:val="1"/>
    <w:qFormat/>
    <w:rPr/>
  </w:style>
  <w:style w:type="character" w:styleId="Style17">
    <w:name w:val="Подзаголовок Знак"/>
    <w:qFormat/>
    <w:rPr>
      <w:rFonts w:ascii="Cambria" w:hAnsi="Cambria" w:eastAsia="Times New Roman" w:cs="Times New Roman"/>
      <w:sz w:val="24"/>
      <w:szCs w:val="24"/>
    </w:rPr>
  </w:style>
  <w:style w:type="character" w:styleId="Style18">
    <w:name w:val="Название Знак"/>
    <w:qFormat/>
    <w:rPr>
      <w:b/>
      <w:bCs/>
      <w:sz w:val="28"/>
      <w:szCs w:val="24"/>
      <w:lang w:val="ru-RU"/>
    </w:rPr>
  </w:style>
  <w:style w:type="character" w:styleId="Style19">
    <w:name w:val="Гипертекстовая ссылка"/>
    <w:qFormat/>
    <w:rPr>
      <w:color w:val="008000"/>
      <w:u w:val="single"/>
    </w:rPr>
  </w:style>
  <w:style w:type="character" w:styleId="PageNumber">
    <w:name w:val="page number"/>
    <w:rPr>
      <w:rFonts w:ascii="Times New Roman" w:hAnsi="Times New Roman" w:cs="Times New Roman"/>
    </w:rPr>
  </w:style>
  <w:style w:type="character" w:styleId="Style20">
    <w:name w:val="Текст примечания Знак"/>
    <w:qFormat/>
    <w:rPr/>
  </w:style>
  <w:style w:type="character" w:styleId="Style21">
    <w:name w:val="Текст Знак"/>
    <w:qFormat/>
    <w:rPr>
      <w:rFonts w:ascii="Courier New" w:hAnsi="Courier New" w:eastAsia="Calibri" w:cs="Courier New"/>
    </w:rPr>
  </w:style>
  <w:style w:type="character" w:styleId="Emphasis">
    <w:name w:val="Emphasis"/>
    <w:qFormat/>
    <w:rPr>
      <w:i/>
      <w:iCs/>
    </w:rPr>
  </w:style>
  <w:style w:type="character" w:styleId="Style22">
    <w:name w:val="Верхний колонтитул Знак"/>
    <w:qFormat/>
    <w:rPr>
      <w:sz w:val="24"/>
      <w:szCs w:val="24"/>
    </w:rPr>
  </w:style>
  <w:style w:type="character" w:styleId="Style23">
    <w:name w:val="Нижний колонтитул Знак"/>
    <w:qFormat/>
    <w:rPr>
      <w:sz w:val="24"/>
      <w:szCs w:val="24"/>
    </w:rPr>
  </w:style>
  <w:style w:type="character" w:styleId="31">
    <w:name w:val="Основной текст с отступом 3 Знак"/>
    <w:qFormat/>
    <w:rPr>
      <w:sz w:val="16"/>
      <w:szCs w:val="16"/>
    </w:rPr>
  </w:style>
  <w:style w:type="character" w:styleId="Strong">
    <w:name w:val="Strong"/>
    <w:qFormat/>
    <w:rPr>
      <w:b/>
      <w:bCs/>
    </w:rPr>
  </w:style>
  <w:style w:type="character" w:styleId="bold-text">
    <w:name w:val="bold-text"/>
    <w:qFormat/>
    <w:rPr/>
  </w:style>
  <w:style w:type="character" w:styleId="Style24">
    <w:name w:val="Без интервала Знак"/>
    <w:qFormat/>
    <w:rPr>
      <w:rFonts w:ascii="Calibri" w:hAnsi="Calibri" w:eastAsia="Calibri" w:cs="Calibri"/>
      <w:sz w:val="22"/>
      <w:szCs w:val="22"/>
      <w:lang w:bidi="ar-SA"/>
    </w:rPr>
  </w:style>
  <w:style w:type="character" w:styleId="FollowedHyperlink">
    <w:name w:val="FollowedHyperlink"/>
    <w:rPr>
      <w:color w:val="800080"/>
      <w:u w:val="single"/>
    </w:rPr>
  </w:style>
  <w:style w:type="character" w:styleId="FontStyle174">
    <w:name w:val="Font Style174"/>
    <w:qFormat/>
    <w:rPr>
      <w:rFonts w:ascii="Times New Roman" w:hAnsi="Times New Roman" w:cs="Times New Roman"/>
      <w:b/>
      <w:sz w:val="22"/>
    </w:rPr>
  </w:style>
  <w:style w:type="character" w:styleId="Internetlink">
    <w:name w:val="Internet link"/>
    <w:qFormat/>
    <w:rPr>
      <w:color w:val="000080"/>
      <w:u w:val="single"/>
    </w:rPr>
  </w:style>
  <w:style w:type="paragraph" w:styleId="Style25">
    <w:name w:val="Заголовок"/>
    <w:basedOn w:val="Normal"/>
    <w:next w:val="Subtitle"/>
    <w:qFormat/>
    <w:pPr>
      <w:suppressAutoHyphens w:val="true"/>
      <w:jc w:val="center"/>
    </w:pPr>
    <w:rPr>
      <w:b/>
      <w:bCs/>
      <w:sz w:val="28"/>
      <w:lang w:val="ru-RU"/>
    </w:rPr>
  </w:style>
  <w:style w:type="paragraph" w:styleId="BodyText">
    <w:name w:val="Body Text"/>
    <w:basedOn w:val="Normal"/>
    <w:pPr>
      <w:spacing w:before="0" w:after="120"/>
      <w:jc w:val="both"/>
    </w:pPr>
    <w:rPr>
      <w:szCs w:val="20"/>
      <w:lang w:val="ru-RU"/>
    </w:rPr>
  </w:style>
  <w:style w:type="paragraph" w:styleId="List">
    <w:name w:val="List"/>
    <w:basedOn w:val="BodyText"/>
    <w:pPr/>
    <w:rPr>
      <w:rFonts w:ascii="PT Sans;Arial" w:hAnsi="PT Sans;Arial" w:cs="Noto Sans Devanagari;Arial"/>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6">
    <w:name w:val="Указатель"/>
    <w:basedOn w:val="Normal"/>
    <w:qFormat/>
    <w:pPr>
      <w:suppressLineNumbers/>
    </w:pPr>
    <w:rPr>
      <w:rFonts w:ascii="PT Astra Serif" w:hAnsi="PT Astra Serif" w:cs="FreeSans"/>
    </w:rPr>
  </w:style>
  <w:style w:type="paragraph" w:styleId="Style27">
    <w:name w:val="Название объекта"/>
    <w:basedOn w:val="Normal"/>
    <w:qFormat/>
    <w:pPr>
      <w:suppressLineNumbers/>
      <w:spacing w:before="120" w:after="120"/>
    </w:pPr>
    <w:rPr>
      <w:rFonts w:ascii="PT Sans;Arial" w:hAnsi="PT Sans;Arial" w:cs="Noto Sans Devanagari;Arial"/>
      <w:i/>
      <w:iCs/>
      <w:sz w:val="24"/>
      <w:szCs w:val="24"/>
    </w:rPr>
  </w:style>
  <w:style w:type="paragraph" w:styleId="12">
    <w:name w:val="Указатель1"/>
    <w:basedOn w:val="Normal"/>
    <w:qFormat/>
    <w:pPr>
      <w:suppressLineNumbers/>
    </w:pPr>
    <w:rPr>
      <w:rFonts w:ascii="PT Sans;Arial" w:hAnsi="PT Sans;Arial" w:cs="Noto Sans Devanagari;Arial"/>
    </w:rPr>
  </w:style>
  <w:style w:type="paragraph" w:styleId="Style28">
    <w:name w:val="Текст выноски"/>
    <w:basedOn w:val="Normal"/>
    <w:qFormat/>
    <w:pPr/>
    <w:rPr>
      <w:rFonts w:ascii="Tahoma" w:hAnsi="Tahoma" w:cs="Tahoma"/>
      <w:sz w:val="16"/>
      <w:szCs w:val="16"/>
    </w:rPr>
  </w:style>
  <w:style w:type="paragraph" w:styleId="13">
    <w:name w:val="1"/>
    <w:basedOn w:val="Normal"/>
    <w:qFormat/>
    <w:pPr>
      <w:spacing w:lineRule="exact" w:line="240" w:before="0" w:after="160"/>
    </w:pPr>
    <w:rPr>
      <w:rFonts w:ascii="Verdana" w:hAnsi="Verdana" w:cs="Verdana"/>
      <w:lang w:val="en-US"/>
    </w:rPr>
  </w:style>
  <w:style w:type="paragraph" w:styleId="a">
    <w:name w:val="a"/>
    <w:basedOn w:val="Normal"/>
    <w:qFormat/>
    <w:pPr>
      <w:snapToGrid w:val="false"/>
      <w:spacing w:lineRule="auto" w:line="360"/>
      <w:ind w:hanging="567" w:left="1134" w:right="0"/>
      <w:jc w:val="both"/>
    </w:pPr>
    <w:rPr>
      <w:sz w:val="28"/>
      <w:szCs w:val="28"/>
    </w:rPr>
  </w:style>
  <w:style w:type="paragraph" w:styleId="FR1">
    <w:name w:val="FR1"/>
    <w:qFormat/>
    <w:pPr>
      <w:widowControl w:val="false"/>
      <w:suppressAutoHyphens w:val="true"/>
      <w:autoSpaceDE w:val="false"/>
      <w:bidi w:val="0"/>
      <w:ind w:firstLine="420" w:left="0" w:right="0"/>
    </w:pPr>
    <w:rPr>
      <w:rFonts w:ascii="Arial" w:hAnsi="Arial" w:eastAsia="Times New Roman" w:cs="Arial"/>
      <w:color w:val="auto"/>
      <w:sz w:val="20"/>
      <w:szCs w:val="20"/>
      <w:lang w:val="ru-RU" w:eastAsia="zh-CN" w:bidi="ar-SA"/>
    </w:rPr>
  </w:style>
  <w:style w:type="paragraph" w:styleId="Style29">
    <w:name w:val="Знак Знак Знак"/>
    <w:basedOn w:val="Normal"/>
    <w:qFormat/>
    <w:pPr>
      <w:spacing w:lineRule="exact" w:line="240" w:before="0" w:after="160"/>
    </w:pPr>
    <w:rPr>
      <w:rFonts w:ascii="Verdana" w:hAnsi="Verdana" w:cs="Verdana"/>
      <w:lang w:val="en-US"/>
    </w:rPr>
  </w:style>
  <w:style w:type="paragraph" w:styleId="Style30">
    <w:name w:val="Абзац списка"/>
    <w:basedOn w:val="Normal"/>
    <w:qFormat/>
    <w:pPr>
      <w:spacing w:lineRule="auto" w:line="276" w:before="0" w:after="200"/>
      <w:ind w:hanging="0" w:left="720" w:right="0"/>
      <w:contextualSpacing/>
    </w:pPr>
    <w:rPr>
      <w:rFonts w:ascii="Calibri" w:hAnsi="Calibri" w:eastAsia="Times New Roman" w:cs="Times New Roman"/>
      <w:sz w:val="22"/>
      <w:szCs w:val="22"/>
    </w:rPr>
  </w:style>
  <w:style w:type="paragraph" w:styleId="ConsNonformat">
    <w:name w:val="ConsNonformat"/>
    <w:qFormat/>
    <w:pPr>
      <w:widowControl w:val="false"/>
      <w:suppressAutoHyphens w:val="true"/>
      <w:bidi w:val="0"/>
    </w:pPr>
    <w:rPr>
      <w:rFonts w:ascii="Courier New" w:hAnsi="Courier New" w:eastAsia="Times New Roman" w:cs="Courier New"/>
      <w:color w:val="auto"/>
      <w:sz w:val="20"/>
      <w:szCs w:val="20"/>
      <w:lang w:val="ru-RU" w:eastAsia="zh-CN" w:bidi="ar-SA"/>
    </w:rPr>
  </w:style>
  <w:style w:type="paragraph" w:styleId="ConsPlusCell">
    <w:name w:val="ConsPlusCell"/>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32">
    <w:name w:val="Основной текст 32"/>
    <w:basedOn w:val="Normal"/>
    <w:qFormat/>
    <w:pPr>
      <w:spacing w:before="0" w:after="120"/>
    </w:pPr>
    <w:rPr>
      <w:sz w:val="16"/>
      <w:szCs w:val="16"/>
    </w:rPr>
  </w:style>
  <w:style w:type="paragraph" w:styleId="ConsPlusNonformat">
    <w:name w:val="ConsPlusNonformat"/>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ConsPlusNormal">
    <w:name w:val="ConsPlusNormal"/>
    <w:qFormat/>
    <w:pPr>
      <w:widowControl w:val="false"/>
      <w:suppressAutoHyphens w:val="true"/>
      <w:autoSpaceDE w:val="false"/>
      <w:bidi w:val="0"/>
    </w:pPr>
    <w:rPr>
      <w:rFonts w:ascii="Times New Roman" w:hAnsi="Times New Roman" w:eastAsia="Times New Roman" w:cs="Times New Roman"/>
      <w:color w:val="auto"/>
      <w:sz w:val="24"/>
      <w:szCs w:val="24"/>
      <w:lang w:val="ru-RU" w:eastAsia="zh-CN" w:bidi="ar-SA"/>
    </w:rPr>
  </w:style>
  <w:style w:type="paragraph" w:styleId="Style31">
    <w:name w:val="Готовый"/>
    <w:basedOn w:val="Normal"/>
    <w:qFormat/>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Style91">
    <w:name w:val="Style9"/>
    <w:basedOn w:val="Normal"/>
    <w:qFormat/>
    <w:pPr>
      <w:widowControl w:val="false"/>
      <w:autoSpaceDE w:val="false"/>
    </w:pPr>
    <w:rPr/>
  </w:style>
  <w:style w:type="paragraph" w:styleId="21">
    <w:name w:val="Основной текст 21"/>
    <w:basedOn w:val="Normal"/>
    <w:qFormat/>
    <w:pPr>
      <w:spacing w:lineRule="auto" w:line="480" w:before="0" w:after="120"/>
    </w:pPr>
    <w:rPr/>
  </w:style>
  <w:style w:type="paragraph" w:styleId="BodyTextIndent">
    <w:name w:val="Body Text Indent"/>
    <w:basedOn w:val="Normal"/>
    <w:pPr>
      <w:spacing w:before="0" w:after="120"/>
      <w:ind w:hanging="0" w:left="283" w:right="0"/>
    </w:pPr>
    <w:rPr>
      <w:sz w:val="20"/>
      <w:szCs w:val="20"/>
    </w:rPr>
  </w:style>
  <w:style w:type="paragraph" w:styleId="ConsNormal">
    <w:name w:val="ConsNormal"/>
    <w:qFormat/>
    <w:pPr>
      <w:widowControl w:val="false"/>
      <w:suppressAutoHyphens w:val="true"/>
      <w:autoSpaceDE w:val="false"/>
      <w:bidi w:val="0"/>
      <w:ind w:firstLine="720" w:left="0" w:right="19772"/>
    </w:pPr>
    <w:rPr>
      <w:rFonts w:ascii="Arial" w:hAnsi="Arial" w:eastAsia="Times New Roman" w:cs="Arial"/>
      <w:color w:val="auto"/>
      <w:sz w:val="20"/>
      <w:szCs w:val="20"/>
      <w:lang w:val="ru-RU" w:eastAsia="zh-CN" w:bidi="ar-SA"/>
    </w:rPr>
  </w:style>
  <w:style w:type="paragraph" w:styleId="311">
    <w:name w:val="Основной текст 31"/>
    <w:basedOn w:val="Normal"/>
    <w:qFormat/>
    <w:pPr>
      <w:tabs>
        <w:tab w:val="clear" w:pos="708"/>
        <w:tab w:val="right" w:pos="10490" w:leader="none"/>
        <w:tab w:val="left" w:pos="11199" w:leader="none"/>
      </w:tabs>
      <w:suppressAutoHyphens w:val="true"/>
      <w:jc w:val="both"/>
    </w:pPr>
    <w:rPr>
      <w:rFonts w:ascii="Arial" w:hAnsi="Arial" w:cs="Arial"/>
      <w:sz w:val="16"/>
      <w:szCs w:val="20"/>
    </w:rPr>
  </w:style>
  <w:style w:type="paragraph" w:styleId="Style51">
    <w:name w:val="Style5"/>
    <w:basedOn w:val="Normal"/>
    <w:qFormat/>
    <w:pPr>
      <w:widowControl w:val="false"/>
      <w:autoSpaceDE w:val="false"/>
    </w:pPr>
    <w:rPr/>
  </w:style>
  <w:style w:type="paragraph" w:styleId="Style32">
    <w:name w:val="Обычный таблица"/>
    <w:basedOn w:val="Normal"/>
    <w:qFormat/>
    <w:pPr/>
    <w:rPr>
      <w:rFonts w:eastAsia="Calibri"/>
      <w:sz w:val="18"/>
      <w:szCs w:val="18"/>
    </w:rPr>
  </w:style>
  <w:style w:type="paragraph" w:styleId="Default">
    <w:name w:val="Default"/>
    <w:qFormat/>
    <w:pPr>
      <w:widowControl/>
      <w:suppressAutoHyphens w:val="true"/>
      <w:autoSpaceDE w:val="false"/>
      <w:bidi w:val="0"/>
    </w:pPr>
    <w:rPr>
      <w:rFonts w:ascii="Arial" w:hAnsi="Arial" w:eastAsia="Times New Roman" w:cs="Arial"/>
      <w:color w:val="000000"/>
      <w:sz w:val="24"/>
      <w:szCs w:val="24"/>
      <w:lang w:val="ru-RU" w:eastAsia="zh-CN" w:bidi="ar-SA"/>
    </w:rPr>
  </w:style>
  <w:style w:type="paragraph" w:styleId="FootnoteText">
    <w:name w:val="footnote text"/>
    <w:basedOn w:val="Normal"/>
    <w:pPr/>
    <w:rPr>
      <w:sz w:val="20"/>
      <w:szCs w:val="20"/>
    </w:rPr>
  </w:style>
  <w:style w:type="paragraph" w:styleId="Subtitle">
    <w:name w:val="Subtitle"/>
    <w:basedOn w:val="Normal"/>
    <w:next w:val="Normal"/>
    <w:qFormat/>
    <w:pPr>
      <w:spacing w:before="0" w:after="60"/>
      <w:jc w:val="center"/>
    </w:pPr>
    <w:rPr>
      <w:rFonts w:ascii="Cambria" w:hAnsi="Cambria" w:cs="Cambria"/>
      <w:lang w:val="ru-RU"/>
    </w:rPr>
  </w:style>
  <w:style w:type="paragraph" w:styleId="Style33">
    <w:name w:val="Содержимое таблицы"/>
    <w:basedOn w:val="Normal"/>
    <w:qFormat/>
    <w:pPr>
      <w:suppressLineNumbers/>
      <w:suppressAutoHyphens w:val="true"/>
    </w:pPr>
    <w:rPr/>
  </w:style>
  <w:style w:type="paragraph" w:styleId="Style34">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211">
    <w:name w:val="Основной текст с отступом 21"/>
    <w:basedOn w:val="Normal"/>
    <w:qFormat/>
    <w:pPr>
      <w:suppressAutoHyphens w:val="true"/>
      <w:spacing w:lineRule="auto" w:line="480" w:before="0" w:after="120"/>
      <w:ind w:hanging="0" w:left="283" w:right="0"/>
    </w:pPr>
    <w:rPr/>
  </w:style>
  <w:style w:type="paragraph" w:styleId="14">
    <w:name w:val="Текст примечания1"/>
    <w:basedOn w:val="Normal"/>
    <w:qFormat/>
    <w:pPr>
      <w:suppressAutoHyphens w:val="true"/>
    </w:pPr>
    <w:rPr>
      <w:sz w:val="20"/>
      <w:szCs w:val="20"/>
      <w:lang w:val="ru-RU"/>
    </w:rPr>
  </w:style>
  <w:style w:type="paragraph" w:styleId="TextBodyIndent">
    <w:name w:val="Text Body Indent"/>
    <w:basedOn w:val="Normal"/>
    <w:qFormat/>
    <w:pPr>
      <w:widowControl w:val="false"/>
      <w:tabs>
        <w:tab w:val="clear" w:pos="708"/>
        <w:tab w:val="left" w:pos="3261" w:leader="none"/>
      </w:tabs>
      <w:suppressAutoHyphens w:val="true"/>
      <w:ind w:hanging="0" w:left="283" w:right="0"/>
    </w:pPr>
    <w:rPr>
      <w:rFonts w:ascii="Arial" w:hAnsi="Arial" w:cs="Arial"/>
      <w:b/>
      <w:kern w:val="2"/>
    </w:rPr>
  </w:style>
  <w:style w:type="paragraph" w:styleId="15">
    <w:name w:val="Текст1"/>
    <w:basedOn w:val="Normal"/>
    <w:qFormat/>
    <w:pPr>
      <w:jc w:val="both"/>
    </w:pPr>
    <w:rPr>
      <w:rFonts w:ascii="Courier New" w:hAnsi="Courier New" w:eastAsia="Calibri" w:cs="Courier New"/>
      <w:sz w:val="20"/>
      <w:szCs w:val="20"/>
      <w:lang w:val="ru-RU"/>
    </w:rPr>
  </w:style>
  <w:style w:type="paragraph" w:styleId="ListParagraph1">
    <w:name w:val="List Paragraph1"/>
    <w:basedOn w:val="Normal"/>
    <w:qFormat/>
    <w:pPr>
      <w:ind w:hanging="0" w:left="720" w:right="0"/>
      <w:jc w:val="both"/>
    </w:pPr>
    <w:rPr/>
  </w:style>
  <w:style w:type="paragraph" w:styleId="ConsPlusDocList">
    <w:name w:val="&#9;&#9;ConsPlusDocList"/>
    <w:next w:val="Normal"/>
    <w:qFormat/>
    <w:pPr>
      <w:widowControl w:val="false"/>
      <w:suppressAutoHyphens w:val="true"/>
      <w:autoSpaceDE w:val="false"/>
      <w:bidi w:val="0"/>
    </w:pPr>
    <w:rPr>
      <w:rFonts w:ascii="Arial" w:hAnsi="Arial" w:eastAsia="Arial" w:cs="Arial"/>
      <w:color w:val="auto"/>
      <w:sz w:val="20"/>
      <w:szCs w:val="20"/>
      <w:lang w:val="ru-RU" w:eastAsia="zh-CN" w:bidi="hi-I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lang w:val="ru-RU"/>
    </w:rPr>
  </w:style>
  <w:style w:type="paragraph" w:styleId="Footer">
    <w:name w:val="footer"/>
    <w:basedOn w:val="Normal"/>
    <w:pPr>
      <w:tabs>
        <w:tab w:val="clear" w:pos="708"/>
        <w:tab w:val="center" w:pos="4677" w:leader="none"/>
        <w:tab w:val="right" w:pos="9355" w:leader="none"/>
      </w:tabs>
    </w:pPr>
    <w:rPr>
      <w:lang w:val="ru-RU"/>
    </w:rPr>
  </w:style>
  <w:style w:type="paragraph" w:styleId="TimesNewRoman">
    <w:name w:val="Обычный + Times New Roman"/>
    <w:basedOn w:val="Normal"/>
    <w:qFormat/>
    <w:pPr>
      <w:widowControl w:val="false"/>
      <w:autoSpaceDE w:val="false"/>
      <w:jc w:val="center"/>
    </w:pPr>
    <w:rPr>
      <w:szCs w:val="20"/>
    </w:rPr>
  </w:style>
  <w:style w:type="paragraph" w:styleId="312">
    <w:name w:val="Основной текст с отступом 31"/>
    <w:basedOn w:val="Normal"/>
    <w:qFormat/>
    <w:pPr>
      <w:spacing w:before="0" w:after="120"/>
      <w:ind w:hanging="0" w:left="283" w:right="0"/>
    </w:pPr>
    <w:rPr>
      <w:sz w:val="16"/>
      <w:szCs w:val="16"/>
      <w:lang w:val="ru-RU"/>
    </w:rPr>
  </w:style>
  <w:style w:type="paragraph" w:styleId="product-id">
    <w:name w:val="product-id"/>
    <w:basedOn w:val="Normal"/>
    <w:qFormat/>
    <w:pPr>
      <w:spacing w:before="280" w:after="280"/>
    </w:pPr>
    <w:rPr/>
  </w:style>
  <w:style w:type="paragraph" w:styleId="product-sku">
    <w:name w:val="product-sku"/>
    <w:basedOn w:val="Normal"/>
    <w:qFormat/>
    <w:pPr>
      <w:spacing w:before="280" w:after="280"/>
    </w:pPr>
    <w:rPr/>
  </w:style>
  <w:style w:type="paragraph" w:styleId="Style35">
    <w:name w:val="Обычный (веб)"/>
    <w:basedOn w:val="Normal"/>
    <w:qFormat/>
    <w:pPr>
      <w:spacing w:before="280" w:after="280"/>
    </w:pPr>
    <w:rPr/>
  </w:style>
  <w:style w:type="paragraph" w:styleId="Style36">
    <w:name w:val="Заголовок таблицы"/>
    <w:basedOn w:val="Style33"/>
    <w:qFormat/>
    <w:pPr>
      <w:suppressLineNumbers/>
      <w:jc w:val="center"/>
    </w:pPr>
    <w:rPr>
      <w:b/>
      <w:bCs/>
    </w:rPr>
  </w:style>
  <w:style w:type="paragraph" w:styleId="NoSpacing">
    <w:name w:val="No Spacing"/>
    <w:qFormat/>
    <w:pPr>
      <w:widowControl/>
      <w:suppressAutoHyphens w:val="true"/>
      <w:bidi w:val="0"/>
      <w:jc w:val="both"/>
    </w:pPr>
    <w:rPr>
      <w:rFonts w:ascii="Monotype Corsiva" w:hAnsi="Monotype Corsiva" w:eastAsia="Tahoma" w:cs="Noto Sans Devanagari;Arial"/>
      <w:color w:val="auto"/>
      <w:sz w:val="28"/>
      <w:szCs w:val="24"/>
      <w:lang w:val="ru-RU" w:eastAsia="zh-CN" w:bidi="hi-IN"/>
    </w:rPr>
  </w:style>
  <w:style w:type="paragraph" w:styleId="Standard">
    <w:name w:val="Standard"/>
    <w:qFormat/>
    <w:pPr>
      <w:widowControl w:val="false"/>
      <w:suppressAutoHyphens w:val="true"/>
      <w:bidi w:val="0"/>
      <w:jc w:val="center"/>
      <w:textAlignment w:val="baseline"/>
    </w:pPr>
    <w:rPr>
      <w:rFonts w:ascii="PT Astra Serif;Times New Roman" w:hAnsi="PT Astra Serif;Times New Roman" w:eastAsia="Source Han Sans CN Regular;Times New Roman" w:cs="Lohit Devanagari;Times New Roman"/>
      <w:color w:val="auto"/>
      <w:kern w:val="2"/>
      <w:sz w:val="28"/>
      <w:szCs w:val="24"/>
      <w:lang w:val="ru-RU"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A1312428F88893C5C705BF5BD4B345947D6023AF1CFC679FF15B7B40CDD66A1FC8148D84E4B77E1407FB15C5579DC9B1A379FAC3C13jE1EF" TargetMode="External"/><Relationship Id="rId3" Type="http://schemas.openxmlformats.org/officeDocument/2006/relationships/hyperlink" Target="consultantplus://offline/ref=0A1312428F88893C5C705BF5BD4B345945D10033F1C0C679FF15B7B40CDD66A1FC8148DA4F4C7EEB1425A1581C2CD285192A81AD2213EEEAjD12F"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137</TotalTime>
  <Application>LibreOffice/24.8.4.2$Linux_X86_64 LibreOffice_project/480$Build-2</Application>
  <AppVersion>15.0000</AppVersion>
  <Pages>8</Pages>
  <Words>3679</Words>
  <Characters>26840</Characters>
  <CharactersWithSpaces>30532</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2021-06-15T16:25:00Z</dcterms:created>
  <dc:creator>zernova</dc:creator>
  <dc:description/>
  <cp:keywords/>
  <dc:language>ru-RU</dc:language>
  <cp:lastModifiedBy>Моисеев А.А.</cp:lastModifiedBy>
  <cp:lastPrinted>2025-07-21T10:53:00Z</cp:lastPrinted>
  <dcterms:modified xsi:type="dcterms:W3CDTF">2026-06-16T17:10:00Z</dcterms:modified>
  <cp:revision>6</cp:revision>
  <dc:subject/>
  <dc:title>Извещение</dc:title>
</cp:coreProperties>
</file>