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F0809" w14:textId="77777777" w:rsidR="003F316B" w:rsidRDefault="003F316B" w:rsidP="003F316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0F405AE" w14:textId="77777777" w:rsidR="003F316B" w:rsidRDefault="003F316B" w:rsidP="003F31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b/>
          <w:sz w:val="20"/>
          <w:szCs w:val="20"/>
          <w:lang w:eastAsia="ru-RU"/>
        </w:rPr>
        <w:t>ТЕХНИЧЕСКОЕ ЗАДАНИЕ</w:t>
      </w:r>
    </w:p>
    <w:p w14:paraId="6C8AB7D4" w14:textId="77777777" w:rsidR="003F316B" w:rsidRDefault="003F316B" w:rsidP="003F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547"/>
        <w:gridCol w:w="1699"/>
        <w:gridCol w:w="2416"/>
        <w:gridCol w:w="2398"/>
        <w:gridCol w:w="849"/>
        <w:gridCol w:w="3539"/>
        <w:gridCol w:w="708"/>
        <w:gridCol w:w="995"/>
      </w:tblGrid>
      <w:tr w:rsidR="003F316B" w14:paraId="19609F76" w14:textId="77777777" w:rsidTr="003F316B">
        <w:trPr>
          <w:trHeight w:val="1008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B3521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2093B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позиции КТРУ/код вида медицинского изделия (при наличии)/ ОКПД2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8F8E6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14893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A1202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1B211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 показателя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8F9C3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Обоснование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28188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03A7D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3F316B" w14:paraId="5027FF09" w14:textId="77777777" w:rsidTr="003F316B">
        <w:trPr>
          <w:trHeight w:val="51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22160" w14:textId="77777777" w:rsidR="003F316B" w:rsidRDefault="003F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7197E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ОКПД 2: 10.83.13.120</w:t>
            </w:r>
          </w:p>
          <w:p w14:paraId="5A79EAC3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КТРУ: 10.83.13.120-00000003</w:t>
            </w:r>
          </w:p>
          <w:p w14:paraId="12301B93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 пр. 1,2 ПП 1875 отсутствует, 3500р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E9CFC" w14:textId="77777777" w:rsidR="003F316B" w:rsidRDefault="003F31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черный (ферментированный)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4D6F" w14:textId="77777777" w:rsidR="003F316B" w:rsidRDefault="003F31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Вид чая черного (ферментированного) по способу обработки листа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65A8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Листовой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498B3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12ED7C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КТРУ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2D7B9A" w14:textId="77777777" w:rsidR="003F316B" w:rsidRDefault="003F31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EB7658" w14:textId="77777777" w:rsidR="003F316B" w:rsidRDefault="003F31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3F316B" w14:paraId="3220A3A5" w14:textId="77777777" w:rsidTr="003F316B">
        <w:trPr>
          <w:trHeight w:val="33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D9C8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9B82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9980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A414" w14:textId="77777777" w:rsidR="003F316B" w:rsidRDefault="003F31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Тип листа чая черного (ферментированного)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98A4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Крупный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C8B57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788D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7AF0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0820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316B" w14:paraId="354C2F77" w14:textId="77777777" w:rsidTr="003F316B">
        <w:trPr>
          <w:trHeight w:val="273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B9A0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E9F2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B2F2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B312" w14:textId="77777777" w:rsidR="003F316B" w:rsidRDefault="003F31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Упаковка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AC7B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0,100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2B696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E37269" w14:textId="77777777" w:rsidR="003F316B" w:rsidRDefault="003F3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условиями хранения и нормой выдачи в расход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D86C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7C81" w14:textId="77777777" w:rsidR="003F316B" w:rsidRDefault="003F31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6C5B076" w14:textId="77777777" w:rsidR="003F316B" w:rsidRDefault="003F316B" w:rsidP="003F31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90F7C9B" w14:textId="77777777" w:rsidR="003F316B" w:rsidRDefault="003F316B" w:rsidP="003F316B">
      <w:pPr>
        <w:shd w:val="clear" w:color="auto" w:fill="FFFFFF"/>
        <w:spacing w:after="0"/>
        <w:ind w:left="-426" w:right="4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Дополнительные требования: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При поставке товара Поставщик предоставляет следующую документацию: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1.1 Сертификат соответствия, ветеринарная справка (в случае, если данное требование установлено законодательством РФ);</w:t>
      </w:r>
    </w:p>
    <w:p w14:paraId="522C02B3" w14:textId="77777777" w:rsidR="003F316B" w:rsidRDefault="003F316B" w:rsidP="003F316B">
      <w:pPr>
        <w:shd w:val="clear" w:color="auto" w:fill="FFFFFF"/>
        <w:spacing w:after="0"/>
        <w:ind w:left="-426" w:right="4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Поставка производится силами Поставщика на продуктовый склад Заказчика (в место хранения товара, с укладкой товара на стеллажи или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штабелированием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поддоны), по адресу: г. Екатеринбург, 22 Партсъезда, д.50 с 9:00 до 14:00.</w:t>
      </w:r>
    </w:p>
    <w:p w14:paraId="7D70764C" w14:textId="77777777" w:rsidR="003F316B" w:rsidRDefault="003F316B" w:rsidP="003F316B">
      <w:pPr>
        <w:shd w:val="clear" w:color="auto" w:fill="FFFFFF"/>
        <w:spacing w:after="0"/>
        <w:ind w:left="-426" w:right="4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Поставка осуществляется в течение 2-х календарных дней с момента направления заявки Заказчиком, Поставщик посредством технических средств связи, уведомляет ответственное лицо Грузополучателя о времени предстоящей поставки.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Объем и сроки гарантии качества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Поставщик гарантирует качество товара в соответствии с требованиями Контракта и Технического задания в течение срока, установленного Техническим заданием в виде остаточного срока годности товара на дату поставки.  </w:t>
      </w:r>
    </w:p>
    <w:p w14:paraId="5E7749AD" w14:textId="77777777" w:rsidR="003F316B" w:rsidRDefault="003F316B" w:rsidP="003F316B">
      <w:pPr>
        <w:shd w:val="clear" w:color="auto" w:fill="FFFFFF"/>
        <w:spacing w:after="0"/>
        <w:ind w:left="-426" w:right="4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Остаточный срок годности товара на момент поставки: не менее 12 месяцев. </w:t>
      </w:r>
    </w:p>
    <w:p w14:paraId="21526CA8" w14:textId="77777777" w:rsidR="003F316B" w:rsidRDefault="003F316B" w:rsidP="003F316B">
      <w:pPr>
        <w:shd w:val="clear" w:color="auto" w:fill="FFFFFF"/>
        <w:spacing w:after="0"/>
        <w:ind w:left="-426" w:right="4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Поставщик отвечает за качество поставляемого товара (соответствие требованиям, установленным действующими ГОСТам (ГОСТ 32573-2013), при соблюдении условий хранения товара. По скрытым дефектам ответственность Поставщика распространяется на весь срок годности товара.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 Требования к безопасности товаров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3.2.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 Требования к используемым материалам и оборудованию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4.1. Поставщик осуществляет транспортировку, доставку и разгрузку товара до места хранения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4.2. Температурный режим поставки должен соответствовать требованиям нормативной документации на товар.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4.3. Поставляемый товар подлежит маркировке в соответствии с требованиями действующего законодательства,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 </w:t>
      </w:r>
    </w:p>
    <w:p w14:paraId="721F37B4" w14:textId="77777777" w:rsidR="003F316B" w:rsidRDefault="003F316B" w:rsidP="003F316B">
      <w:pPr>
        <w:shd w:val="clear" w:color="auto" w:fill="FFFFFF"/>
        <w:spacing w:after="0"/>
        <w:ind w:left="-426" w:right="43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>5. </w:t>
      </w:r>
      <w:r>
        <w:rPr>
          <w:rFonts w:ascii="Times New Roman" w:eastAsia="SimSun" w:hAnsi="Times New Roman" w:cs="Times New Roman"/>
          <w:b/>
          <w:sz w:val="20"/>
          <w:szCs w:val="20"/>
          <w:lang w:eastAsia="ru-RU"/>
        </w:rPr>
        <w:t xml:space="preserve">Срок поставки товара: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момент заключения контракта до 10.12.2026 года. Товар поставляется по заявкам Заказчика в течение 2-х календарных дней с момента направления заявки Заказчиком.</w:t>
      </w:r>
    </w:p>
    <w:p w14:paraId="7764BA7B" w14:textId="77777777" w:rsidR="00A2021C" w:rsidRDefault="00A2021C">
      <w:bookmarkStart w:id="0" w:name="_GoBack"/>
      <w:bookmarkEnd w:id="0"/>
    </w:p>
    <w:sectPr w:rsidR="00A2021C" w:rsidSect="003F31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F3"/>
    <w:rsid w:val="003F316B"/>
    <w:rsid w:val="00527DF3"/>
    <w:rsid w:val="00A2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28B16-BD79-4A3F-BEED-4BC55AD0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1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Полина Николаевна</dc:creator>
  <cp:keywords/>
  <dc:description/>
  <cp:lastModifiedBy>Богатырева Полина Николаевна</cp:lastModifiedBy>
  <cp:revision>2</cp:revision>
  <dcterms:created xsi:type="dcterms:W3CDTF">2026-08-17T09:44:00Z</dcterms:created>
  <dcterms:modified xsi:type="dcterms:W3CDTF">2026-08-17T09:44:00Z</dcterms:modified>
</cp:coreProperties>
</file>