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ОПИСАНИЕ ОБЪЕКТА ЗАКУПКИ</w:t>
      </w:r>
    </w:p>
    <w:p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 на изготовление и поставку </w:t>
      </w:r>
      <w:r>
        <w:rPr>
          <w:rFonts w:ascii="Times New Roman" w:hAnsi="Times New Roman"/>
          <w:b/>
          <w:sz w:val="24"/>
        </w:rPr>
        <w:t xml:space="preserve">полиграфической продукции</w:t>
      </w:r>
    </w:p>
    <w:p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Общие сведения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Объект закупки: </w:t>
      </w:r>
      <w:r>
        <w:rPr>
          <w:rFonts w:ascii="Times New Roman" w:hAnsi="Times New Roman"/>
          <w:sz w:val="24"/>
        </w:rPr>
        <w:t xml:space="preserve">изготовление и поставка </w:t>
      </w:r>
      <w:r>
        <w:rPr>
          <w:rFonts w:ascii="Times New Roman" w:hAnsi="Times New Roman"/>
          <w:sz w:val="24"/>
        </w:rPr>
        <w:t xml:space="preserve">полиграфической продукции</w:t>
      </w:r>
      <w:r>
        <w:rPr>
          <w:rFonts w:ascii="Times New Roman" w:hAnsi="Times New Roman"/>
          <w:sz w:val="24"/>
        </w:rPr>
        <w:t xml:space="preserve"> (далее – Товар). 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Срок поставки Товара</w:t>
      </w:r>
    </w:p>
    <w:p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передачи Товара: в течение 15 (пятнадцати) рабочих дней от даты заключения контракта.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1.3. Место поставки Товара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Поставка Товара осуществляется по адресу: г. Москва, Ермолаевский пер., д. 3.</w:t>
      </w:r>
    </w:p>
    <w:p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Требования к поставке товара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Доставка, разгрузка Товара осуществляется силами и средствами Поставщика.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Доставка Товара производится Поставщиком в согласованные между Заказчиком и Поставщиком рабочие дни Заказчика: с понедельника по четверг с 10:00 до 17:00 часов, по пятницам – с 10:00 до 15:00 часов по московскому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Требования к качеству поставляемого Товара</w:t>
      </w:r>
    </w:p>
    <w:p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Поставляемый Товар должен быть новым (товаром, который не был в употреблении, в том числе который не был восстановлен, не были восстановлены потребительские свойства) и на него должна распространяться полная гарантия производителя.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Функциональные, технические и качественные характеристики, эксплуатационные характеристики поставляемого Товара должны соответствовать требованиям настоящего Технического задания.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095"/>
        <w:gridCol w:w="940"/>
        <w:gridCol w:w="992"/>
      </w:tblGrid>
      <w:t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</w:t>
            </w:r>
          </w:p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п/п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товара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Ед. изм.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Кол-во</w:t>
            </w:r>
          </w:p>
        </w:tc>
      </w:tr>
      <w:t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Ежедневник </w:t>
            </w:r>
            <w:r>
              <w:rPr>
                <w:rFonts w:ascii="Times New Roman" w:hAnsi="Times New Roman"/>
                <w:sz w:val="24"/>
              </w:rPr>
              <w:t xml:space="preserve">с тиснением герба Заказчика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ОКПД2 18.12.19.190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8"/>
              <w:spacing w:beforeAutospacing="0" w:after="0" w:afterAutospacing="0"/>
            </w:pPr>
            <w:r>
              <w:t xml:space="preserve">Формат: А5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Материал обложки: искусственная кожа SOFT TOUCH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Тип обложки: твердая 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Крепление блока: книжный переплёт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Размер изделия: 145х215 мм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Угол обложки: скругленный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Листность</w:t>
            </w:r>
            <w:r>
              <w:t xml:space="preserve">: 136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Цвет обложки: темно-зеленый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Обложка (размер): 145х215 мм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Блок (размер): 140х210 мм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Тип блока: недатированный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Обрез блока: темно-зеленый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Количество страниц: 272 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Справочная информация: на 1</w:t>
            </w:r>
            <w:r>
              <w:t xml:space="preserve">2</w:t>
            </w:r>
            <w:r>
              <w:t xml:space="preserve"> стр.</w:t>
            </w:r>
            <w:r>
              <w:t xml:space="preserve"> классическая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Личные данные: да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Блок: 70 г/</w:t>
            </w:r>
            <w:r>
              <w:t xml:space="preserve">кв.м</w:t>
            </w:r>
            <w:r>
              <w:t xml:space="preserve">, бежевая бумага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Печать блока: в 1 цвет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Угол блока: скругленный</w:t>
            </w:r>
          </w:p>
          <w:p>
            <w:pPr>
              <w:pStyle w:val="a8"/>
              <w:spacing w:beforeAutospacing="0" w:after="0" w:afterAutospacing="0"/>
            </w:pPr>
            <w:r>
              <w:t xml:space="preserve">Ляссе</w:t>
            </w:r>
            <w:r>
              <w:t xml:space="preserve">: в цвет обложки, 7 мм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Персонализация выполняется тиснением блинт: по центру геральдический знак – эмблема Росимущества (утвержден приказом Минэкономразвития России от 13.02.2015 № 61) и наименование Заказчика </w:t>
            </w:r>
            <w:r>
              <w:rPr>
                <w:rFonts w:ascii="Times New Roman" w:hAnsi="Times New Roman"/>
                <w:sz w:val="24"/>
              </w:rPr>
              <w:t xml:space="preserve">«Федеральное агентство по управлению государственным имуществом».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Расположение и шрифт надписи согласовываются с Заказчиком на этапе согласования макета.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Упаковка Товара: </w:t>
            </w:r>
            <w:r>
              <w:rPr>
                <w:rFonts w:ascii="Times New Roman" w:hAnsi="Times New Roman"/>
                <w:sz w:val="24"/>
              </w:rPr>
              <w:t xml:space="preserve">термоупаковка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Образец Товара: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19275" cy="2611202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6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6685" cy="267924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3.25pt;height:205.61pt;mso-wrap-distance-left:0.00pt;mso-wrap-distance-top:0.00pt;mso-wrap-distance-right:0.00pt;mso-wrap-distance-bottom:0.00pt;" stroked="false">
                      <v:path textboxrect="0,0,0,0"/>
                      <v:imagedata r:id="rId6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Условия согласования макета: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Поставщик в течение 1-го рабочего дня с даты подписания контракта направляет на согласование Заказчику макет Товара;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Заказчик в течение 1-го рабочего дня с момента получения макета согласовывает или направляет свои замечания Поставщику;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 xml:space="preserve">- Общий срок согласования макета не должен превышать 3-х рабочих дней с даты подписания контракта.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Требования к упаковке Товара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(при наличии) должна быть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</w:p>
    <w:p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5"/>
        </w:rPr>
      </w:pPr>
    </w:p>
    <w:p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Требования к гарантийному сроку и объему предоставления гарантии качества</w:t>
      </w:r>
    </w:p>
    <w:p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 принимает на себя гарантийные обязательства в отношении поставленного Товара в соответствии с условиями настоящего Технического задания.</w:t>
      </w:r>
    </w:p>
    <w:p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Гарантийный срок на поставленный Товар должен составлять не менее 12 (двенадцати) месяцев с даты подписания Сторонами универсального передаточного документа или акта приема-передачи Товара (в случае если Товар передается по товарной накладной).</w:t>
      </w:r>
    </w:p>
    <w:p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и заменить товар ненадлежащего качества новым </w:t>
      </w:r>
      <w:r>
        <w:rPr>
          <w:rFonts w:ascii="Times New Roman" w:hAnsi="Times New Roman"/>
          <w:sz w:val="24"/>
        </w:rPr>
        <w:t xml:space="preserve">в течение 5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пяти</w:t>
      </w:r>
      <w:r>
        <w:rPr>
          <w:rFonts w:ascii="Times New Roman" w:hAnsi="Times New Roman"/>
          <w:sz w:val="24"/>
        </w:rPr>
        <w:t xml:space="preserve">) рабочи</w:t>
      </w:r>
      <w:r>
        <w:rPr>
          <w:rFonts w:ascii="Times New Roman" w:hAnsi="Times New Roman"/>
          <w:sz w:val="24"/>
        </w:rPr>
        <w:t xml:space="preserve">х</w:t>
      </w:r>
      <w:r>
        <w:rPr>
          <w:rFonts w:ascii="Times New Roman" w:hAnsi="Times New Roman"/>
          <w:sz w:val="24"/>
        </w:rPr>
        <w:t xml:space="preserve"> дн</w:t>
      </w:r>
      <w:r>
        <w:rPr>
          <w:rFonts w:ascii="Times New Roman" w:hAnsi="Times New Roman"/>
          <w:sz w:val="24"/>
        </w:rPr>
        <w:t xml:space="preserve">ей</w:t>
      </w:r>
      <w:r>
        <w:rPr>
          <w:rFonts w:ascii="Times New Roman" w:hAnsi="Times New Roman"/>
          <w:sz w:val="24"/>
        </w:rPr>
        <w:t xml:space="preserve">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ind w:left="708" w:firstLine="1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приемки и оплаты Товара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Одновременно с Товаром Поставщик передает Заказчику следующие документы: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товарную накладную формы № ТОРГ-12 или универсальный передаточный документ в соответствии с письмом ФНС России от 21 октября 2013 г. № ММВ-20-3/96 (далее – УПД) в 2-х экземплярах (один экземпляр – для Заказчика и один экземпляр – для Поставщика);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акт приема-передачи Товара в 2-х экземплярах (один экземпляр – для Заказчика и один экземпляр – для Поставщика), подписанный со стороны Поставщика, в случае если Товар передается по товарной накладной;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счет на оплату;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иные относящиеся к Товару документы (при наличии).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Приемка Товара осуществляется в течение 20 (двадцати) рабочих дней с момента поставки Товара путем подписания Сторонами универсального передаточного документа или акта приема-передачи Товара (в случае если Товар передается по товарной накладной) с приложением иных относящихся к Товару документов (при наличии). В случае обнаружения каких-либо недостатков в количестве, качестве и т.д. Заказчик составляет мотивированный отказ от подписания универсального передаточного документа или акта приема-передачи Товара (в случае если Товар передается по товарной накладной) с указанием сроков устранения обнаруженных недостатков.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Оплата производится на основании подписанного Сторонами универсального передаточного документа или акта приема-передачи Товара (в случае если Товар передается по товарной накладной) и предоставления Поставщиком всех относящихся к Товару документов. </w:t>
      </w:r>
    </w:p>
    <w:p>
      <w:pPr>
        <w:pStyle w:val="a3"/>
        <w:rPr>
          <w:rFonts w:ascii="Times New Roman" w:hAnsi="Times New Roman"/>
          <w:b/>
          <w:sz w:val="28"/>
        </w:rPr>
      </w:pPr>
    </w:p>
    <w:sectPr>
      <w:pgSz w:w="11906" w:h="16838"/>
      <w:pgMar w:top="1134" w:right="707" w:bottom="1134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бычный1"/>
  </w:style>
  <w:style w:type="paragraph" w:styleId="12" w:customStyle="1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styleId="a4" w:customStyle="1">
    <w:name w:val="Без интервала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1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Pr>
      <w:rFonts w:ascii="XO Thames" w:hAnsi="XO Thames"/>
      <w:sz w:val="28"/>
    </w:rPr>
  </w:style>
  <w:style w:type="paragraph" w:styleId="Endnote" w:customStyle="1">
    <w:name w:val="Endnote"/>
    <w:link w:val="Endnote0"/>
    <w:pPr>
      <w:ind w:firstLine="851"/>
      <w:jc w:val="both"/>
    </w:pPr>
    <w:rPr>
      <w:rFonts w:ascii="XO Thames" w:hAnsi="XO Thames"/>
    </w:rPr>
  </w:style>
  <w:style w:type="character" w:styleId="Endnote0" w:customStyle="1">
    <w:name w:val="Endnote"/>
    <w:link w:val="Endnote"/>
    <w:rPr>
      <w:rFonts w:ascii="XO Thames" w:hAnsi="XO Thames"/>
      <w:sz w:val="22"/>
    </w:rPr>
  </w:style>
  <w:style w:type="character" w:styleId="30" w:customStyle="1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styleId="a6" w:customStyle="1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Pr>
      <w:rFonts w:ascii="XO Thames" w:hAnsi="XO Thames"/>
      <w:sz w:val="28"/>
    </w:rPr>
  </w:style>
  <w:style w:type="character" w:styleId="50" w:customStyle="1">
    <w:name w:val="Заголовок 5 Знак"/>
    <w:link w:val="5"/>
    <w:rPr>
      <w:rFonts w:ascii="XO Thames" w:hAnsi="XO Thames"/>
      <w:b/>
      <w:sz w:val="22"/>
    </w:rPr>
  </w:style>
  <w:style w:type="character" w:styleId="11" w:customStyle="1">
    <w:name w:val="Заголовок 1 Знак"/>
    <w:link w:val="10"/>
    <w:rPr>
      <w:rFonts w:ascii="XO Thames" w:hAnsi="XO Thames"/>
      <w:b/>
      <w:sz w:val="32"/>
    </w:rPr>
  </w:style>
  <w:style w:type="paragraph" w:styleId="13" w:customStyle="1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Footnote" w:customStyle="1">
    <w:name w:val="Footnote"/>
    <w:link w:val="Footnote0"/>
    <w:pPr>
      <w:ind w:firstLine="851"/>
      <w:jc w:val="both"/>
    </w:pPr>
    <w:rPr>
      <w:rFonts w:ascii="XO Thames" w:hAnsi="XO Thames"/>
    </w:rPr>
  </w:style>
  <w:style w:type="character" w:styleId="Footnote0" w:customStyle="1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styleId="15" w:customStyle="1">
    <w:name w:val="Оглавление 1 Знак"/>
    <w:link w:val="14"/>
    <w:rPr>
      <w:rFonts w:ascii="XO Thames" w:hAnsi="XO Thames"/>
      <w:b/>
      <w:sz w:val="28"/>
    </w:rPr>
  </w:style>
  <w:style w:type="paragraph" w:styleId="HeaderandFooter" w:customStyle="1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styleId="HeaderandFooter0" w:customStyle="1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a9" w:customStyle="1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b" w:customStyle="1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d" w:customStyle="1">
    <w:name w:val="Название Знак"/>
    <w:link w:val="ac"/>
    <w:rPr>
      <w:rFonts w:ascii="XO Thames" w:hAnsi="XO Thames"/>
      <w:b/>
      <w:caps/>
      <w:sz w:val="40"/>
    </w:rPr>
  </w:style>
  <w:style w:type="character" w:styleId="40" w:customStyle="1">
    <w:name w:val="Заголовок 4 Знак"/>
    <w:link w:val="4"/>
    <w:rPr>
      <w:rFonts w:ascii="XO Thames" w:hAnsi="XO Thames"/>
      <w:b/>
      <w:sz w:val="24"/>
    </w:rPr>
  </w:style>
  <w:style w:type="character" w:styleId="20" w:customStyle="1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styleId="af" w:customStyle="1">
    <w:name w:val="Абзац списка Знак"/>
    <w:basedOn w:val="1"/>
    <w:link w:val="ae"/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5453</Characters>
  <CharactersWithSpaces>6397</CharactersWithSpaces>
  <Company/>
  <DocSecurity>0</DocSecurity>
  <HyperlinksChanged>false</HyperlinksChanged>
  <Lines>45</Lines>
  <LinksUpToDate>false</LinksUpToDate>
  <Pages>3</Pages>
  <Paragraphs>12</Paragraphs>
  <ScaleCrop>false</ScaleCrop>
  <SharedDoc>false</SharedDoc>
  <Template>Normal</Template>
  <TotalTime>12</TotalTime>
  <Words>956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Юлия Юрьевна</dc:creator>
  <cp:lastModifiedBy>anna.kuznetsova</cp:lastModifiedBy>
  <cp:revision>9</cp:revision>
  <dcterms:created xsi:type="dcterms:W3CDTF">2026-06-09T20:53:00Z</dcterms:created>
  <dcterms:modified xsi:type="dcterms:W3CDTF">2026-06-28T20:47:00Z</dcterms:modified>
</cp:coreProperties>
</file>