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6E8" w:rsidRPr="00C721D2" w:rsidRDefault="00C9575E">
      <w:pPr>
        <w:pStyle w:val="afc"/>
        <w:jc w:val="center"/>
        <w:rPr>
          <w:b/>
          <w:color w:val="000000"/>
        </w:rPr>
      </w:pPr>
      <w:r w:rsidRPr="00C721D2">
        <w:rPr>
          <w:b/>
          <w:color w:val="000000"/>
        </w:rPr>
        <w:t xml:space="preserve">ТЕХНИЧЕСКОЕ ЗАДАНИЕ НА ПРОДЛЕНИЕ ПРАВА ИСПОЛЬЗОВАНИЯ И </w:t>
      </w:r>
      <w:r w:rsidRPr="00C721D2">
        <w:rPr>
          <w:b/>
        </w:rPr>
        <w:t>АБОНЕНСТСКОГО ОБСЛУЖИВАНИЯ СИСТЕМЫ ЗАЩИЩЕННОГО ЭЛЕ</w:t>
      </w:r>
      <w:r w:rsidRPr="00C721D2">
        <w:rPr>
          <w:b/>
        </w:rPr>
        <w:t>К</w:t>
      </w:r>
      <w:r w:rsidRPr="00C721D2">
        <w:rPr>
          <w:b/>
        </w:rPr>
        <w:t xml:space="preserve">ТРОННОГО ДОКУМЕНТООБОРОТА, ПРЕДНАЗНАЧЕННОЙ ДЛЯ </w:t>
      </w:r>
      <w:r w:rsidRPr="00C721D2">
        <w:rPr>
          <w:b/>
          <w:color w:val="000000"/>
        </w:rPr>
        <w:t>ФОРМИР</w:t>
      </w:r>
      <w:r w:rsidRPr="00C721D2">
        <w:rPr>
          <w:b/>
          <w:color w:val="000000"/>
        </w:rPr>
        <w:t>О</w:t>
      </w:r>
      <w:r w:rsidRPr="00C721D2">
        <w:rPr>
          <w:b/>
          <w:color w:val="000000"/>
        </w:rPr>
        <w:t>ВАНИЯ И ОТПРАВКИ ОТЧЕТНОСТИ В КОНТРОЛИРУЮЩИЕ ОРГАНЫ</w:t>
      </w:r>
    </w:p>
    <w:p w:rsidR="008916E8" w:rsidRPr="00C721D2" w:rsidRDefault="008916E8">
      <w:pPr>
        <w:pStyle w:val="afc"/>
        <w:jc w:val="center"/>
        <w:rPr>
          <w:b/>
          <w:color w:val="000000"/>
        </w:rPr>
      </w:pPr>
    </w:p>
    <w:p w:rsidR="008916E8" w:rsidRPr="00C721D2" w:rsidRDefault="00C9575E" w:rsidP="00A347F0">
      <w:pPr>
        <w:pStyle w:val="aff4"/>
        <w:numPr>
          <w:ilvl w:val="0"/>
          <w:numId w:val="10"/>
        </w:numPr>
        <w:ind w:left="0" w:firstLine="0"/>
        <w:jc w:val="both"/>
        <w:rPr>
          <w:b/>
        </w:rPr>
      </w:pPr>
      <w:r w:rsidRPr="00C721D2">
        <w:rPr>
          <w:b/>
        </w:rPr>
        <w:t>ОБЩИЕ СВЕДЕНИЯ</w:t>
      </w:r>
    </w:p>
    <w:p w:rsidR="008916E8" w:rsidRPr="00C721D2" w:rsidRDefault="00C9575E" w:rsidP="00A347F0">
      <w:pPr>
        <w:jc w:val="both"/>
        <w:rPr>
          <w:sz w:val="26"/>
          <w:szCs w:val="26"/>
        </w:rPr>
      </w:pPr>
      <w:r w:rsidRPr="00C721D2">
        <w:rPr>
          <w:sz w:val="26"/>
          <w:szCs w:val="26"/>
        </w:rPr>
        <w:t>В настоящем техническом задании описаны требования, предъявляемые к системе «Контур.Экстерн» (далее − Продукт).</w:t>
      </w:r>
    </w:p>
    <w:p w:rsidR="008916E8" w:rsidRPr="00C721D2" w:rsidRDefault="00C9575E" w:rsidP="00A347F0">
      <w:pPr>
        <w:pStyle w:val="afc"/>
        <w:jc w:val="both"/>
        <w:rPr>
          <w:color w:val="000000"/>
          <w:sz w:val="26"/>
          <w:szCs w:val="26"/>
        </w:rPr>
      </w:pPr>
      <w:r w:rsidRPr="00C721D2">
        <w:rPr>
          <w:color w:val="000000"/>
          <w:sz w:val="26"/>
          <w:szCs w:val="26"/>
        </w:rPr>
        <w:t xml:space="preserve">Предоставление эквивалента недопустимо из-за уже затраченных средств заказчика на внедрение, сопровождение и обучение сотрудников работе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  <w:sz w:val="26"/>
          <w:szCs w:val="26"/>
        </w:rPr>
        <w:t>е.</w:t>
      </w:r>
    </w:p>
    <w:p w:rsidR="008916E8" w:rsidRPr="00C721D2" w:rsidRDefault="00C9575E" w:rsidP="00A347F0">
      <w:pPr>
        <w:pStyle w:val="afc"/>
        <w:numPr>
          <w:ilvl w:val="0"/>
          <w:numId w:val="10"/>
        </w:numPr>
        <w:ind w:left="0" w:firstLine="0"/>
        <w:jc w:val="both"/>
        <w:rPr>
          <w:color w:val="000000"/>
        </w:rPr>
      </w:pPr>
      <w:r w:rsidRPr="00C721D2">
        <w:rPr>
          <w:b/>
          <w:color w:val="000000"/>
          <w:sz w:val="26"/>
          <w:szCs w:val="26"/>
        </w:rPr>
        <w:t xml:space="preserve">ТРЕБОВАНИЯ, ПРЕДЪЯВЛЯЕМЫЕ </w:t>
      </w:r>
      <w:proofErr w:type="gramStart"/>
      <w:r w:rsidRPr="00C721D2">
        <w:rPr>
          <w:b/>
          <w:color w:val="000000"/>
          <w:sz w:val="26"/>
          <w:szCs w:val="26"/>
        </w:rPr>
        <w:t>К</w:t>
      </w:r>
      <w:proofErr w:type="gramEnd"/>
      <w:r w:rsidRPr="00C721D2">
        <w:rPr>
          <w:b/>
          <w:color w:val="000000"/>
          <w:sz w:val="26"/>
          <w:szCs w:val="26"/>
        </w:rPr>
        <w:t xml:space="preserve"> ПРОДУКТЕ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2.1.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представлять собой защищенную телекоммуникационную систему с функциями по формированию и передачи отчетности в контролирующие органы, а также включать в себя иные сервисы, удовлетворяющие нижеследующим требованиям насто</w:t>
      </w:r>
      <w:r w:rsidRPr="00C721D2">
        <w:rPr>
          <w:color w:val="000000"/>
        </w:rPr>
        <w:t>я</w:t>
      </w:r>
      <w:r w:rsidRPr="00C721D2">
        <w:rPr>
          <w:color w:val="000000"/>
        </w:rPr>
        <w:t>щего технического задания.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 Формирование и передача отчётности в контролирующие органы должны отвечать следующим критериям: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2.2.1. ФНС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отчетности в веб-интерфейсе в режиме онлайн в актуальном формате;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</w:t>
      </w:r>
      <w:r w:rsidRPr="00C721D2">
        <w:rPr>
          <w:color w:val="000000"/>
        </w:rPr>
        <w:t>т</w:t>
      </w:r>
      <w:r w:rsidRPr="00C721D2">
        <w:rPr>
          <w:color w:val="000000"/>
        </w:rPr>
        <w:t>ствие действующему формату;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</w:t>
      </w:r>
      <w:r w:rsidRPr="00C721D2">
        <w:rPr>
          <w:color w:val="000000"/>
        </w:rPr>
        <w:t>м</w:t>
      </w:r>
      <w:r w:rsidRPr="00C721D2">
        <w:rPr>
          <w:color w:val="000000"/>
        </w:rPr>
        <w:t>мой для ЭВМ, на соответствие действующему формату;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>, так и в любой другой программе для ЭВМ, по телекоммуникационным каналам связи в соотве</w:t>
      </w:r>
      <w:r w:rsidRPr="00C721D2">
        <w:rPr>
          <w:color w:val="000000"/>
        </w:rPr>
        <w:t>т</w:t>
      </w:r>
      <w:r w:rsidRPr="00C721D2">
        <w:rPr>
          <w:color w:val="000000"/>
        </w:rPr>
        <w:t>ствии с порядком, установленным Приказ ФНС России от 31.07.2014 № ММВ-7-6/398@ «Об утверждении Методических рекомендаций по организации электронного документ</w:t>
      </w:r>
      <w:r w:rsidRPr="00C721D2">
        <w:rPr>
          <w:color w:val="000000"/>
        </w:rPr>
        <w:t>о</w:t>
      </w:r>
      <w:r w:rsidRPr="00C721D2">
        <w:rPr>
          <w:color w:val="000000"/>
        </w:rPr>
        <w:t>оборота при представлении налоговых деклараций (расчетов) в электронной форме по т</w:t>
      </w:r>
      <w:r w:rsidRPr="00C721D2">
        <w:rPr>
          <w:color w:val="000000"/>
        </w:rPr>
        <w:t>е</w:t>
      </w:r>
      <w:r w:rsidRPr="00C721D2">
        <w:rPr>
          <w:color w:val="000000"/>
        </w:rPr>
        <w:t>лекоммуникационным каналам связи»;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делать запросы на получение различных справок и выписок в электронном виде (информационное обслуживание налогоплательщиков </w:t>
      </w:r>
      <w:r w:rsidRPr="00C721D2">
        <w:rPr>
          <w:rFonts w:ascii="Symbol" w:eastAsia="Symbol" w:hAnsi="Symbol" w:cs="Symbol"/>
          <w:color w:val="000000"/>
        </w:rPr>
        <w:t></w:t>
      </w:r>
      <w:r w:rsidRPr="00C721D2">
        <w:rPr>
          <w:color w:val="000000"/>
        </w:rPr>
        <w:t xml:space="preserve"> далее ИОН);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справочной информации и нормативных документов по заполнению форм налоговой отчетности;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требований от ФНС;</w:t>
      </w:r>
    </w:p>
    <w:p w:rsidR="008916E8" w:rsidRPr="00C721D2" w:rsidRDefault="00C9575E" w:rsidP="00A347F0">
      <w:pPr>
        <w:numPr>
          <w:ilvl w:val="0"/>
          <w:numId w:val="4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ind w:left="0" w:firstLine="0"/>
        <w:jc w:val="both"/>
      </w:pPr>
      <w:r w:rsidRPr="00C721D2">
        <w:rPr>
          <w:color w:val="000000"/>
        </w:rPr>
        <w:t>возможность массовой загрузки вручную готовых отчетов и массово отправлять их в ФНС;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информации о количестве счетов-фактур с расхожд</w:t>
      </w:r>
      <w:r w:rsidRPr="00C721D2">
        <w:rPr>
          <w:color w:val="000000"/>
        </w:rPr>
        <w:t>е</w:t>
      </w:r>
      <w:r w:rsidRPr="00C721D2">
        <w:rPr>
          <w:color w:val="000000"/>
        </w:rPr>
        <w:t>ниями в сделках с контрагентами после формирования декларации по НДС.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2.2.2. СФР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</w:pPr>
      <w:r w:rsidRPr="00C721D2">
        <w:t>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</w:t>
      </w:r>
      <w:r w:rsidRPr="00C721D2">
        <w:t>с</w:t>
      </w:r>
      <w:r w:rsidRPr="00C721D2">
        <w:t>тановленными Федеральным законом РФ от 27.07.2006 № 152-ФЗ «О персональных да</w:t>
      </w:r>
      <w:r w:rsidRPr="00C721D2">
        <w:t>н</w:t>
      </w:r>
      <w:r w:rsidRPr="00C721D2">
        <w:t>ных»;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формировать и просматривать перечень кадровых мероприятий, пол</w:t>
      </w:r>
      <w:r w:rsidRPr="00C721D2">
        <w:rPr>
          <w:color w:val="000000"/>
        </w:rPr>
        <w:t>у</w:t>
      </w:r>
      <w:r w:rsidRPr="00C721D2">
        <w:rPr>
          <w:color w:val="000000"/>
        </w:rPr>
        <w:t xml:space="preserve">ченный на основе сформированной или переданной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 отчетности по форме ЕФС-1 (ранее − СЗВ-ТД);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и передачи отчетности по форме ЕФС-1 (бывшие фо</w:t>
      </w:r>
      <w:r w:rsidRPr="00C721D2">
        <w:rPr>
          <w:color w:val="000000"/>
        </w:rPr>
        <w:t>р</w:t>
      </w:r>
      <w:r w:rsidRPr="00C721D2">
        <w:rPr>
          <w:color w:val="000000"/>
        </w:rPr>
        <w:t xml:space="preserve">мы </w:t>
      </w:r>
      <w:r w:rsidRPr="00C721D2">
        <w:rPr>
          <w:rFonts w:eastAsia="Times New Roman"/>
          <w:color w:val="000000"/>
        </w:rPr>
        <w:t xml:space="preserve">СЗВ-ТД, СЗВ-СТАЖ, ДСВ-З, </w:t>
      </w:r>
      <w:proofErr w:type="spellStart"/>
      <w:r w:rsidRPr="00C721D2">
        <w:rPr>
          <w:rFonts w:eastAsia="Times New Roman"/>
          <w:color w:val="000000"/>
        </w:rPr>
        <w:t>СИоЗП</w:t>
      </w:r>
      <w:proofErr w:type="spellEnd"/>
      <w:r w:rsidRPr="00C721D2">
        <w:rPr>
          <w:rFonts w:eastAsia="Times New Roman"/>
          <w:color w:val="000000"/>
        </w:rPr>
        <w:t>, 4-ФСС);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lastRenderedPageBreak/>
        <w:t>возможность формирования и передачи ПОВЭД, специальных социальных выплат;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отправки реестров листков нетрудоспособности и электронных листков нетрудоспособности;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документооборот по </w:t>
      </w:r>
      <w:proofErr w:type="spellStart"/>
      <w:r w:rsidRPr="00C721D2">
        <w:rPr>
          <w:color w:val="000000"/>
        </w:rPr>
        <w:t>проактивным</w:t>
      </w:r>
      <w:proofErr w:type="spellEnd"/>
      <w:r w:rsidRPr="00C721D2">
        <w:rPr>
          <w:color w:val="000000"/>
        </w:rPr>
        <w:t xml:space="preserve"> выплатам социальных пособий;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передачи корректирующей отчетности по формам, действовавшим до 2023 года (СЗВ-ТД, СЗВ-КОРР, 4-ФСС);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получение информации от СФР в электронном виде по телекоммуникационным к</w:t>
      </w:r>
      <w:r w:rsidRPr="00C721D2">
        <w:rPr>
          <w:color w:val="000000"/>
        </w:rPr>
        <w:t>а</w:t>
      </w:r>
      <w:r w:rsidRPr="00C721D2">
        <w:rPr>
          <w:color w:val="000000"/>
        </w:rPr>
        <w:t>налам связи;</w:t>
      </w:r>
    </w:p>
    <w:p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СФР;</w:t>
      </w:r>
    </w:p>
    <w:p w:rsidR="008916E8" w:rsidRPr="00C721D2" w:rsidRDefault="00C9575E" w:rsidP="00A347F0">
      <w:pPr>
        <w:pStyle w:val="aff4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rFonts w:eastAsiaTheme="minorHAnsi"/>
          <w:color w:val="000000"/>
        </w:rPr>
        <w:t>возможность получения информации от СФР в эл. виде о ФИО-СНИЛС сотрудников и расчетных счетах (информационное обслуживание страхователей – далее ИОС).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2.2.3. Росстат</w:t>
      </w:r>
    </w:p>
    <w:p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подготовки форм статистической отчетности непосредственно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е;</w:t>
      </w:r>
    </w:p>
    <w:p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Росстат.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2.3. Своевременное (в соответствии с последними изменениями законодательства) обно</w:t>
      </w:r>
      <w:r w:rsidRPr="00C721D2">
        <w:rPr>
          <w:color w:val="000000"/>
        </w:rPr>
        <w:t>в</w:t>
      </w:r>
      <w:r w:rsidRPr="00C721D2">
        <w:rPr>
          <w:color w:val="000000"/>
        </w:rPr>
        <w:t>ление форматов подготовки электронной отчетности и встроенных проверочных пр</w:t>
      </w:r>
      <w:r w:rsidRPr="00C721D2">
        <w:rPr>
          <w:color w:val="000000"/>
        </w:rPr>
        <w:t>о</w:t>
      </w:r>
      <w:r w:rsidRPr="00C721D2">
        <w:rPr>
          <w:color w:val="000000"/>
        </w:rPr>
        <w:t xml:space="preserve">грамм на сервере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>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2.4. Должна быть возможность получения рассылок из контролирующих органов.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2.5. Доступ к веб-интерфейсу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должен осуществляться по шифрованному кан</w:t>
      </w:r>
      <w:r w:rsidRPr="00C721D2">
        <w:rPr>
          <w:color w:val="000000"/>
        </w:rPr>
        <w:t>а</w:t>
      </w:r>
      <w:r w:rsidRPr="00C721D2">
        <w:rPr>
          <w:color w:val="000000"/>
        </w:rPr>
        <w:t>лу связи, исключающему доступ третьих лиц.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2.6.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</w:t>
      </w:r>
      <w:r w:rsidRPr="00C721D2">
        <w:rPr>
          <w:color w:val="000000"/>
        </w:rPr>
        <w:t>д</w:t>
      </w:r>
      <w:r w:rsidRPr="00C721D2">
        <w:rPr>
          <w:color w:val="000000"/>
        </w:rPr>
        <w:t>писями сторон электронного документооборота.</w:t>
      </w:r>
    </w:p>
    <w:p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2.7.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</w:t>
      </w:r>
      <w:r w:rsidRPr="00C721D2">
        <w:rPr>
          <w:color w:val="000000"/>
        </w:rPr>
        <w:t>д</w:t>
      </w:r>
      <w:r w:rsidRPr="00C721D2">
        <w:rPr>
          <w:color w:val="000000"/>
        </w:rPr>
        <w:t xml:space="preserve">писями сторон электронного документооборота, </w:t>
      </w:r>
      <w:r w:rsidRPr="00C721D2">
        <w:t>в том числе с возможностью использов</w:t>
      </w:r>
      <w:r w:rsidRPr="00C721D2">
        <w:t>а</w:t>
      </w:r>
      <w:r w:rsidRPr="00C721D2">
        <w:t xml:space="preserve">ния машиночитаемой доверенности (далее </w:t>
      </w:r>
      <w:r w:rsidRPr="00C721D2">
        <w:rPr>
          <w:rFonts w:ascii="Symbol" w:eastAsia="Symbol" w:hAnsi="Symbol" w:cs="Symbol"/>
        </w:rPr>
        <w:t></w:t>
      </w:r>
      <w:r w:rsidRPr="00C721D2">
        <w:t xml:space="preserve"> МЧД).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2.8.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 xml:space="preserve"> должно осуществляться хранение всех созданных и/или загруженных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МЧД Абонента.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2.9. Все передаваемые сторонами документооборота документы должны дополнительно шифроваться средствами криптографической защиты информации, сертифицированными ФСБ России.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2.10. Возможность вести юридически значимую переписку с контролирующими органами по телекоммуникационным каналам связи.</w:t>
      </w:r>
    </w:p>
    <w:p w:rsidR="008916E8" w:rsidRPr="00C721D2" w:rsidRDefault="00C9575E" w:rsidP="00A347F0">
      <w:pPr>
        <w:pStyle w:val="afc"/>
        <w:jc w:val="both"/>
      </w:pPr>
      <w:r w:rsidRPr="00C721D2">
        <w:t xml:space="preserve">2.11. Должна быть возможность получения информации о состоянии Единого налогового счета (далее </w:t>
      </w:r>
      <w:r w:rsidRPr="00C721D2">
        <w:rPr>
          <w:rFonts w:ascii="Symbol" w:eastAsia="Symbol" w:hAnsi="Symbol" w:cs="Symbol"/>
        </w:rPr>
        <w:t></w:t>
      </w:r>
      <w:r w:rsidRPr="00C721D2">
        <w:t xml:space="preserve"> ЕНС) в автоматическом режиме (</w:t>
      </w:r>
      <w:proofErr w:type="spellStart"/>
      <w:r w:rsidRPr="00C721D2">
        <w:t>автосверка</w:t>
      </w:r>
      <w:proofErr w:type="spellEnd"/>
      <w:r w:rsidRPr="00C721D2">
        <w:t xml:space="preserve"> ЕНС). </w:t>
      </w:r>
    </w:p>
    <w:p w:rsidR="008916E8" w:rsidRPr="00C721D2" w:rsidRDefault="00C9575E" w:rsidP="00A347F0">
      <w:pPr>
        <w:pStyle w:val="afc"/>
        <w:jc w:val="both"/>
      </w:pPr>
      <w:r w:rsidRPr="00C721D2">
        <w:t xml:space="preserve">Данные о состоянии ЕНС могут быть получены следующими способами: </w:t>
      </w:r>
    </w:p>
    <w:p w:rsidR="008916E8" w:rsidRPr="00C721D2" w:rsidRDefault="00C9575E" w:rsidP="00A347F0">
      <w:pPr>
        <w:pStyle w:val="aff4"/>
        <w:numPr>
          <w:ilvl w:val="0"/>
          <w:numId w:val="40"/>
        </w:numPr>
        <w:ind w:left="0" w:firstLine="0"/>
        <w:jc w:val="both"/>
      </w:pPr>
      <w:r w:rsidRPr="00C721D2">
        <w:t>направлением запросов ИОН в ИФНС;</w:t>
      </w:r>
    </w:p>
    <w:p w:rsidR="008916E8" w:rsidRPr="00C721D2" w:rsidRDefault="00C9575E" w:rsidP="00A347F0">
      <w:pPr>
        <w:pStyle w:val="afc"/>
        <w:numPr>
          <w:ilvl w:val="0"/>
          <w:numId w:val="39"/>
        </w:numPr>
        <w:ind w:left="0" w:firstLine="0"/>
      </w:pPr>
      <w:r w:rsidRPr="00C721D2">
        <w:t>интеграцией с ФНС (при этом Заказчик представляет согласие Исполнителю на раскрытие Оператору налоговой тайны по коду 21001).</w:t>
      </w:r>
    </w:p>
    <w:p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2.12. </w:t>
      </w:r>
      <w:r w:rsidRPr="00C721D2">
        <w:t>Автоматическая сверка данных в отчетах за разные отчетные периоды или данных в декларациях разного типа.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t xml:space="preserve">2.13. </w:t>
      </w:r>
      <w:r w:rsidRPr="00C721D2">
        <w:rPr>
          <w:color w:val="000000"/>
        </w:rPr>
        <w:t xml:space="preserve">Должна быть предусмотрена возможность получения на телефон </w:t>
      </w:r>
      <w:proofErr w:type="spellStart"/>
      <w:r w:rsidRPr="00C721D2">
        <w:rPr>
          <w:color w:val="000000"/>
        </w:rPr>
        <w:t>СМС-сообщений</w:t>
      </w:r>
      <w:proofErr w:type="spellEnd"/>
      <w:r w:rsidRPr="00C721D2">
        <w:rPr>
          <w:color w:val="000000"/>
        </w:rPr>
        <w:t xml:space="preserve"> или уведомлений в мобильном приложении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или на электронную почту (в зав</w:t>
      </w:r>
      <w:r w:rsidRPr="00C721D2">
        <w:rPr>
          <w:color w:val="000000"/>
        </w:rPr>
        <w:t>и</w:t>
      </w:r>
      <w:r w:rsidRPr="00C721D2">
        <w:rPr>
          <w:color w:val="000000"/>
        </w:rPr>
        <w:t>симости от настроек пользователя).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lastRenderedPageBreak/>
        <w:t>2.14. Должна быть предусмотрена возможность автоматически формировать и отправлять квитанции на требование без участия пользователя.</w:t>
      </w:r>
    </w:p>
    <w:p w:rsidR="008916E8" w:rsidRPr="00C721D2" w:rsidRDefault="00C9575E" w:rsidP="00A347F0">
      <w:pPr>
        <w:pStyle w:val="aff4"/>
        <w:ind w:left="0"/>
      </w:pPr>
      <w:r w:rsidRPr="00C721D2">
        <w:rPr>
          <w:rFonts w:eastAsiaTheme="minorHAnsi"/>
          <w:color w:val="000000"/>
        </w:rPr>
        <w:t xml:space="preserve">2.15. </w:t>
      </w:r>
      <w:r w:rsidRPr="00C721D2">
        <w:t>Должен быть предусмотрен функционал, предназначенный для проведения настроек рабочего места под управлением операционной системы Windows, для работы с электро</w:t>
      </w:r>
      <w:r w:rsidRPr="00C721D2">
        <w:t>н</w:t>
      </w:r>
      <w:r w:rsidRPr="00C721D2">
        <w:t xml:space="preserve">ной подписью в </w:t>
      </w:r>
      <w:r w:rsidRPr="00C721D2">
        <w:rPr>
          <w:sz w:val="26"/>
          <w:szCs w:val="26"/>
        </w:rPr>
        <w:t>Продукт</w:t>
      </w:r>
      <w:r w:rsidRPr="00C721D2">
        <w:t>е.</w:t>
      </w:r>
    </w:p>
    <w:p w:rsidR="008916E8" w:rsidRPr="00C721D2" w:rsidRDefault="00C9575E" w:rsidP="00A347F0">
      <w:pPr>
        <w:pStyle w:val="afc"/>
        <w:jc w:val="both"/>
      </w:pPr>
      <w:r w:rsidRPr="00C721D2">
        <w:t xml:space="preserve">2.16. Должна быть предусмотрена возможность Абоненту </w:t>
      </w:r>
      <w:r w:rsidRPr="00C721D2">
        <w:rPr>
          <w:sz w:val="26"/>
          <w:szCs w:val="26"/>
        </w:rPr>
        <w:t>Продукта</w:t>
      </w:r>
      <w:r w:rsidRPr="00C721D2">
        <w:t xml:space="preserve">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предпринимателей, а именно:</w:t>
      </w:r>
    </w:p>
    <w:p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отображение информации о ЮЛ и ИП;</w:t>
      </w:r>
    </w:p>
    <w:p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поиск по реквизитам и их сочетаниям: наименованию, адресу, ФИО руководителей, учредителей и др.;</w:t>
      </w:r>
    </w:p>
    <w:p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история изменений в сведениях о ЮЛ и ИП;</w:t>
      </w:r>
    </w:p>
    <w:p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отдельные финансовые показатели (при их наличии);</w:t>
      </w:r>
    </w:p>
    <w:p w:rsidR="008916E8" w:rsidRPr="00C721D2" w:rsidRDefault="00C9575E" w:rsidP="00A347F0">
      <w:pPr>
        <w:pStyle w:val="aff4"/>
        <w:numPr>
          <w:ilvl w:val="0"/>
          <w:numId w:val="41"/>
        </w:numPr>
        <w:ind w:left="0" w:firstLine="0"/>
      </w:pPr>
      <w:r w:rsidRPr="00C721D2">
        <w:t>запросы на информационную выписку из ЕГРЮЛ и ЕГРИП.</w:t>
      </w:r>
    </w:p>
    <w:p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t xml:space="preserve">2.17. </w:t>
      </w:r>
      <w:r w:rsidRPr="00C721D2">
        <w:rPr>
          <w:color w:val="000000"/>
        </w:rPr>
        <w:t>Должна быть возможность контролировать сроки выполнения следующих задач:</w:t>
      </w:r>
    </w:p>
    <w:p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квитанции о приеме требования ФНС;</w:t>
      </w:r>
    </w:p>
    <w:p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ответа на требование ФНС;</w:t>
      </w:r>
    </w:p>
    <w:p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отчетов, заведенных в Таблицу отчетности;</w:t>
      </w:r>
    </w:p>
    <w:p w:rsidR="008916E8" w:rsidRPr="00C721D2" w:rsidRDefault="00C9575E" w:rsidP="00A347F0">
      <w:pPr>
        <w:pStyle w:val="aff4"/>
        <w:numPr>
          <w:ilvl w:val="0"/>
          <w:numId w:val="42"/>
        </w:numPr>
        <w:ind w:left="0" w:firstLine="0"/>
        <w:rPr>
          <w:rFonts w:eastAsiaTheme="minorHAnsi"/>
          <w:color w:val="000000"/>
        </w:rPr>
      </w:pPr>
      <w:r w:rsidRPr="00C721D2">
        <w:rPr>
          <w:color w:val="000000"/>
        </w:rPr>
        <w:t>пользовательские задачи.</w:t>
      </w:r>
    </w:p>
    <w:p w:rsidR="008916E8" w:rsidRPr="00C721D2" w:rsidRDefault="00C9575E" w:rsidP="00A347F0">
      <w:pPr>
        <w:pStyle w:val="aff4"/>
        <w:ind w:left="0"/>
        <w:rPr>
          <w:rFonts w:eastAsiaTheme="minorHAnsi"/>
          <w:color w:val="000000"/>
        </w:rPr>
      </w:pPr>
      <w:r w:rsidRPr="00C721D2">
        <w:rPr>
          <w:rFonts w:eastAsiaTheme="minorHAnsi"/>
          <w:color w:val="000000"/>
        </w:rPr>
        <w:t xml:space="preserve">2.18. Доступ к </w:t>
      </w:r>
      <w:r w:rsidRPr="00C721D2">
        <w:rPr>
          <w:sz w:val="26"/>
          <w:szCs w:val="26"/>
        </w:rPr>
        <w:t>Продукту</w:t>
      </w:r>
      <w:r w:rsidRPr="00C721D2">
        <w:rPr>
          <w:rFonts w:eastAsiaTheme="minorHAnsi"/>
          <w:color w:val="000000"/>
        </w:rPr>
        <w:t xml:space="preserve"> должен быть предоставлен для 1 (один) пользователей Заказч</w:t>
      </w:r>
      <w:r w:rsidRPr="00C721D2">
        <w:rPr>
          <w:rFonts w:eastAsiaTheme="minorHAnsi"/>
          <w:color w:val="000000"/>
        </w:rPr>
        <w:t>и</w:t>
      </w:r>
      <w:r w:rsidRPr="00C721D2">
        <w:rPr>
          <w:rFonts w:eastAsiaTheme="minorHAnsi"/>
          <w:color w:val="000000"/>
        </w:rPr>
        <w:t>ка.</w:t>
      </w:r>
    </w:p>
    <w:p w:rsidR="008916E8" w:rsidRPr="00C721D2" w:rsidRDefault="008916E8" w:rsidP="00A347F0">
      <w:pPr>
        <w:pStyle w:val="aff4"/>
        <w:ind w:left="0"/>
        <w:rPr>
          <w:rFonts w:eastAsiaTheme="minorHAnsi"/>
          <w:color w:val="000000"/>
        </w:rPr>
      </w:pPr>
    </w:p>
    <w:p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ТРЕБОВАНИЯ, ПРЕДЪЯВЛЯЕМЫЕ К АБОНЕНТСКОМУ ОБСЛУЖИВ</w:t>
      </w:r>
      <w:r w:rsidRPr="00C721D2">
        <w:rPr>
          <w:b/>
          <w:color w:val="000000"/>
        </w:rPr>
        <w:t>А</w:t>
      </w:r>
      <w:r w:rsidRPr="00C721D2">
        <w:rPr>
          <w:b/>
          <w:color w:val="000000"/>
        </w:rPr>
        <w:t>НИЮ</w:t>
      </w:r>
    </w:p>
    <w:p w:rsidR="00A347F0" w:rsidRPr="00C721D2" w:rsidRDefault="00A347F0" w:rsidP="00A347F0">
      <w:pPr>
        <w:pStyle w:val="afc"/>
        <w:jc w:val="both"/>
        <w:rPr>
          <w:b/>
          <w:color w:val="000000"/>
        </w:rPr>
      </w:pPr>
      <w:r w:rsidRPr="00C721D2">
        <w:rPr>
          <w:color w:val="000000"/>
        </w:rPr>
        <w:t>3.1. Техническая поддержка пользователей Продукта в виде консультаций по телефону в режиме 24 часа в сутки 7 дней в неделю.</w:t>
      </w:r>
    </w:p>
    <w:p w:rsidR="00A347F0" w:rsidRPr="00C721D2" w:rsidRDefault="00A347F0" w:rsidP="00A347F0">
      <w:pPr>
        <w:pStyle w:val="afc"/>
        <w:jc w:val="both"/>
        <w:rPr>
          <w:b/>
          <w:color w:val="000000"/>
        </w:rPr>
      </w:pPr>
    </w:p>
    <w:p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ИСПОЛНИТЕЛЬ ОБЯЗАН:</w:t>
      </w:r>
    </w:p>
    <w:p w:rsidR="00A347F0" w:rsidRPr="00C721D2" w:rsidRDefault="00A347F0" w:rsidP="00A347F0">
      <w:pPr>
        <w:pStyle w:val="aff4"/>
        <w:ind w:left="0"/>
        <w:jc w:val="both"/>
      </w:pPr>
      <w:r w:rsidRPr="00C721D2">
        <w:t>4.1. Обеспечить надлежащую передачу прав (простых (неисключительных) лицензий) на использование результатов интеллектуальной деятельности – программ для ЭВМ: Пр</w:t>
      </w:r>
      <w:r w:rsidRPr="00C721D2">
        <w:t>о</w:t>
      </w:r>
      <w:r w:rsidRPr="00C721D2">
        <w:t>дукта и СКЗИ «КриптоПро CSP» − путем заключения с Заказчиком лицензионного и су</w:t>
      </w:r>
      <w:r w:rsidRPr="00C721D2">
        <w:t>б</w:t>
      </w:r>
      <w:r w:rsidRPr="00C721D2">
        <w:t>лицензионного договоров</w:t>
      </w:r>
      <w:r w:rsidRPr="00C721D2">
        <w:rPr>
          <w:color w:val="000000"/>
        </w:rPr>
        <w:t>.</w:t>
      </w:r>
    </w:p>
    <w:p w:rsidR="00A347F0" w:rsidRPr="00C721D2" w:rsidRDefault="00A347F0" w:rsidP="00A347F0">
      <w:pPr>
        <w:pStyle w:val="aff4"/>
        <w:ind w:left="0"/>
        <w:jc w:val="both"/>
      </w:pPr>
      <w:r w:rsidRPr="00C721D2">
        <w:t>4.2. Надлежащим образом оказать услуги абонентского обслуживания в соответствии с требованиями, установленными разделом 3 настоящего Технического задания.</w:t>
      </w:r>
    </w:p>
    <w:p w:rsidR="00A347F0" w:rsidRPr="00C721D2" w:rsidRDefault="00A347F0" w:rsidP="00A347F0">
      <w:pPr>
        <w:pStyle w:val="aff4"/>
        <w:keepNext/>
        <w:ind w:left="0"/>
        <w:jc w:val="both"/>
        <w:rPr>
          <w:color w:val="000000"/>
          <w:sz w:val="26"/>
          <w:szCs w:val="26"/>
        </w:rPr>
      </w:pPr>
      <w:r w:rsidRPr="00C721D2">
        <w:rPr>
          <w:sz w:val="26"/>
          <w:szCs w:val="26"/>
        </w:rPr>
        <w:t xml:space="preserve"> </w:t>
      </w:r>
    </w:p>
    <w:p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МЕСТО ПРЕДОСТАВЛЕНИЯ ДОСТУПА К ПРОДУКТУ</w:t>
      </w:r>
    </w:p>
    <w:p w:rsidR="00A347F0" w:rsidRPr="00EC42E7" w:rsidRDefault="00A347F0" w:rsidP="00A347F0">
      <w:pPr>
        <w:pStyle w:val="afc"/>
        <w:jc w:val="both"/>
      </w:pPr>
      <w:r w:rsidRPr="00C721D2">
        <w:rPr>
          <w:color w:val="000000"/>
        </w:rPr>
        <w:t xml:space="preserve">5.1. Исполнитель предоставляет доступ к </w:t>
      </w:r>
      <w:r w:rsidR="00DA0640" w:rsidRPr="00C721D2">
        <w:rPr>
          <w:color w:val="000000"/>
        </w:rPr>
        <w:t>Продукту</w:t>
      </w:r>
      <w:r w:rsidRPr="00C721D2">
        <w:rPr>
          <w:color w:val="000000"/>
        </w:rPr>
        <w:t xml:space="preserve"> на рабочих местах Заказчика, разм</w:t>
      </w:r>
      <w:r w:rsidRPr="00C721D2">
        <w:rPr>
          <w:color w:val="000000"/>
        </w:rPr>
        <w:t>е</w:t>
      </w:r>
      <w:r w:rsidRPr="00C721D2">
        <w:rPr>
          <w:color w:val="000000"/>
        </w:rPr>
        <w:t xml:space="preserve">щенных по адресу: </w:t>
      </w:r>
      <w:r w:rsidR="00EC42E7" w:rsidRPr="00EC42E7">
        <w:rPr>
          <w:i/>
        </w:rPr>
        <w:t>г</w:t>
      </w:r>
      <w:proofErr w:type="gramStart"/>
      <w:r w:rsidR="00EC42E7" w:rsidRPr="00EC42E7">
        <w:rPr>
          <w:i/>
        </w:rPr>
        <w:t>.Т</w:t>
      </w:r>
      <w:proofErr w:type="gramEnd"/>
      <w:r w:rsidR="00EC42E7" w:rsidRPr="00EC42E7">
        <w:rPr>
          <w:i/>
        </w:rPr>
        <w:t>омск, ул.Мокрушина д.9 стр.16 8 этаж каб.803</w:t>
      </w:r>
    </w:p>
    <w:p w:rsidR="00A347F0" w:rsidRPr="00C721D2" w:rsidRDefault="00A347F0" w:rsidP="00A347F0">
      <w:pPr>
        <w:pStyle w:val="afc"/>
        <w:jc w:val="both"/>
        <w:rPr>
          <w:b/>
          <w:color w:val="000000"/>
          <w:sz w:val="26"/>
          <w:szCs w:val="26"/>
        </w:rPr>
      </w:pPr>
    </w:p>
    <w:p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СРОКИ ПРЕДОСТАВЛЕНИЯ ДОСТУПА К ПРОДУКТУ</w:t>
      </w:r>
    </w:p>
    <w:p w:rsidR="00A347F0" w:rsidRPr="00C721D2" w:rsidRDefault="00A347F0" w:rsidP="00A347F0">
      <w:pPr>
        <w:pStyle w:val="afc"/>
        <w:jc w:val="both"/>
        <w:rPr>
          <w:i/>
          <w:iCs/>
          <w:color w:val="FF0000"/>
        </w:rPr>
      </w:pPr>
      <w:r w:rsidRPr="00C721D2">
        <w:rPr>
          <w:color w:val="000000"/>
        </w:rPr>
        <w:t xml:space="preserve">6.1. Исполнитель предоставляет доступ Заказчику к Продукту в срок в течение 5 (пяти) рабочих дней с момента заключения Договора. </w:t>
      </w:r>
    </w:p>
    <w:p w:rsidR="008916E8" w:rsidRPr="00C721D2" w:rsidRDefault="008916E8">
      <w:pPr>
        <w:pStyle w:val="afc"/>
        <w:jc w:val="both"/>
        <w:rPr>
          <w:i/>
          <w:color w:val="FF0000"/>
          <w:sz w:val="26"/>
          <w:szCs w:val="26"/>
        </w:rPr>
      </w:pPr>
    </w:p>
    <w:p w:rsidR="008916E8" w:rsidRPr="00C721D2" w:rsidRDefault="00C9575E">
      <w:pPr>
        <w:jc w:val="right"/>
      </w:pPr>
      <w:r w:rsidRPr="00C721D2">
        <w:t xml:space="preserve">Приложение № 1 </w:t>
      </w:r>
    </w:p>
    <w:p w:rsidR="008916E8" w:rsidRPr="00C721D2" w:rsidRDefault="00C9575E">
      <w:pPr>
        <w:ind w:left="360"/>
        <w:jc w:val="right"/>
      </w:pPr>
      <w:r w:rsidRPr="00C721D2">
        <w:t>к Техническому заданию</w:t>
      </w:r>
    </w:p>
    <w:p w:rsidR="008916E8" w:rsidRPr="00C721D2" w:rsidRDefault="008916E8">
      <w:pPr>
        <w:ind w:left="360"/>
        <w:jc w:val="both"/>
      </w:pPr>
    </w:p>
    <w:p w:rsidR="008916E8" w:rsidRPr="00C721D2" w:rsidRDefault="00C9575E">
      <w:pPr>
        <w:pStyle w:val="aff6"/>
        <w:keepNext/>
        <w:ind w:left="578"/>
        <w:jc w:val="center"/>
        <w:rPr>
          <w:sz w:val="24"/>
          <w:szCs w:val="24"/>
          <w:lang w:val="en-US"/>
        </w:rPr>
      </w:pPr>
      <w:r w:rsidRPr="00C721D2">
        <w:rPr>
          <w:sz w:val="24"/>
          <w:szCs w:val="24"/>
        </w:rPr>
        <w:t>Спецификация</w:t>
      </w:r>
    </w:p>
    <w:tbl>
      <w:tblPr>
        <w:tblW w:w="9575" w:type="dxa"/>
        <w:tblInd w:w="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"/>
        <w:gridCol w:w="7337"/>
        <w:gridCol w:w="708"/>
        <w:gridCol w:w="1134"/>
      </w:tblGrid>
      <w:tr w:rsidR="008916E8" w:rsidRPr="00C721D2">
        <w:trPr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№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Кол-во</w:t>
            </w:r>
          </w:p>
        </w:tc>
      </w:tr>
      <w:tr w:rsidR="008916E8" w:rsidRPr="00C721D2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>Право использования программы для ЭВМ «Контур.Экстерн» по т</w:t>
            </w:r>
            <w:r w:rsidRPr="00C721D2">
              <w:rPr>
                <w:color w:val="000000"/>
              </w:rPr>
              <w:t>а</w:t>
            </w:r>
            <w:r w:rsidRPr="00C721D2">
              <w:rPr>
                <w:color w:val="000000"/>
              </w:rPr>
              <w:t>рифному плану «Бюджетник плюс» на 1 год, с применением встрое</w:t>
            </w:r>
            <w:r w:rsidRPr="00C721D2">
              <w:rPr>
                <w:color w:val="000000"/>
              </w:rPr>
              <w:t>н</w:t>
            </w:r>
            <w:r w:rsidRPr="00C721D2">
              <w:rPr>
                <w:color w:val="000000"/>
              </w:rPr>
              <w:lastRenderedPageBreak/>
              <w:t>ных в сертификат/ключевой контейнер СКЗИ «КриптоПро CSP»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  <w:tr w:rsidR="008916E8">
        <w:trPr>
          <w:trHeight w:val="630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lastRenderedPageBreak/>
              <w:t>2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>Услуги по сопровождению программы для ЭВМ «Контур.Экстерн» (техническая поддержка в виде абонентского обслуживания) по т</w:t>
            </w:r>
            <w:r w:rsidRPr="00C721D2">
              <w:rPr>
                <w:color w:val="000000"/>
              </w:rPr>
              <w:t>а</w:t>
            </w:r>
            <w:r w:rsidRPr="00C721D2">
              <w:rPr>
                <w:color w:val="000000"/>
              </w:rPr>
              <w:t>рифному плану «Бюджетник плюс» на 1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8916E8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</w:tbl>
    <w:p w:rsidR="008916E8" w:rsidRDefault="008916E8">
      <w:pPr>
        <w:pStyle w:val="aff6"/>
        <w:keepNext/>
        <w:ind w:left="578"/>
        <w:jc w:val="center"/>
        <w:rPr>
          <w:sz w:val="24"/>
        </w:rPr>
      </w:pPr>
    </w:p>
    <w:sectPr w:rsidR="008916E8" w:rsidSect="00AA6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F47" w:rsidRDefault="00C13F47">
      <w:r>
        <w:separator/>
      </w:r>
    </w:p>
  </w:endnote>
  <w:endnote w:type="continuationSeparator" w:id="0">
    <w:p w:rsidR="00C13F47" w:rsidRDefault="00C13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F47" w:rsidRDefault="00C13F47">
      <w:r>
        <w:separator/>
      </w:r>
    </w:p>
  </w:footnote>
  <w:footnote w:type="continuationSeparator" w:id="0">
    <w:p w:rsidR="00C13F47" w:rsidRDefault="00C13F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7F89"/>
    <w:multiLevelType w:val="hybridMultilevel"/>
    <w:tmpl w:val="0A3286D4"/>
    <w:lvl w:ilvl="0" w:tplc="D2B86A6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B8C31E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6F89AC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CDCE4E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932D988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B76BB7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3CE682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3A13A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C7CA91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29A7D09"/>
    <w:multiLevelType w:val="hybridMultilevel"/>
    <w:tmpl w:val="2B247B78"/>
    <w:lvl w:ilvl="0" w:tplc="39061CB0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A0852DA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EA9260FC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15EA21FE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53C6FF0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C85C21BE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C3A63932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8AB6F2FA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E1589568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>
    <w:nsid w:val="09083956"/>
    <w:multiLevelType w:val="hybridMultilevel"/>
    <w:tmpl w:val="A012753E"/>
    <w:lvl w:ilvl="0" w:tplc="484CF8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266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CC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4C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67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626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80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A7F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948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8019B"/>
    <w:multiLevelType w:val="hybridMultilevel"/>
    <w:tmpl w:val="689489D6"/>
    <w:lvl w:ilvl="0" w:tplc="36A26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AADD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9C0E5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41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88B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721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C3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C26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C1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4F5C57"/>
    <w:multiLevelType w:val="hybridMultilevel"/>
    <w:tmpl w:val="73A4D720"/>
    <w:lvl w:ilvl="0" w:tplc="5F0A9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A4E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9A5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E0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414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427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2A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E6C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4F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63BD7"/>
    <w:multiLevelType w:val="hybridMultilevel"/>
    <w:tmpl w:val="DCB47136"/>
    <w:lvl w:ilvl="0" w:tplc="9FA6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C8A458">
      <w:start w:val="1"/>
      <w:numFmt w:val="lowerLetter"/>
      <w:lvlText w:val="%2."/>
      <w:lvlJc w:val="left"/>
      <w:pPr>
        <w:ind w:left="1440" w:hanging="360"/>
      </w:pPr>
    </w:lvl>
    <w:lvl w:ilvl="2" w:tplc="77128C44">
      <w:start w:val="1"/>
      <w:numFmt w:val="lowerRoman"/>
      <w:lvlText w:val="%3."/>
      <w:lvlJc w:val="right"/>
      <w:pPr>
        <w:ind w:left="2160" w:hanging="180"/>
      </w:pPr>
    </w:lvl>
    <w:lvl w:ilvl="3" w:tplc="6F9E7F6A">
      <w:start w:val="1"/>
      <w:numFmt w:val="decimal"/>
      <w:lvlText w:val="%4."/>
      <w:lvlJc w:val="left"/>
      <w:pPr>
        <w:ind w:left="2880" w:hanging="360"/>
      </w:pPr>
    </w:lvl>
    <w:lvl w:ilvl="4" w:tplc="6E80C45E">
      <w:start w:val="1"/>
      <w:numFmt w:val="lowerLetter"/>
      <w:lvlText w:val="%5."/>
      <w:lvlJc w:val="left"/>
      <w:pPr>
        <w:ind w:left="3600" w:hanging="360"/>
      </w:pPr>
    </w:lvl>
    <w:lvl w:ilvl="5" w:tplc="C1764E66">
      <w:start w:val="1"/>
      <w:numFmt w:val="lowerRoman"/>
      <w:lvlText w:val="%6."/>
      <w:lvlJc w:val="right"/>
      <w:pPr>
        <w:ind w:left="4320" w:hanging="180"/>
      </w:pPr>
    </w:lvl>
    <w:lvl w:ilvl="6" w:tplc="FC527AB6">
      <w:start w:val="1"/>
      <w:numFmt w:val="decimal"/>
      <w:lvlText w:val="%7."/>
      <w:lvlJc w:val="left"/>
      <w:pPr>
        <w:ind w:left="5040" w:hanging="360"/>
      </w:pPr>
    </w:lvl>
    <w:lvl w:ilvl="7" w:tplc="17823A04">
      <w:start w:val="1"/>
      <w:numFmt w:val="lowerLetter"/>
      <w:lvlText w:val="%8."/>
      <w:lvlJc w:val="left"/>
      <w:pPr>
        <w:ind w:left="5760" w:hanging="360"/>
      </w:pPr>
    </w:lvl>
    <w:lvl w:ilvl="8" w:tplc="30081A5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69036C"/>
    <w:multiLevelType w:val="hybridMultilevel"/>
    <w:tmpl w:val="CDFCCE24"/>
    <w:lvl w:ilvl="0" w:tplc="D11C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DC93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C09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E0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2E1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C7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06E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62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87BA8"/>
    <w:multiLevelType w:val="multilevel"/>
    <w:tmpl w:val="617A19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189B1EB4"/>
    <w:multiLevelType w:val="hybridMultilevel"/>
    <w:tmpl w:val="1D5E247C"/>
    <w:lvl w:ilvl="0" w:tplc="335A93DE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296A10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EE6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0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49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50C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C0A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480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54A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049EE"/>
    <w:multiLevelType w:val="hybridMultilevel"/>
    <w:tmpl w:val="E1FE5BE6"/>
    <w:lvl w:ilvl="0" w:tplc="D8B2D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161CB4">
      <w:start w:val="1"/>
      <w:numFmt w:val="lowerLetter"/>
      <w:lvlText w:val="%2."/>
      <w:lvlJc w:val="left"/>
      <w:pPr>
        <w:ind w:left="1440" w:hanging="360"/>
      </w:pPr>
    </w:lvl>
    <w:lvl w:ilvl="2" w:tplc="97C25FBA">
      <w:start w:val="1"/>
      <w:numFmt w:val="lowerRoman"/>
      <w:lvlText w:val="%3."/>
      <w:lvlJc w:val="right"/>
      <w:pPr>
        <w:ind w:left="2160" w:hanging="180"/>
      </w:pPr>
    </w:lvl>
    <w:lvl w:ilvl="3" w:tplc="C3645360">
      <w:start w:val="1"/>
      <w:numFmt w:val="decimal"/>
      <w:lvlText w:val="%4."/>
      <w:lvlJc w:val="left"/>
      <w:pPr>
        <w:ind w:left="2880" w:hanging="360"/>
      </w:pPr>
    </w:lvl>
    <w:lvl w:ilvl="4" w:tplc="EC9E1766">
      <w:start w:val="1"/>
      <w:numFmt w:val="lowerLetter"/>
      <w:lvlText w:val="%5."/>
      <w:lvlJc w:val="left"/>
      <w:pPr>
        <w:ind w:left="3600" w:hanging="360"/>
      </w:pPr>
    </w:lvl>
    <w:lvl w:ilvl="5" w:tplc="101EC24C">
      <w:start w:val="1"/>
      <w:numFmt w:val="lowerRoman"/>
      <w:lvlText w:val="%6."/>
      <w:lvlJc w:val="right"/>
      <w:pPr>
        <w:ind w:left="4320" w:hanging="180"/>
      </w:pPr>
    </w:lvl>
    <w:lvl w:ilvl="6" w:tplc="8968EB7A">
      <w:start w:val="1"/>
      <w:numFmt w:val="decimal"/>
      <w:lvlText w:val="%7."/>
      <w:lvlJc w:val="left"/>
      <w:pPr>
        <w:ind w:left="5040" w:hanging="360"/>
      </w:pPr>
    </w:lvl>
    <w:lvl w:ilvl="7" w:tplc="26B8B942">
      <w:start w:val="1"/>
      <w:numFmt w:val="lowerLetter"/>
      <w:lvlText w:val="%8."/>
      <w:lvlJc w:val="left"/>
      <w:pPr>
        <w:ind w:left="5760" w:hanging="360"/>
      </w:pPr>
    </w:lvl>
    <w:lvl w:ilvl="8" w:tplc="8CB0DDD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710BE"/>
    <w:multiLevelType w:val="hybridMultilevel"/>
    <w:tmpl w:val="E47C1E0E"/>
    <w:lvl w:ilvl="0" w:tplc="4DF87500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/>
      </w:rPr>
    </w:lvl>
    <w:lvl w:ilvl="1" w:tplc="E770766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BE348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85CD2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41E70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60CE90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948C76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F40FA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5541D1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78C636E"/>
    <w:multiLevelType w:val="hybridMultilevel"/>
    <w:tmpl w:val="8DF8FD38"/>
    <w:lvl w:ilvl="0" w:tplc="077A244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304E9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8DE1D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A021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770153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02F5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F80F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BC2CB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9E94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829768B"/>
    <w:multiLevelType w:val="hybridMultilevel"/>
    <w:tmpl w:val="125CC57E"/>
    <w:lvl w:ilvl="0" w:tplc="FCD085E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829283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8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A4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083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9C5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886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0F4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C6E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E1DB0"/>
    <w:multiLevelType w:val="hybridMultilevel"/>
    <w:tmpl w:val="52F28086"/>
    <w:lvl w:ilvl="0" w:tplc="15A0FEE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42C2F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73847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036C8F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34E6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06D63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8F49D8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C07C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74BF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53E4DB5"/>
    <w:multiLevelType w:val="hybridMultilevel"/>
    <w:tmpl w:val="A4BC66EA"/>
    <w:lvl w:ilvl="0" w:tplc="9020C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45B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CAD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4C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451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2EC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E2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CB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D07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1F6571"/>
    <w:multiLevelType w:val="hybridMultilevel"/>
    <w:tmpl w:val="C4687C16"/>
    <w:lvl w:ilvl="0" w:tplc="F616684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FB163B72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E7BCC5D8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8C8E935E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2C2245A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D87A70F0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AF06C5C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95A6A4F8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32D09C9C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>
    <w:nsid w:val="375B4D5A"/>
    <w:multiLevelType w:val="hybridMultilevel"/>
    <w:tmpl w:val="6D0CCFA8"/>
    <w:lvl w:ilvl="0" w:tplc="FCC49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70F5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E4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4A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A7F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88C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D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6A8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2A1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2D517E"/>
    <w:multiLevelType w:val="hybridMultilevel"/>
    <w:tmpl w:val="1A90616C"/>
    <w:lvl w:ilvl="0" w:tplc="F29002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6B09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B2B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0D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0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4049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AB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F011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649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679F5"/>
    <w:multiLevelType w:val="hybridMultilevel"/>
    <w:tmpl w:val="EB3AC93E"/>
    <w:lvl w:ilvl="0" w:tplc="0DE8C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AC9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0A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4B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484F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68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06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283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102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3401AD"/>
    <w:multiLevelType w:val="hybridMultilevel"/>
    <w:tmpl w:val="DAACB7B8"/>
    <w:lvl w:ilvl="0" w:tplc="A412D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06E514">
      <w:start w:val="1"/>
      <w:numFmt w:val="lowerLetter"/>
      <w:lvlText w:val="%2."/>
      <w:lvlJc w:val="left"/>
      <w:pPr>
        <w:ind w:left="1440" w:hanging="360"/>
      </w:pPr>
    </w:lvl>
    <w:lvl w:ilvl="2" w:tplc="E7068474">
      <w:start w:val="1"/>
      <w:numFmt w:val="lowerRoman"/>
      <w:lvlText w:val="%3."/>
      <w:lvlJc w:val="right"/>
      <w:pPr>
        <w:ind w:left="2160" w:hanging="180"/>
      </w:pPr>
    </w:lvl>
    <w:lvl w:ilvl="3" w:tplc="CDF01876">
      <w:start w:val="1"/>
      <w:numFmt w:val="decimal"/>
      <w:lvlText w:val="%4."/>
      <w:lvlJc w:val="left"/>
      <w:pPr>
        <w:ind w:left="2880" w:hanging="360"/>
      </w:pPr>
    </w:lvl>
    <w:lvl w:ilvl="4" w:tplc="E1FE88D2">
      <w:start w:val="1"/>
      <w:numFmt w:val="lowerLetter"/>
      <w:lvlText w:val="%5."/>
      <w:lvlJc w:val="left"/>
      <w:pPr>
        <w:ind w:left="3600" w:hanging="360"/>
      </w:pPr>
    </w:lvl>
    <w:lvl w:ilvl="5" w:tplc="5EAE8CF0">
      <w:start w:val="1"/>
      <w:numFmt w:val="lowerRoman"/>
      <w:lvlText w:val="%6."/>
      <w:lvlJc w:val="right"/>
      <w:pPr>
        <w:ind w:left="4320" w:hanging="180"/>
      </w:pPr>
    </w:lvl>
    <w:lvl w:ilvl="6" w:tplc="6DEA2CD2">
      <w:start w:val="1"/>
      <w:numFmt w:val="decimal"/>
      <w:lvlText w:val="%7."/>
      <w:lvlJc w:val="left"/>
      <w:pPr>
        <w:ind w:left="5040" w:hanging="360"/>
      </w:pPr>
    </w:lvl>
    <w:lvl w:ilvl="7" w:tplc="E91A0F7E">
      <w:start w:val="1"/>
      <w:numFmt w:val="lowerLetter"/>
      <w:lvlText w:val="%8."/>
      <w:lvlJc w:val="left"/>
      <w:pPr>
        <w:ind w:left="5760" w:hanging="360"/>
      </w:pPr>
    </w:lvl>
    <w:lvl w:ilvl="8" w:tplc="C6229A4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1C38CF"/>
    <w:multiLevelType w:val="hybridMultilevel"/>
    <w:tmpl w:val="5D5C1896"/>
    <w:lvl w:ilvl="0" w:tplc="A56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0ED73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2CE60F2">
      <w:start w:val="1"/>
      <w:numFmt w:val="lowerRoman"/>
      <w:lvlText w:val="%3."/>
      <w:lvlJc w:val="right"/>
      <w:pPr>
        <w:ind w:left="2160" w:hanging="180"/>
      </w:pPr>
    </w:lvl>
    <w:lvl w:ilvl="3" w:tplc="98AC6F92">
      <w:start w:val="1"/>
      <w:numFmt w:val="decimal"/>
      <w:lvlText w:val="%4."/>
      <w:lvlJc w:val="left"/>
      <w:pPr>
        <w:ind w:left="2880" w:hanging="360"/>
      </w:pPr>
    </w:lvl>
    <w:lvl w:ilvl="4" w:tplc="B15EE5A4">
      <w:start w:val="1"/>
      <w:numFmt w:val="lowerLetter"/>
      <w:lvlText w:val="%5."/>
      <w:lvlJc w:val="left"/>
      <w:pPr>
        <w:ind w:left="3600" w:hanging="360"/>
      </w:pPr>
    </w:lvl>
    <w:lvl w:ilvl="5" w:tplc="8A24EB76">
      <w:start w:val="1"/>
      <w:numFmt w:val="lowerRoman"/>
      <w:lvlText w:val="%6."/>
      <w:lvlJc w:val="right"/>
      <w:pPr>
        <w:ind w:left="4320" w:hanging="180"/>
      </w:pPr>
    </w:lvl>
    <w:lvl w:ilvl="6" w:tplc="C9DA4A64">
      <w:start w:val="1"/>
      <w:numFmt w:val="decimal"/>
      <w:lvlText w:val="%7."/>
      <w:lvlJc w:val="left"/>
      <w:pPr>
        <w:ind w:left="5040" w:hanging="360"/>
      </w:pPr>
    </w:lvl>
    <w:lvl w:ilvl="7" w:tplc="69323976">
      <w:start w:val="1"/>
      <w:numFmt w:val="lowerLetter"/>
      <w:lvlText w:val="%8."/>
      <w:lvlJc w:val="left"/>
      <w:pPr>
        <w:ind w:left="5760" w:hanging="360"/>
      </w:pPr>
    </w:lvl>
    <w:lvl w:ilvl="8" w:tplc="E892CBA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1C3A24"/>
    <w:multiLevelType w:val="hybridMultilevel"/>
    <w:tmpl w:val="6E4CB708"/>
    <w:lvl w:ilvl="0" w:tplc="1B4C8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0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AE3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6D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80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C26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89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C66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E84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294ED3"/>
    <w:multiLevelType w:val="hybridMultilevel"/>
    <w:tmpl w:val="91226A08"/>
    <w:lvl w:ilvl="0" w:tplc="4608F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C92E1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66B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CA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8B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18B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44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A6B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A0A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A2222B"/>
    <w:multiLevelType w:val="multilevel"/>
    <w:tmpl w:val="F368691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24">
    <w:nsid w:val="48BD4CEF"/>
    <w:multiLevelType w:val="multilevel"/>
    <w:tmpl w:val="4A14499C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25">
    <w:nsid w:val="49725CC3"/>
    <w:multiLevelType w:val="hybridMultilevel"/>
    <w:tmpl w:val="E6F629EE"/>
    <w:lvl w:ilvl="0" w:tplc="0E485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5055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24E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0A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CF8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F8B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81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66A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30B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2974B4"/>
    <w:multiLevelType w:val="hybridMultilevel"/>
    <w:tmpl w:val="C50C1812"/>
    <w:lvl w:ilvl="0" w:tplc="B2784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EE3BA4">
      <w:start w:val="1"/>
      <w:numFmt w:val="lowerLetter"/>
      <w:lvlText w:val="%2."/>
      <w:lvlJc w:val="left"/>
      <w:pPr>
        <w:ind w:left="1440" w:hanging="360"/>
      </w:pPr>
    </w:lvl>
    <w:lvl w:ilvl="2" w:tplc="58C4DFE4">
      <w:start w:val="1"/>
      <w:numFmt w:val="lowerRoman"/>
      <w:lvlText w:val="%3."/>
      <w:lvlJc w:val="right"/>
      <w:pPr>
        <w:ind w:left="2160" w:hanging="180"/>
      </w:pPr>
    </w:lvl>
    <w:lvl w:ilvl="3" w:tplc="D47C2256">
      <w:start w:val="1"/>
      <w:numFmt w:val="decimal"/>
      <w:lvlText w:val="%4."/>
      <w:lvlJc w:val="left"/>
      <w:pPr>
        <w:ind w:left="2880" w:hanging="360"/>
      </w:pPr>
    </w:lvl>
    <w:lvl w:ilvl="4" w:tplc="960E3B2E">
      <w:start w:val="1"/>
      <w:numFmt w:val="lowerLetter"/>
      <w:lvlText w:val="%5."/>
      <w:lvlJc w:val="left"/>
      <w:pPr>
        <w:ind w:left="3600" w:hanging="360"/>
      </w:pPr>
    </w:lvl>
    <w:lvl w:ilvl="5" w:tplc="E348C8BC">
      <w:start w:val="1"/>
      <w:numFmt w:val="lowerRoman"/>
      <w:lvlText w:val="%6."/>
      <w:lvlJc w:val="right"/>
      <w:pPr>
        <w:ind w:left="4320" w:hanging="180"/>
      </w:pPr>
    </w:lvl>
    <w:lvl w:ilvl="6" w:tplc="5B74EB18">
      <w:start w:val="1"/>
      <w:numFmt w:val="decimal"/>
      <w:lvlText w:val="%7."/>
      <w:lvlJc w:val="left"/>
      <w:pPr>
        <w:ind w:left="5040" w:hanging="360"/>
      </w:pPr>
    </w:lvl>
    <w:lvl w:ilvl="7" w:tplc="BE6CEEF2">
      <w:start w:val="1"/>
      <w:numFmt w:val="lowerLetter"/>
      <w:lvlText w:val="%8."/>
      <w:lvlJc w:val="left"/>
      <w:pPr>
        <w:ind w:left="5760" w:hanging="360"/>
      </w:pPr>
    </w:lvl>
    <w:lvl w:ilvl="8" w:tplc="394A562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790D3A"/>
    <w:multiLevelType w:val="multilevel"/>
    <w:tmpl w:val="39CCAA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>
    <w:nsid w:val="546A34CA"/>
    <w:multiLevelType w:val="hybridMultilevel"/>
    <w:tmpl w:val="CF7C788E"/>
    <w:lvl w:ilvl="0" w:tplc="72B40308">
      <w:start w:val="1"/>
      <w:numFmt w:val="bullet"/>
      <w:lvlText w:val="–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1475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B2FF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D6D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8AF5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3A50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4858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0E3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8278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55CB1470"/>
    <w:multiLevelType w:val="hybridMultilevel"/>
    <w:tmpl w:val="8ABAA93E"/>
    <w:lvl w:ilvl="0" w:tplc="3ABEE9B6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A5FEA704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DF262E2C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2246D3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DDC866A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CFC0DB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71A2BE9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B0EFE16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1F8482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5705349E"/>
    <w:multiLevelType w:val="hybridMultilevel"/>
    <w:tmpl w:val="7FE4D812"/>
    <w:lvl w:ilvl="0" w:tplc="DF6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1C7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A24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07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0BA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2C2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EF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67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E44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9939C4"/>
    <w:multiLevelType w:val="multilevel"/>
    <w:tmpl w:val="A6F8F7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90B559E"/>
    <w:multiLevelType w:val="hybridMultilevel"/>
    <w:tmpl w:val="91A03B82"/>
    <w:lvl w:ilvl="0" w:tplc="44CE1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BA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924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AA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AA7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CA9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C27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E56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3C3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C3567B"/>
    <w:multiLevelType w:val="hybridMultilevel"/>
    <w:tmpl w:val="CDF0E8BC"/>
    <w:lvl w:ilvl="0" w:tplc="18725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254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1E9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8F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E29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9E2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01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84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DC3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C34F36"/>
    <w:multiLevelType w:val="hybridMultilevel"/>
    <w:tmpl w:val="3A843D54"/>
    <w:lvl w:ilvl="0" w:tplc="0EF06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30C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8E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C46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2A5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501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47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DE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5A1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0F3DA8"/>
    <w:multiLevelType w:val="multilevel"/>
    <w:tmpl w:val="0940330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36">
    <w:nsid w:val="63341731"/>
    <w:multiLevelType w:val="multilevel"/>
    <w:tmpl w:val="CBB6AD92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37">
    <w:nsid w:val="6CE02D65"/>
    <w:multiLevelType w:val="hybridMultilevel"/>
    <w:tmpl w:val="64CA04DC"/>
    <w:lvl w:ilvl="0" w:tplc="A906D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5DCC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AEE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0B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2E6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A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88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6DB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DAB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480E34"/>
    <w:multiLevelType w:val="hybridMultilevel"/>
    <w:tmpl w:val="4B100126"/>
    <w:lvl w:ilvl="0" w:tplc="71728F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CA38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1C7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6F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3A6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09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E7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C6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AF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F35DA4"/>
    <w:multiLevelType w:val="hybridMultilevel"/>
    <w:tmpl w:val="399C7F16"/>
    <w:lvl w:ilvl="0" w:tplc="D7CE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402015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868F1A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8C57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89E10B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FEF9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9AC43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F800E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40223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13A10DA"/>
    <w:multiLevelType w:val="hybridMultilevel"/>
    <w:tmpl w:val="63E008A4"/>
    <w:lvl w:ilvl="0" w:tplc="F3EE9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221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E80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8A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68C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424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22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6FF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248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5E6148"/>
    <w:multiLevelType w:val="hybridMultilevel"/>
    <w:tmpl w:val="8CF077FC"/>
    <w:lvl w:ilvl="0" w:tplc="9154C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6F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52A5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69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C33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2D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E2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4AF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14B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713CF9"/>
    <w:multiLevelType w:val="hybridMultilevel"/>
    <w:tmpl w:val="A89278C8"/>
    <w:lvl w:ilvl="0" w:tplc="FB989DC6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56C2DF98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8F1477D2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59A6B572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8E489CE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17F09322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14F8B9E0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5AF033BE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6284C674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3">
    <w:nsid w:val="73084D3C"/>
    <w:multiLevelType w:val="hybridMultilevel"/>
    <w:tmpl w:val="6FC2FA82"/>
    <w:lvl w:ilvl="0" w:tplc="F18E79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8AEB7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4E82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3669B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8CCA6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9EE5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3ACC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66FB4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51EDC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31706B0"/>
    <w:multiLevelType w:val="hybridMultilevel"/>
    <w:tmpl w:val="8BCC84A2"/>
    <w:lvl w:ilvl="0" w:tplc="C8620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D4F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4EE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27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EC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2C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E4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E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8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727E4E"/>
    <w:multiLevelType w:val="hybridMultilevel"/>
    <w:tmpl w:val="81B8D2BA"/>
    <w:lvl w:ilvl="0" w:tplc="D93C538C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3CCAB4A">
      <w:start w:val="1"/>
      <w:numFmt w:val="lowerLetter"/>
      <w:lvlText w:val="%2."/>
      <w:lvlJc w:val="left"/>
      <w:pPr>
        <w:ind w:left="1440" w:hanging="360"/>
      </w:pPr>
    </w:lvl>
    <w:lvl w:ilvl="2" w:tplc="BFBAE11E">
      <w:start w:val="1"/>
      <w:numFmt w:val="lowerRoman"/>
      <w:lvlText w:val="%3."/>
      <w:lvlJc w:val="right"/>
      <w:pPr>
        <w:ind w:left="2160" w:hanging="180"/>
      </w:pPr>
    </w:lvl>
    <w:lvl w:ilvl="3" w:tplc="FD9287AC">
      <w:start w:val="1"/>
      <w:numFmt w:val="decimal"/>
      <w:lvlText w:val="%4."/>
      <w:lvlJc w:val="left"/>
      <w:pPr>
        <w:ind w:left="2880" w:hanging="360"/>
      </w:pPr>
    </w:lvl>
    <w:lvl w:ilvl="4" w:tplc="4D3C8B38">
      <w:start w:val="1"/>
      <w:numFmt w:val="lowerLetter"/>
      <w:lvlText w:val="%5."/>
      <w:lvlJc w:val="left"/>
      <w:pPr>
        <w:ind w:left="3600" w:hanging="360"/>
      </w:pPr>
    </w:lvl>
    <w:lvl w:ilvl="5" w:tplc="8BF6DCE6">
      <w:start w:val="1"/>
      <w:numFmt w:val="lowerRoman"/>
      <w:lvlText w:val="%6."/>
      <w:lvlJc w:val="right"/>
      <w:pPr>
        <w:ind w:left="4320" w:hanging="180"/>
      </w:pPr>
    </w:lvl>
    <w:lvl w:ilvl="6" w:tplc="FD508A86">
      <w:start w:val="1"/>
      <w:numFmt w:val="decimal"/>
      <w:lvlText w:val="%7."/>
      <w:lvlJc w:val="left"/>
      <w:pPr>
        <w:ind w:left="5040" w:hanging="360"/>
      </w:pPr>
    </w:lvl>
    <w:lvl w:ilvl="7" w:tplc="BFF4A320">
      <w:start w:val="1"/>
      <w:numFmt w:val="lowerLetter"/>
      <w:lvlText w:val="%8."/>
      <w:lvlJc w:val="left"/>
      <w:pPr>
        <w:ind w:left="5760" w:hanging="360"/>
      </w:pPr>
    </w:lvl>
    <w:lvl w:ilvl="8" w:tplc="6D5CE65A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720D56"/>
    <w:multiLevelType w:val="hybridMultilevel"/>
    <w:tmpl w:val="80F0F680"/>
    <w:lvl w:ilvl="0" w:tplc="1736D1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740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6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46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85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E1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C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EF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F48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6"/>
  </w:num>
  <w:num w:numId="3">
    <w:abstractNumId w:val="31"/>
  </w:num>
  <w:num w:numId="4">
    <w:abstractNumId w:val="34"/>
  </w:num>
  <w:num w:numId="5">
    <w:abstractNumId w:val="10"/>
  </w:num>
  <w:num w:numId="6">
    <w:abstractNumId w:val="20"/>
  </w:num>
  <w:num w:numId="7">
    <w:abstractNumId w:val="45"/>
  </w:num>
  <w:num w:numId="8">
    <w:abstractNumId w:val="5"/>
  </w:num>
  <w:num w:numId="9">
    <w:abstractNumId w:val="9"/>
  </w:num>
  <w:num w:numId="10">
    <w:abstractNumId w:val="35"/>
  </w:num>
  <w:num w:numId="11">
    <w:abstractNumId w:val="8"/>
  </w:num>
  <w:num w:numId="12">
    <w:abstractNumId w:val="41"/>
  </w:num>
  <w:num w:numId="13">
    <w:abstractNumId w:val="13"/>
  </w:num>
  <w:num w:numId="14">
    <w:abstractNumId w:val="11"/>
  </w:num>
  <w:num w:numId="15">
    <w:abstractNumId w:val="43"/>
  </w:num>
  <w:num w:numId="16">
    <w:abstractNumId w:val="32"/>
  </w:num>
  <w:num w:numId="17">
    <w:abstractNumId w:val="44"/>
  </w:num>
  <w:num w:numId="18">
    <w:abstractNumId w:val="21"/>
  </w:num>
  <w:num w:numId="19">
    <w:abstractNumId w:val="3"/>
  </w:num>
  <w:num w:numId="20">
    <w:abstractNumId w:val="27"/>
  </w:num>
  <w:num w:numId="21">
    <w:abstractNumId w:val="0"/>
  </w:num>
  <w:num w:numId="22">
    <w:abstractNumId w:val="1"/>
  </w:num>
  <w:num w:numId="23">
    <w:abstractNumId w:val="15"/>
  </w:num>
  <w:num w:numId="24">
    <w:abstractNumId w:val="42"/>
  </w:num>
  <w:num w:numId="25">
    <w:abstractNumId w:val="29"/>
  </w:num>
  <w:num w:numId="26">
    <w:abstractNumId w:val="17"/>
  </w:num>
  <w:num w:numId="27">
    <w:abstractNumId w:val="39"/>
  </w:num>
  <w:num w:numId="28">
    <w:abstractNumId w:val="7"/>
  </w:num>
  <w:num w:numId="29">
    <w:abstractNumId w:val="33"/>
  </w:num>
  <w:num w:numId="30">
    <w:abstractNumId w:val="12"/>
  </w:num>
  <w:num w:numId="31">
    <w:abstractNumId w:val="19"/>
  </w:num>
  <w:num w:numId="32">
    <w:abstractNumId w:val="22"/>
  </w:num>
  <w:num w:numId="33">
    <w:abstractNumId w:val="37"/>
  </w:num>
  <w:num w:numId="34">
    <w:abstractNumId w:val="30"/>
  </w:num>
  <w:num w:numId="35">
    <w:abstractNumId w:val="2"/>
  </w:num>
  <w:num w:numId="36">
    <w:abstractNumId w:val="18"/>
  </w:num>
  <w:num w:numId="37">
    <w:abstractNumId w:val="38"/>
  </w:num>
  <w:num w:numId="38">
    <w:abstractNumId w:val="16"/>
  </w:num>
  <w:num w:numId="39">
    <w:abstractNumId w:val="6"/>
  </w:num>
  <w:num w:numId="40">
    <w:abstractNumId w:val="14"/>
  </w:num>
  <w:num w:numId="41">
    <w:abstractNumId w:val="40"/>
  </w:num>
  <w:num w:numId="42">
    <w:abstractNumId w:val="25"/>
  </w:num>
  <w:num w:numId="43">
    <w:abstractNumId w:val="4"/>
  </w:num>
  <w:num w:numId="44">
    <w:abstractNumId w:val="36"/>
  </w:num>
  <w:num w:numId="45">
    <w:abstractNumId w:val="24"/>
  </w:num>
  <w:num w:numId="46">
    <w:abstractNumId w:val="28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6E8"/>
    <w:rsid w:val="008916E8"/>
    <w:rsid w:val="00971D89"/>
    <w:rsid w:val="00A347F0"/>
    <w:rsid w:val="00AA68E5"/>
    <w:rsid w:val="00B820CA"/>
    <w:rsid w:val="00C13F47"/>
    <w:rsid w:val="00C721D2"/>
    <w:rsid w:val="00C9575E"/>
    <w:rsid w:val="00D407B4"/>
    <w:rsid w:val="00DA0640"/>
    <w:rsid w:val="00EC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8E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68E5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rsid w:val="00AA68E5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rsid w:val="00AA68E5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A68E5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A68E5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A68E5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A68E5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A68E5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A68E5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68E5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AA68E5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AA68E5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A68E5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A68E5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A68E5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A68E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A68E5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A68E5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AA68E5"/>
  </w:style>
  <w:style w:type="paragraph" w:styleId="a4">
    <w:name w:val="Title"/>
    <w:basedOn w:val="a"/>
    <w:next w:val="a"/>
    <w:link w:val="a5"/>
    <w:uiPriority w:val="10"/>
    <w:qFormat/>
    <w:rsid w:val="00AA68E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A68E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A68E5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A68E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A68E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A68E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A68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A68E5"/>
    <w:rPr>
      <w:i/>
    </w:rPr>
  </w:style>
  <w:style w:type="paragraph" w:styleId="aa">
    <w:name w:val="header"/>
    <w:basedOn w:val="a"/>
    <w:link w:val="ab"/>
    <w:uiPriority w:val="99"/>
    <w:unhideWhenUsed/>
    <w:rsid w:val="00AA68E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A68E5"/>
  </w:style>
  <w:style w:type="paragraph" w:styleId="ac">
    <w:name w:val="footer"/>
    <w:basedOn w:val="a"/>
    <w:link w:val="ad"/>
    <w:uiPriority w:val="99"/>
    <w:unhideWhenUsed/>
    <w:rsid w:val="00AA68E5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A68E5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AA68E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AA68E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rsid w:val="00AA68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A68E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A68E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A68E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A6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A68E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A6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A68E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A68E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A68E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sid w:val="00AA68E5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AA68E5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AA68E5"/>
    <w:rPr>
      <w:sz w:val="18"/>
    </w:rPr>
  </w:style>
  <w:style w:type="character" w:styleId="af4">
    <w:name w:val="footnote reference"/>
    <w:basedOn w:val="a0"/>
    <w:uiPriority w:val="99"/>
    <w:unhideWhenUsed/>
    <w:rsid w:val="00AA68E5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AA68E5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AA68E5"/>
    <w:rPr>
      <w:sz w:val="20"/>
    </w:rPr>
  </w:style>
  <w:style w:type="character" w:styleId="af7">
    <w:name w:val="endnote reference"/>
    <w:basedOn w:val="a0"/>
    <w:uiPriority w:val="99"/>
    <w:semiHidden/>
    <w:unhideWhenUsed/>
    <w:rsid w:val="00AA68E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AA68E5"/>
    <w:pPr>
      <w:spacing w:after="57"/>
    </w:pPr>
  </w:style>
  <w:style w:type="paragraph" w:styleId="23">
    <w:name w:val="toc 2"/>
    <w:basedOn w:val="a"/>
    <w:next w:val="a"/>
    <w:uiPriority w:val="39"/>
    <w:unhideWhenUsed/>
    <w:rsid w:val="00AA68E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A68E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A68E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A68E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A68E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A68E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A68E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A68E5"/>
    <w:pPr>
      <w:spacing w:after="57"/>
      <w:ind w:left="2268"/>
    </w:pPr>
  </w:style>
  <w:style w:type="paragraph" w:styleId="af8">
    <w:name w:val="TOC Heading"/>
    <w:uiPriority w:val="39"/>
    <w:unhideWhenUsed/>
    <w:rsid w:val="00AA68E5"/>
  </w:style>
  <w:style w:type="paragraph" w:styleId="af9">
    <w:name w:val="table of figures"/>
    <w:basedOn w:val="a"/>
    <w:next w:val="a"/>
    <w:uiPriority w:val="99"/>
    <w:unhideWhenUsed/>
    <w:rsid w:val="00AA68E5"/>
  </w:style>
  <w:style w:type="character" w:customStyle="1" w:styleId="20">
    <w:name w:val="Заголовок 2 Знак"/>
    <w:link w:val="2"/>
    <w:uiPriority w:val="9"/>
    <w:rsid w:val="00AA68E5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AA68E5"/>
    <w:rPr>
      <w:b/>
      <w:bCs/>
      <w:sz w:val="27"/>
      <w:szCs w:val="27"/>
    </w:rPr>
  </w:style>
  <w:style w:type="character" w:styleId="afa">
    <w:name w:val="Strong"/>
    <w:qFormat/>
    <w:rsid w:val="00AA68E5"/>
    <w:rPr>
      <w:b/>
      <w:bCs/>
    </w:rPr>
  </w:style>
  <w:style w:type="character" w:styleId="afb">
    <w:name w:val="Emphasis"/>
    <w:uiPriority w:val="20"/>
    <w:qFormat/>
    <w:rsid w:val="00AA68E5"/>
    <w:rPr>
      <w:i/>
      <w:iCs/>
    </w:rPr>
  </w:style>
  <w:style w:type="paragraph" w:styleId="afc">
    <w:name w:val="Normal (Web)"/>
    <w:basedOn w:val="a"/>
    <w:uiPriority w:val="99"/>
    <w:unhideWhenUsed/>
    <w:rsid w:val="00AA68E5"/>
    <w:rPr>
      <w:rFonts w:eastAsiaTheme="minorHAnsi"/>
    </w:rPr>
  </w:style>
  <w:style w:type="character" w:styleId="afd">
    <w:name w:val="annotation reference"/>
    <w:basedOn w:val="a0"/>
    <w:uiPriority w:val="99"/>
    <w:semiHidden/>
    <w:unhideWhenUsed/>
    <w:rsid w:val="00AA68E5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A68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A68E5"/>
    <w:rPr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A68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A68E5"/>
    <w:rPr>
      <w:b/>
      <w:bCs/>
      <w:lang w:eastAsia="ru-RU"/>
    </w:rPr>
  </w:style>
  <w:style w:type="paragraph" w:styleId="aff2">
    <w:name w:val="Balloon Text"/>
    <w:basedOn w:val="a"/>
    <w:link w:val="aff3"/>
    <w:uiPriority w:val="99"/>
    <w:semiHidden/>
    <w:unhideWhenUsed/>
    <w:rsid w:val="00AA68E5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AA68E5"/>
    <w:rPr>
      <w:rFonts w:ascii="Tahoma" w:hAnsi="Tahoma" w:cs="Tahoma"/>
      <w:sz w:val="16"/>
      <w:szCs w:val="16"/>
      <w:lang w:eastAsia="ru-RU"/>
    </w:rPr>
  </w:style>
  <w:style w:type="paragraph" w:styleId="aff4">
    <w:name w:val="List Paragraph"/>
    <w:basedOn w:val="a"/>
    <w:link w:val="aff5"/>
    <w:uiPriority w:val="34"/>
    <w:qFormat/>
    <w:rsid w:val="00AA68E5"/>
    <w:pPr>
      <w:ind w:left="720"/>
      <w:contextualSpacing/>
    </w:pPr>
  </w:style>
  <w:style w:type="paragraph" w:styleId="aff6">
    <w:name w:val="Body Text Indent"/>
    <w:basedOn w:val="a"/>
    <w:link w:val="aff7"/>
    <w:semiHidden/>
    <w:unhideWhenUsed/>
    <w:rsid w:val="00AA68E5"/>
    <w:pPr>
      <w:spacing w:after="120"/>
      <w:ind w:left="283"/>
    </w:pPr>
    <w:rPr>
      <w:sz w:val="20"/>
      <w:szCs w:val="20"/>
      <w:lang w:eastAsia="ar-SA"/>
    </w:rPr>
  </w:style>
  <w:style w:type="character" w:customStyle="1" w:styleId="aff7">
    <w:name w:val="Основной текст с отступом Знак"/>
    <w:basedOn w:val="a0"/>
    <w:link w:val="aff6"/>
    <w:semiHidden/>
    <w:rsid w:val="00AA68E5"/>
    <w:rPr>
      <w:lang w:eastAsia="ar-SA"/>
    </w:rPr>
  </w:style>
  <w:style w:type="paragraph" w:styleId="32">
    <w:name w:val="Body Text 3"/>
    <w:basedOn w:val="a"/>
    <w:link w:val="33"/>
    <w:uiPriority w:val="99"/>
    <w:semiHidden/>
    <w:unhideWhenUsed/>
    <w:rsid w:val="00AA68E5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AA68E5"/>
    <w:rPr>
      <w:sz w:val="16"/>
      <w:szCs w:val="16"/>
      <w:lang w:eastAsia="ru-RU"/>
    </w:rPr>
  </w:style>
  <w:style w:type="paragraph" w:styleId="aff8">
    <w:name w:val="Revision"/>
    <w:hidden/>
    <w:uiPriority w:val="99"/>
    <w:semiHidden/>
    <w:rsid w:val="00AA68E5"/>
    <w:rPr>
      <w:sz w:val="24"/>
      <w:szCs w:val="24"/>
      <w:lang w:eastAsia="ru-RU"/>
    </w:rPr>
  </w:style>
  <w:style w:type="character" w:customStyle="1" w:styleId="aff5">
    <w:name w:val="Абзац списка Знак"/>
    <w:link w:val="aff4"/>
    <w:uiPriority w:val="34"/>
    <w:qFormat/>
    <w:rsid w:val="00AA68E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0047D-81F0-4819-8908-DCA91EF2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mdm1979</dc:creator>
  <cp:lastModifiedBy>User</cp:lastModifiedBy>
  <cp:revision>18</cp:revision>
  <dcterms:created xsi:type="dcterms:W3CDTF">2025-07-29T06:52:00Z</dcterms:created>
  <dcterms:modified xsi:type="dcterms:W3CDTF">2026-09-21T08:01:00Z</dcterms:modified>
</cp:coreProperties>
</file>