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9"/>
        <w:gridCol w:w="7228"/>
        <w:gridCol w:w="993"/>
        <w:gridCol w:w="850"/>
      </w:tblGrid>
      <w:tr w:rsidR="00D90B65" w:rsidRPr="00D90B65" w:rsidTr="00D90B65">
        <w:trPr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D90B65" w:rsidRPr="00D90B65" w:rsidRDefault="00D90B65" w:rsidP="005E5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КТРУ/ОКПД2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D90B65" w:rsidRPr="00D90B65" w:rsidRDefault="00D90B65" w:rsidP="005E5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КТРУ</w:t>
            </w:r>
          </w:p>
        </w:tc>
        <w:tc>
          <w:tcPr>
            <w:tcW w:w="7228" w:type="dxa"/>
            <w:shd w:val="clear" w:color="auto" w:fill="auto"/>
            <w:vAlign w:val="center"/>
            <w:hideMark/>
          </w:tcPr>
          <w:p w:rsidR="00D90B65" w:rsidRPr="00D90B65" w:rsidRDefault="00D90B65" w:rsidP="005E5FA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993" w:type="dxa"/>
            <w:vAlign w:val="center"/>
          </w:tcPr>
          <w:p w:rsidR="00D90B65" w:rsidRPr="00D90B65" w:rsidRDefault="00D90B65" w:rsidP="005E5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D90B65" w:rsidRPr="00D90B65" w:rsidRDefault="00D90B65" w:rsidP="005E5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E8707D" w:rsidRPr="00D90B65" w:rsidTr="00D90B65">
        <w:trPr>
          <w:trHeight w:val="20"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32.50.13.190-00008506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для введения лекарственных средств для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инфузионного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насоса с электропитание, одноразового использования</w:t>
            </w:r>
          </w:p>
        </w:tc>
        <w:tc>
          <w:tcPr>
            <w:tcW w:w="7228" w:type="dxa"/>
            <w:shd w:val="clear" w:color="auto" w:fill="auto"/>
            <w:vAlign w:val="center"/>
            <w:hideMark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по КТРУ: Набор стерильных изделий (например, пластиковые трубки, контрольный клапан, роликовый зажим, Y-образного коннектор,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луеровский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коннектор, игла/катетер), предназначенных для использования вместе с электрическим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инфузионным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насосом для внутривенного, подкожного, внутримышечного или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эпидурального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введения лекарственных средств. Это изделие для одноразового использования. </w:t>
            </w:r>
            <w:r w:rsidRPr="00D90B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Назначение: для </w:t>
            </w:r>
            <w:proofErr w:type="spellStart"/>
            <w:r w:rsidRPr="00D90B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инфузионной</w:t>
            </w:r>
            <w:proofErr w:type="spellEnd"/>
            <w:r w:rsidRPr="00D90B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терапии.</w:t>
            </w:r>
          </w:p>
        </w:tc>
        <w:tc>
          <w:tcPr>
            <w:tcW w:w="993" w:type="dxa"/>
            <w:vMerge w:val="restart"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E8707D" w:rsidRPr="00D90B65" w:rsidTr="00D90B65">
        <w:trPr>
          <w:trHeight w:val="20"/>
        </w:trPr>
        <w:tc>
          <w:tcPr>
            <w:tcW w:w="2835" w:type="dxa"/>
            <w:vMerge/>
            <w:shd w:val="clear" w:color="auto" w:fill="auto"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характеристики: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нфузионная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система для волюметрического насоса, должен содержать: Пункционный наконечник; Вентиляционный канал с антибактериальным фильтром. Выделенный капельник, 20 капель = 1 мл, прозрачная верхняя часть капельной камеры, эластичная нижняя часть со встроенным фильтром тонкой очистки – не менее 15 мкм. Прозрачная трубка из ПВХ 85 см с установленным роликовым зажимом. Силиконовый сегмент длиной с двумя фиксаторами для перистальтического сегмента насоса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Инфузомат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Спэйс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Инфузомат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ФМС. Роликовый зажим оранжевого цвета с разъемами для утилизации наконечника и фиксации трубки. Прозрачная трубка ПВХ длиной: от 140 до 150 см с интегрированным винтовым коннектором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Люэр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Лок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; Резистентность к давлению в системе – 2 бар (не менее 1500 мм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рт.ст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.). Используемые материалы - поливинилхлорид,  полипропилен, полиэтилен ВД, поликарбонат.</w:t>
            </w:r>
          </w:p>
        </w:tc>
        <w:tc>
          <w:tcPr>
            <w:tcW w:w="993" w:type="dxa"/>
            <w:vMerge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8707D" w:rsidRPr="00D90B65" w:rsidRDefault="00E8707D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0B65" w:rsidRPr="00D90B65" w:rsidTr="00D90B65">
        <w:trPr>
          <w:trHeight w:val="20"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32.50.50.190-00001134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Коннектор для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безыгольного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соединения с прямоточным клапаном</w:t>
            </w:r>
          </w:p>
        </w:tc>
        <w:tc>
          <w:tcPr>
            <w:tcW w:w="7228" w:type="dxa"/>
            <w:shd w:val="clear" w:color="auto" w:fill="auto"/>
            <w:vAlign w:val="center"/>
            <w:hideMark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по КТРУ: Небольшой стерильный автономный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Луер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-активируемый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безыгольный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пластиковый клапан предназначен для сопряжения двух связанных устройств внутривенной линии [, например, подкожный шприц и порт катетера или трубки из набора для внутривенных вливаний] и удерживания их в безопасном, герметичном, фиксированном положении до разъединения, при котором возникает минимальный поток жидкости в или из катетера/трубки. Он предназначен для исключения использования игл для внутривенного введения лекарств. Устройство одноразового использования.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D90B65" w:rsidRPr="00D90B65" w:rsidTr="00D90B65">
        <w:trPr>
          <w:trHeight w:val="20"/>
        </w:trPr>
        <w:tc>
          <w:tcPr>
            <w:tcW w:w="2835" w:type="dxa"/>
            <w:vMerge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Дополнительные характеристики: Встроенный клапан для автоматического открытия, закрытия канала.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Люэр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лок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Расщепленная мембрана. Ровная обрабатываемая поверхность, не требующая защитный колпачков. Синяя цветовая кодировка. Максимальная скорость потока - не менее 350 мл/мин. Не содержит латекс. Не содержит ПВХ и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фталатов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Диаметр силиконовой мембраны – менее 5 мм, диаметр поверхности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Люэр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Лок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соединения типа «</w:t>
            </w:r>
            <w:proofErr w:type="spellStart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female</w:t>
            </w:r>
            <w:proofErr w:type="spellEnd"/>
            <w:r w:rsidRPr="00D90B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 - более 7 мм.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0B65" w:rsidRPr="00D90B65" w:rsidRDefault="00D90B65" w:rsidP="00D90B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90B65" w:rsidRDefault="00D90B65" w:rsidP="00D90B65">
      <w:pPr>
        <w:rPr>
          <w:rFonts w:ascii="Times New Roman" w:hAnsi="Times New Roman" w:cs="Times New Roman"/>
          <w:sz w:val="20"/>
          <w:szCs w:val="20"/>
        </w:rPr>
      </w:pPr>
    </w:p>
    <w:p w:rsidR="00D90B65" w:rsidRPr="00D90B65" w:rsidRDefault="00D90B65" w:rsidP="00D90B65">
      <w:pPr>
        <w:rPr>
          <w:rFonts w:ascii="Times New Roman" w:hAnsi="Times New Roman" w:cs="Times New Roman"/>
          <w:sz w:val="24"/>
          <w:szCs w:val="24"/>
        </w:rPr>
      </w:pPr>
      <w:r w:rsidRPr="00D90B65">
        <w:rPr>
          <w:rFonts w:ascii="Times New Roman" w:hAnsi="Times New Roman" w:cs="Times New Roman"/>
          <w:sz w:val="24"/>
          <w:szCs w:val="24"/>
        </w:rPr>
        <w:lastRenderedPageBreak/>
        <w:t>Требования к упаковке товара: товар должен поставляться в оригинальной заводской упаковке, обеспечивающей сохранность товара, с соблюдением условий хранения.</w:t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Срок остаточной годности: остаточный срок годности медицинских издели</w:t>
      </w:r>
      <w:r>
        <w:rPr>
          <w:rFonts w:ascii="Times New Roman" w:hAnsi="Times New Roman" w:cs="Times New Roman"/>
        </w:rPr>
        <w:t>й на момент поставки не менее 6</w:t>
      </w:r>
      <w:r w:rsidRPr="00D90B6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шести</w:t>
      </w:r>
      <w:r w:rsidRPr="00D90B65">
        <w:rPr>
          <w:rFonts w:ascii="Times New Roman" w:hAnsi="Times New Roman" w:cs="Times New Roman"/>
        </w:rPr>
        <w:t>) месяцев.</w:t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Место поставки: ФГБУ ФНКЦИБ ФМБА России, Санкт-Петербург, ул. Проф. Попова, д. 9. литера А.</w:t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 xml:space="preserve">Срок поставки: </w:t>
      </w:r>
      <w:r w:rsidR="004B4A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4AAA" w:rsidRPr="004B4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Товара осуществляется Поставщиком в течении 5 рабочих дней с даты направления заявки Заказчиком, в пределах срока действия Контракта</w:t>
      </w:r>
      <w:r w:rsidRPr="00D90B65">
        <w:rPr>
          <w:rFonts w:ascii="Times New Roman" w:hAnsi="Times New Roman" w:cs="Times New Roman"/>
        </w:rPr>
        <w:tab/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Условия оплаты: оплата в рублях по безналичному расчету. Датой оплаты считается дата списания денежных средств с расчетного счета Покупателя.</w:t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Период поставки: с даты заключения контракта по 30 декабря 2026</w:t>
      </w:r>
      <w:r>
        <w:rPr>
          <w:rFonts w:ascii="Times New Roman" w:hAnsi="Times New Roman" w:cs="Times New Roman"/>
        </w:rPr>
        <w:t xml:space="preserve"> </w:t>
      </w:r>
      <w:r w:rsidRPr="00D90B65">
        <w:rPr>
          <w:rFonts w:ascii="Times New Roman" w:hAnsi="Times New Roman" w:cs="Times New Roman"/>
        </w:rPr>
        <w:t>г (включительно).</w:t>
      </w:r>
    </w:p>
    <w:p w:rsidR="00D90B65" w:rsidRPr="00D90B65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Срок оплаты: оплата осуществляется в течение 7 (семи) рабочих дней с даты утверждения руководителем Заказчика документа о приёмке.</w:t>
      </w:r>
    </w:p>
    <w:p w:rsidR="00F223C3" w:rsidRDefault="00D90B65" w:rsidP="00D90B65">
      <w:pPr>
        <w:rPr>
          <w:rFonts w:ascii="Times New Roman" w:hAnsi="Times New Roman" w:cs="Times New Roman"/>
        </w:rPr>
      </w:pPr>
      <w:r w:rsidRPr="00D90B65">
        <w:rPr>
          <w:rFonts w:ascii="Times New Roman" w:hAnsi="Times New Roman" w:cs="Times New Roman"/>
        </w:rPr>
        <w:t>Расходы, включенные в цену товара: сумма контракта включает в себя стоимость товара, упаковки, маркировки, таможенные пошлины и сборы, налоги, доставку, погрузо-разгрузочные работы.</w:t>
      </w:r>
    </w:p>
    <w:p w:rsidR="00EB39B2" w:rsidRDefault="00EB39B2" w:rsidP="00D90B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B39B2" w:rsidSect="00D90B6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A0" w:rsidRDefault="002B52A0" w:rsidP="00D90B65">
      <w:pPr>
        <w:spacing w:after="0" w:line="240" w:lineRule="auto"/>
      </w:pPr>
      <w:r>
        <w:separator/>
      </w:r>
    </w:p>
  </w:endnote>
  <w:endnote w:type="continuationSeparator" w:id="0">
    <w:p w:rsidR="002B52A0" w:rsidRDefault="002B52A0" w:rsidP="00D9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A0" w:rsidRDefault="002B52A0" w:rsidP="00D90B65">
      <w:pPr>
        <w:spacing w:after="0" w:line="240" w:lineRule="auto"/>
      </w:pPr>
      <w:r>
        <w:separator/>
      </w:r>
    </w:p>
  </w:footnote>
  <w:footnote w:type="continuationSeparator" w:id="0">
    <w:p w:rsidR="002B52A0" w:rsidRDefault="002B52A0" w:rsidP="00D9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65" w:rsidRDefault="00D90B65">
    <w:pPr>
      <w:pStyle w:val="a3"/>
    </w:pPr>
  </w:p>
  <w:p w:rsidR="00D90B65" w:rsidRDefault="00D90B65">
    <w:pPr>
      <w:pStyle w:val="a3"/>
    </w:pPr>
  </w:p>
  <w:p w:rsidR="00D90B65" w:rsidRPr="00D51F6B" w:rsidRDefault="00B1679B" w:rsidP="00D51F6B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Технические характеристики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14"/>
    <w:rsid w:val="00113269"/>
    <w:rsid w:val="0019174B"/>
    <w:rsid w:val="0029595A"/>
    <w:rsid w:val="002B52A0"/>
    <w:rsid w:val="004B4AAA"/>
    <w:rsid w:val="005D5C6C"/>
    <w:rsid w:val="007117BD"/>
    <w:rsid w:val="007D4B71"/>
    <w:rsid w:val="0099622B"/>
    <w:rsid w:val="009E0B92"/>
    <w:rsid w:val="00A462B1"/>
    <w:rsid w:val="00B1679B"/>
    <w:rsid w:val="00B1783D"/>
    <w:rsid w:val="00CD3711"/>
    <w:rsid w:val="00D51F6B"/>
    <w:rsid w:val="00D90B65"/>
    <w:rsid w:val="00DB5449"/>
    <w:rsid w:val="00E8707D"/>
    <w:rsid w:val="00E942DA"/>
    <w:rsid w:val="00EB39B2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94ECB0-203E-4EE6-A9FF-8FF6BB50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B65"/>
  </w:style>
  <w:style w:type="paragraph" w:styleId="a5">
    <w:name w:val="footer"/>
    <w:basedOn w:val="a"/>
    <w:link w:val="a6"/>
    <w:uiPriority w:val="99"/>
    <w:unhideWhenUsed/>
    <w:rsid w:val="00D90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71BA8-CFB9-48CB-BD63-E7559D59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Mngr4</dc:creator>
  <cp:keywords/>
  <dc:description/>
  <cp:lastModifiedBy>Кочарыгина Наталья Николаевна</cp:lastModifiedBy>
  <cp:revision>12</cp:revision>
  <cp:lastPrinted>2026-05-22T12:15:00Z</cp:lastPrinted>
  <dcterms:created xsi:type="dcterms:W3CDTF">2026-05-22T08:39:00Z</dcterms:created>
  <dcterms:modified xsi:type="dcterms:W3CDTF">2026-05-27T09:20:00Z</dcterms:modified>
</cp:coreProperties>
</file>