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83" w:rsidRPr="0012693D" w:rsidRDefault="00D20F83" w:rsidP="00FA2853">
      <w:pPr>
        <w:jc w:val="center"/>
        <w:outlineLvl w:val="0"/>
      </w:pPr>
      <w:r w:rsidRPr="0012693D">
        <w:t>П</w:t>
      </w:r>
      <w:r w:rsidR="0012693D">
        <w:t>РОЕКТ</w:t>
      </w:r>
    </w:p>
    <w:p w:rsidR="008703B9" w:rsidRPr="00D07816" w:rsidRDefault="00FA2853" w:rsidP="00FA2853">
      <w:pPr>
        <w:jc w:val="center"/>
        <w:outlineLvl w:val="0"/>
        <w:rPr>
          <w:b/>
        </w:rPr>
      </w:pPr>
      <w:r>
        <w:rPr>
          <w:b/>
        </w:rPr>
        <w:t>ГОСУДАРСТВЕНН</w:t>
      </w:r>
      <w:r w:rsidR="0012693D">
        <w:rPr>
          <w:b/>
        </w:rPr>
        <w:t>ЫЙ</w:t>
      </w:r>
      <w:r>
        <w:rPr>
          <w:b/>
        </w:rPr>
        <w:t xml:space="preserve"> КОНТРАКТ № </w:t>
      </w:r>
      <w:r w:rsidRPr="00D20F83">
        <w:rPr>
          <w:b/>
        </w:rPr>
        <w:t>_____</w:t>
      </w:r>
    </w:p>
    <w:p w:rsidR="008703B9" w:rsidRPr="00FA2853" w:rsidRDefault="0012693D" w:rsidP="008703B9">
      <w:pPr>
        <w:jc w:val="center"/>
        <w:rPr>
          <w:b/>
        </w:rPr>
      </w:pPr>
      <w:r>
        <w:rPr>
          <w:b/>
          <w:bCs/>
        </w:rPr>
        <w:t>н</w:t>
      </w:r>
      <w:r w:rsidR="008703B9" w:rsidRPr="00FA2853">
        <w:rPr>
          <w:b/>
          <w:bCs/>
        </w:rPr>
        <w:t>а о</w:t>
      </w:r>
      <w:r w:rsidR="008703B9" w:rsidRPr="00FA2853">
        <w:rPr>
          <w:b/>
        </w:rPr>
        <w:t xml:space="preserve">казание услуг по организации </w:t>
      </w:r>
      <w:proofErr w:type="gramStart"/>
      <w:r w:rsidR="008703B9" w:rsidRPr="00FA2853">
        <w:rPr>
          <w:b/>
        </w:rPr>
        <w:t>осуществления обязательного страхования гражданской ответственности владельца опасного объекта</w:t>
      </w:r>
      <w:proofErr w:type="gramEnd"/>
      <w:r w:rsidR="008703B9" w:rsidRPr="00FA2853">
        <w:rPr>
          <w:b/>
        </w:rPr>
        <w:t xml:space="preserve"> за причинение вреда в результате аварии на опасном объекте</w:t>
      </w:r>
    </w:p>
    <w:p w:rsidR="00BD1143" w:rsidRDefault="00BD1143" w:rsidP="0094176A">
      <w:pPr>
        <w:jc w:val="center"/>
      </w:pPr>
    </w:p>
    <w:p w:rsidR="0094176A" w:rsidRDefault="008703B9" w:rsidP="0094176A">
      <w:pPr>
        <w:jc w:val="center"/>
      </w:pPr>
      <w:r w:rsidRPr="00D07816">
        <w:t xml:space="preserve">Идентификационный код закупки </w:t>
      </w:r>
      <w:r w:rsidR="0094176A">
        <w:t>26 13017003414302501001 0058 000 0000 000</w:t>
      </w:r>
    </w:p>
    <w:p w:rsidR="008703B9" w:rsidRPr="00D07816" w:rsidRDefault="008703B9" w:rsidP="008703B9">
      <w:pPr>
        <w:autoSpaceDE w:val="0"/>
        <w:autoSpaceDN w:val="0"/>
        <w:adjustRightInd w:val="0"/>
      </w:pPr>
    </w:p>
    <w:p w:rsidR="008703B9" w:rsidRDefault="008703B9" w:rsidP="008703B9">
      <w:pPr>
        <w:widowControl w:val="0"/>
        <w:jc w:val="both"/>
        <w:rPr>
          <w:snapToGrid w:val="0"/>
          <w:color w:val="000000"/>
        </w:rPr>
      </w:pPr>
      <w:r w:rsidRPr="00D07816">
        <w:rPr>
          <w:snapToGrid w:val="0"/>
          <w:color w:val="000000"/>
        </w:rPr>
        <w:t xml:space="preserve">г. Астрахань                                                                                    </w:t>
      </w:r>
      <w:r w:rsidR="00BD1143">
        <w:rPr>
          <w:snapToGrid w:val="0"/>
          <w:color w:val="000000"/>
        </w:rPr>
        <w:t xml:space="preserve">      </w:t>
      </w:r>
      <w:r w:rsidRPr="00D07816">
        <w:rPr>
          <w:snapToGrid w:val="0"/>
          <w:color w:val="000000"/>
        </w:rPr>
        <w:t xml:space="preserve">   </w:t>
      </w:r>
      <w:r w:rsidR="0008404D">
        <w:rPr>
          <w:snapToGrid w:val="0"/>
          <w:color w:val="000000"/>
        </w:rPr>
        <w:t xml:space="preserve">     </w:t>
      </w:r>
      <w:r w:rsidRPr="00D07816">
        <w:rPr>
          <w:snapToGrid w:val="0"/>
          <w:color w:val="000000"/>
        </w:rPr>
        <w:t xml:space="preserve">       "____</w:t>
      </w:r>
      <w:r w:rsidR="0012693D">
        <w:rPr>
          <w:snapToGrid w:val="0"/>
          <w:color w:val="000000"/>
        </w:rPr>
        <w:t>_</w:t>
      </w:r>
      <w:r w:rsidRPr="00D07816">
        <w:rPr>
          <w:snapToGrid w:val="0"/>
          <w:color w:val="000000"/>
        </w:rPr>
        <w:t>" __________ 202</w:t>
      </w:r>
      <w:r w:rsidR="00D20F83">
        <w:rPr>
          <w:snapToGrid w:val="0"/>
          <w:color w:val="000000"/>
        </w:rPr>
        <w:t>6</w:t>
      </w:r>
    </w:p>
    <w:p w:rsidR="006C2B8D" w:rsidRPr="00D07816" w:rsidRDefault="00D20F83" w:rsidP="0012693D">
      <w:pPr>
        <w:jc w:val="both"/>
      </w:pPr>
      <w:proofErr w:type="gramStart"/>
      <w:r w:rsidRPr="00332DBE">
        <w:t xml:space="preserve">Астраханская таможня от имени Российской Федерации, в целях обеспечения государственных нужд, именуемая в дальнейшем </w:t>
      </w:r>
      <w:r w:rsidR="00C75F09">
        <w:t>Страхователь</w:t>
      </w:r>
      <w:r w:rsidRPr="00332DBE">
        <w:t xml:space="preserve">, </w:t>
      </w:r>
      <w:r w:rsidR="00957B53">
        <w:t>в лице исполняющего обязанности первого заместителя начальника таможни Лычагина Олега Вячеславовича, действующего на основании приказа Астраханской таможни от 16.06.2021 № 376 «О распределении обязанностей между начальником таможни, первым заместителем начальника таможни, заместителями начальника таможни, заместителем начальника таможни – начальником службы таможни, начальникам служб таможни», доверенности от 04.03.2026</w:t>
      </w:r>
      <w:proofErr w:type="gramEnd"/>
      <w:r w:rsidR="00957B53">
        <w:t xml:space="preserve"> № </w:t>
      </w:r>
      <w:proofErr w:type="gramStart"/>
      <w:r w:rsidR="00957B53">
        <w:t>15-62/02975</w:t>
      </w:r>
      <w:r w:rsidRPr="00D454F5">
        <w:t xml:space="preserve">, с одной стороны, и </w:t>
      </w:r>
      <w:r w:rsidR="00957B53">
        <w:t>____________________</w:t>
      </w:r>
      <w:r w:rsidRPr="00D454F5">
        <w:t xml:space="preserve"> именуемое в дальнейшем</w:t>
      </w:r>
      <w:r w:rsidR="006C2B8D">
        <w:rPr>
          <w:lang w:eastAsia="zh-CN"/>
        </w:rPr>
        <w:t xml:space="preserve"> Страховщик, в лице </w:t>
      </w:r>
      <w:r>
        <w:rPr>
          <w:lang w:eastAsia="zh-CN"/>
        </w:rPr>
        <w:t>__________________________________</w:t>
      </w:r>
      <w:r w:rsidR="006C2B8D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________________</w:t>
      </w:r>
      <w:r w:rsidR="006C2B8D">
        <w:rPr>
          <w:lang w:eastAsia="zh-CN"/>
        </w:rPr>
        <w:t>.</w:t>
      </w:r>
      <w:r w:rsidR="006C2B8D" w:rsidRPr="00D07816">
        <w:rPr>
          <w:spacing w:val="4"/>
        </w:rPr>
        <w:t xml:space="preserve"> с другой стороны, именуемые в дальнейшем Стороны, </w:t>
      </w:r>
      <w:r w:rsidR="006C2B8D" w:rsidRPr="00D07816">
        <w:t xml:space="preserve">в соответствии </w:t>
      </w:r>
      <w:r w:rsidR="006C2B8D">
        <w:t>с</w:t>
      </w:r>
      <w:r w:rsidR="006C2B8D" w:rsidRPr="00D07816">
        <w:t xml:space="preserve"> п</w:t>
      </w:r>
      <w:r w:rsidR="0012693D">
        <w:t>унктом</w:t>
      </w:r>
      <w:r w:rsidR="006C2B8D">
        <w:t xml:space="preserve"> </w:t>
      </w:r>
      <w:r w:rsidR="006C2B8D" w:rsidRPr="00D07816">
        <w:t>4 ч</w:t>
      </w:r>
      <w:r w:rsidR="0012693D">
        <w:t xml:space="preserve">асти </w:t>
      </w:r>
      <w:r w:rsidR="006C2B8D" w:rsidRPr="00D07816">
        <w:t>1 ст</w:t>
      </w:r>
      <w:r w:rsidR="0012693D">
        <w:t>атьи</w:t>
      </w:r>
      <w:r w:rsidR="006C2B8D" w:rsidRPr="00D07816">
        <w:t xml:space="preserve"> 93 Федерального закона от 05.04.2013 № 44-ФЗ</w:t>
      </w:r>
      <w:r w:rsidR="006C2B8D">
        <w:t xml:space="preserve"> </w:t>
      </w:r>
      <w:r w:rsidR="006C2B8D" w:rsidRPr="00D07816">
        <w:t>«О контрактной системе в сфере закупок товаров, работ, услуг для обеспечения государственных и муниципальных нужд»</w:t>
      </w:r>
      <w:r w:rsidR="00BD1143">
        <w:t xml:space="preserve"> (далее</w:t>
      </w:r>
      <w:r w:rsidR="00D6066D">
        <w:t> </w:t>
      </w:r>
      <w:r w:rsidR="00BD1143">
        <w:t>–</w:t>
      </w:r>
      <w:r w:rsidR="00D6066D">
        <w:t> </w:t>
      </w:r>
      <w:r w:rsidR="00BD1143" w:rsidRPr="00D07816">
        <w:t>Федеральн</w:t>
      </w:r>
      <w:r w:rsidR="00BD1143">
        <w:t>ый</w:t>
      </w:r>
      <w:r w:rsidR="00BD1143" w:rsidRPr="00D07816">
        <w:t xml:space="preserve"> закон от 05.04.2013 № 44-ФЗ</w:t>
      </w:r>
      <w:r w:rsidR="00BD1143">
        <w:t>)</w:t>
      </w:r>
      <w:r w:rsidR="006C2B8D" w:rsidRPr="00D07816">
        <w:t xml:space="preserve"> заключили настоящий государственный</w:t>
      </w:r>
      <w:proofErr w:type="gramEnd"/>
      <w:r w:rsidR="006C2B8D" w:rsidRPr="00D07816">
        <w:t xml:space="preserve"> контракт (далее</w:t>
      </w:r>
      <w:r w:rsidR="00D6066D">
        <w:t> </w:t>
      </w:r>
      <w:r w:rsidR="0012693D">
        <w:t>–</w:t>
      </w:r>
      <w:r w:rsidR="00D6066D">
        <w:t> </w:t>
      </w:r>
      <w:r w:rsidR="006C2B8D" w:rsidRPr="00D07816">
        <w:t>Контракт).</w:t>
      </w:r>
    </w:p>
    <w:p w:rsidR="00D07816" w:rsidRPr="00D07816" w:rsidRDefault="00D07816" w:rsidP="00BD1143">
      <w:pPr>
        <w:jc w:val="both"/>
      </w:pPr>
    </w:p>
    <w:p w:rsidR="006E25E1" w:rsidRDefault="006E25E1" w:rsidP="00DC09D8">
      <w:pPr>
        <w:widowControl w:val="0"/>
        <w:tabs>
          <w:tab w:val="left" w:pos="360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D07816">
        <w:rPr>
          <w:b/>
        </w:rPr>
        <w:t>1. ПРЕДМЕТ КОНТРАКТА</w:t>
      </w:r>
    </w:p>
    <w:p w:rsidR="007510B8" w:rsidRPr="007510B8" w:rsidRDefault="006E25E1" w:rsidP="00FA2853">
      <w:pPr>
        <w:jc w:val="both"/>
        <w:rPr>
          <w:color w:val="000000"/>
        </w:rPr>
      </w:pPr>
      <w:r w:rsidRPr="00582B74">
        <w:t>1.1</w:t>
      </w:r>
      <w:r w:rsidR="0012693D">
        <w:t>. </w:t>
      </w:r>
      <w:proofErr w:type="gramStart"/>
      <w:r w:rsidRPr="007510B8">
        <w:t>Предметом настоящего Контракта является организаци</w:t>
      </w:r>
      <w:r w:rsidR="00C75F09">
        <w:t>я</w:t>
      </w:r>
      <w:r w:rsidRPr="007510B8">
        <w:t xml:space="preserve">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(далее – ОС ОПО</w:t>
      </w:r>
      <w:r w:rsidR="00D6066D">
        <w:t>) в соответствии с Федеральным з</w:t>
      </w:r>
      <w:r w:rsidRPr="007510B8">
        <w:t xml:space="preserve">аконом </w:t>
      </w:r>
      <w:r w:rsidR="00C75F09">
        <w:t>от 27.07.2010</w:t>
      </w:r>
      <w:r w:rsidR="00C75F09" w:rsidRPr="00C75F09">
        <w:rPr>
          <w:color w:val="000000"/>
        </w:rPr>
        <w:t xml:space="preserve"> </w:t>
      </w:r>
      <w:r w:rsidR="00C75F09" w:rsidRPr="007510B8">
        <w:rPr>
          <w:color w:val="000000"/>
        </w:rPr>
        <w:t>№</w:t>
      </w:r>
      <w:r w:rsidR="0012693D">
        <w:rPr>
          <w:color w:val="000000"/>
        </w:rPr>
        <w:t> </w:t>
      </w:r>
      <w:r w:rsidR="00C75F09" w:rsidRPr="007510B8">
        <w:rPr>
          <w:color w:val="000000"/>
        </w:rPr>
        <w:t xml:space="preserve">225-ФЗ (ред. от 29.12.2022) </w:t>
      </w:r>
      <w:r w:rsidR="007510B8" w:rsidRPr="007510B8">
        <w:rPr>
          <w:color w:val="000000"/>
        </w:rPr>
        <w:t>«Об обязательном страховании гражданской ответственности владельца опасного объекта за причинение вреда в резуль</w:t>
      </w:r>
      <w:r w:rsidR="00C75F09">
        <w:rPr>
          <w:color w:val="000000"/>
        </w:rPr>
        <w:t>тате аварии на опасном объекте»</w:t>
      </w:r>
      <w:r w:rsidR="00D6066D">
        <w:rPr>
          <w:color w:val="000000"/>
        </w:rPr>
        <w:t xml:space="preserve"> (далее – </w:t>
      </w:r>
      <w:r w:rsidR="00D6066D">
        <w:t>Федеральный з</w:t>
      </w:r>
      <w:r w:rsidR="00D6066D" w:rsidRPr="007510B8">
        <w:t xml:space="preserve">акон </w:t>
      </w:r>
      <w:r w:rsidR="00D6066D">
        <w:t>от 27.07.2010</w:t>
      </w:r>
      <w:r w:rsidR="00D6066D" w:rsidRPr="00C75F09">
        <w:rPr>
          <w:color w:val="000000"/>
        </w:rPr>
        <w:t xml:space="preserve"> </w:t>
      </w:r>
      <w:r w:rsidR="00D6066D" w:rsidRPr="007510B8">
        <w:rPr>
          <w:color w:val="000000"/>
        </w:rPr>
        <w:t>№</w:t>
      </w:r>
      <w:r w:rsidR="00D6066D">
        <w:rPr>
          <w:color w:val="000000"/>
        </w:rPr>
        <w:t> </w:t>
      </w:r>
      <w:r w:rsidR="00D6066D" w:rsidRPr="007510B8">
        <w:rPr>
          <w:color w:val="000000"/>
        </w:rPr>
        <w:t>225-ФЗ</w:t>
      </w:r>
      <w:r w:rsidR="00D6066D">
        <w:rPr>
          <w:color w:val="000000"/>
        </w:rPr>
        <w:t>)</w:t>
      </w:r>
      <w:r w:rsidR="007510B8" w:rsidRPr="007510B8">
        <w:rPr>
          <w:color w:val="000000"/>
        </w:rPr>
        <w:t xml:space="preserve">, </w:t>
      </w:r>
      <w:r w:rsidR="0012693D">
        <w:rPr>
          <w:color w:val="000000"/>
        </w:rPr>
        <w:t>«</w:t>
      </w:r>
      <w:r w:rsidR="00C75F09">
        <w:rPr>
          <w:color w:val="000000"/>
        </w:rPr>
        <w:t>О</w:t>
      </w:r>
      <w:proofErr w:type="gramEnd"/>
      <w:r w:rsidR="00C75F09">
        <w:rPr>
          <w:color w:val="000000"/>
        </w:rPr>
        <w:t xml:space="preserve"> </w:t>
      </w:r>
      <w:proofErr w:type="gramStart"/>
      <w:r w:rsidR="00C75F09">
        <w:rPr>
          <w:color w:val="000000"/>
        </w:rPr>
        <w:t>п</w:t>
      </w:r>
      <w:r w:rsidR="007510B8" w:rsidRPr="007510B8">
        <w:rPr>
          <w:color w:val="000000"/>
        </w:rPr>
        <w:t>равила</w:t>
      </w:r>
      <w:r w:rsidR="00C75F09">
        <w:rPr>
          <w:color w:val="000000"/>
        </w:rPr>
        <w:t>х</w:t>
      </w:r>
      <w:proofErr w:type="gramEnd"/>
      <w:r w:rsidR="007510B8" w:rsidRPr="007510B8">
        <w:rPr>
          <w:color w:val="000000"/>
        </w:rPr>
        <w:t xml:space="preserve">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 w:rsidR="0012693D">
        <w:rPr>
          <w:color w:val="000000"/>
        </w:rPr>
        <w:t>»</w:t>
      </w:r>
      <w:r w:rsidR="007510B8" w:rsidRPr="007510B8">
        <w:rPr>
          <w:color w:val="000000"/>
        </w:rPr>
        <w:t>, Положение</w:t>
      </w:r>
      <w:r w:rsidR="00C75F09">
        <w:rPr>
          <w:color w:val="000000"/>
        </w:rPr>
        <w:t>м</w:t>
      </w:r>
      <w:r w:rsidR="007510B8" w:rsidRPr="007510B8">
        <w:rPr>
          <w:color w:val="000000"/>
        </w:rPr>
        <w:t xml:space="preserve"> Банка России</w:t>
      </w:r>
      <w:r w:rsidR="0012693D" w:rsidRPr="0012693D">
        <w:rPr>
          <w:color w:val="000000"/>
        </w:rPr>
        <w:t xml:space="preserve"> </w:t>
      </w:r>
      <w:r w:rsidR="0012693D">
        <w:rPr>
          <w:color w:val="000000"/>
        </w:rPr>
        <w:t>от 28.12.2016</w:t>
      </w:r>
      <w:r w:rsidR="007510B8" w:rsidRPr="007510B8">
        <w:rPr>
          <w:color w:val="000000"/>
        </w:rPr>
        <w:t xml:space="preserve"> №</w:t>
      </w:r>
      <w:r w:rsidR="0012693D">
        <w:rPr>
          <w:color w:val="000000"/>
        </w:rPr>
        <w:t> </w:t>
      </w:r>
      <w:r w:rsidR="007510B8" w:rsidRPr="007510B8">
        <w:rPr>
          <w:color w:val="000000"/>
        </w:rPr>
        <w:t xml:space="preserve">574-П </w:t>
      </w:r>
      <w:r w:rsidR="00FA2853">
        <w:rPr>
          <w:color w:val="000000"/>
        </w:rPr>
        <w:t>(ред. от 06</w:t>
      </w:r>
      <w:r w:rsidR="007510B8" w:rsidRPr="007510B8">
        <w:rPr>
          <w:color w:val="000000"/>
        </w:rPr>
        <w:t>.0</w:t>
      </w:r>
      <w:r w:rsidR="00FA2853">
        <w:rPr>
          <w:color w:val="000000"/>
        </w:rPr>
        <w:t>4</w:t>
      </w:r>
      <w:r w:rsidR="007510B8" w:rsidRPr="007510B8">
        <w:rPr>
          <w:color w:val="000000"/>
        </w:rPr>
        <w:t>.202</w:t>
      </w:r>
      <w:r w:rsidR="00FA2853">
        <w:rPr>
          <w:color w:val="000000"/>
        </w:rPr>
        <w:t>3</w:t>
      </w:r>
      <w:r w:rsidR="007510B8" w:rsidRPr="007510B8">
        <w:rPr>
          <w:color w:val="000000"/>
        </w:rPr>
        <w:t>)</w:t>
      </w:r>
      <w:r w:rsidR="0012693D">
        <w:rPr>
          <w:color w:val="000000"/>
        </w:rPr>
        <w:t>.</w:t>
      </w:r>
    </w:p>
    <w:p w:rsidR="006E25E1" w:rsidRPr="00582B74" w:rsidRDefault="006E25E1" w:rsidP="007510B8">
      <w:pPr>
        <w:ind w:firstLine="709"/>
        <w:jc w:val="both"/>
        <w:rPr>
          <w:color w:val="000000"/>
        </w:rPr>
      </w:pPr>
      <w:r w:rsidRPr="00582B74">
        <w:rPr>
          <w:color w:val="000000"/>
        </w:rPr>
        <w:t xml:space="preserve">Вышеуказанные Правила страхования именуются далее "Правила" и прилагаются к каждому выдаваемому на основании настоящего Контракта Полису, который в соответствии с указанными нормативными актами является единственным документом, подтверждающим заключение </w:t>
      </w:r>
      <w:proofErr w:type="gramStart"/>
      <w:r w:rsidRPr="00582B74">
        <w:rPr>
          <w:color w:val="000000"/>
        </w:rPr>
        <w:t>контракта обязательного страхования гражданской ответственности владельца опасного объекта</w:t>
      </w:r>
      <w:proofErr w:type="gramEnd"/>
      <w:r w:rsidRPr="00582B74">
        <w:rPr>
          <w:color w:val="000000"/>
        </w:rPr>
        <w:t xml:space="preserve"> за причинение вреда в результате аварии на опасном объекте.</w:t>
      </w:r>
    </w:p>
    <w:p w:rsidR="006E25E1" w:rsidRPr="00582B74" w:rsidRDefault="006E25E1" w:rsidP="006E25E1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582B74">
        <w:rPr>
          <w:color w:val="000000"/>
        </w:rPr>
        <w:t>На основании настоящего Контракта полисы ОС ОПО выдаются в отношении Опасных объектов, указанных в приложении № 1 к настоящему Контракту.</w:t>
      </w:r>
    </w:p>
    <w:p w:rsidR="006E25E1" w:rsidRPr="002F7F4A" w:rsidRDefault="00986762" w:rsidP="00FA2853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1.2. </w:t>
      </w:r>
      <w:r w:rsidR="006E25E1" w:rsidRPr="002F7F4A">
        <w:rPr>
          <w:color w:val="000000"/>
        </w:rPr>
        <w:t xml:space="preserve">На основании Заявления владельца опасного объекта за причинение вреда в результате аварии на опасном объекте, </w:t>
      </w:r>
      <w:r w:rsidR="006E25E1">
        <w:rPr>
          <w:color w:val="000000"/>
        </w:rPr>
        <w:t>ф</w:t>
      </w:r>
      <w:r w:rsidR="006E25E1" w:rsidRPr="002F7F4A">
        <w:rPr>
          <w:color w:val="000000"/>
        </w:rPr>
        <w:t xml:space="preserve">орм исходных данных, установленных Правилами, а также других документов </w:t>
      </w:r>
      <w:proofErr w:type="gramStart"/>
      <w:r w:rsidR="006E25E1">
        <w:rPr>
          <w:color w:val="000000"/>
        </w:rPr>
        <w:t xml:space="preserve">согласно </w:t>
      </w:r>
      <w:r w:rsidR="006E25E1" w:rsidRPr="002F7F4A">
        <w:rPr>
          <w:color w:val="000000"/>
        </w:rPr>
        <w:t>Правил</w:t>
      </w:r>
      <w:proofErr w:type="gramEnd"/>
      <w:r w:rsidR="006E25E1" w:rsidRPr="002F7F4A">
        <w:rPr>
          <w:color w:val="000000"/>
        </w:rPr>
        <w:t>, Страховщик производит расчет страховой премии по Полису (Полисам) ОС ОПО, выставляет Страхователю счета на оплату страховой премии.</w:t>
      </w:r>
    </w:p>
    <w:p w:rsidR="006E25E1" w:rsidRPr="002F7F4A" w:rsidRDefault="006E25E1" w:rsidP="00FA2853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2F7F4A">
        <w:rPr>
          <w:color w:val="000000"/>
        </w:rPr>
        <w:t>1.3.</w:t>
      </w:r>
      <w:r w:rsidR="00986762">
        <w:rPr>
          <w:color w:val="000000"/>
        </w:rPr>
        <w:t> </w:t>
      </w:r>
      <w:r w:rsidRPr="002F7F4A">
        <w:rPr>
          <w:color w:val="000000"/>
        </w:rPr>
        <w:t>В соответствии с настоящим Контрактом Страховщик обязуется после поступления на расчетный счет Страховщика страховой премии по Полису (Полисам),</w:t>
      </w:r>
      <w:r w:rsidRPr="002F7F4A">
        <w:rPr>
          <w:rStyle w:val="apple-converted-space"/>
          <w:color w:val="000000"/>
        </w:rPr>
        <w:t xml:space="preserve"> </w:t>
      </w:r>
      <w:r w:rsidRPr="002F7F4A">
        <w:rPr>
          <w:color w:val="000000"/>
        </w:rPr>
        <w:t>выдать Страхователю на опасный объект, указанный в Заявлении о заключении Контракта, Полис ОС ОПО,</w:t>
      </w:r>
      <w:r w:rsidRPr="002F7F4A">
        <w:rPr>
          <w:rStyle w:val="apple-converted-space"/>
          <w:color w:val="000000"/>
        </w:rPr>
        <w:t xml:space="preserve"> </w:t>
      </w:r>
      <w:r w:rsidRPr="002F7F4A">
        <w:rPr>
          <w:color w:val="000000"/>
        </w:rPr>
        <w:t>оформленный в соответствии с действующим законодательством,</w:t>
      </w:r>
      <w:r w:rsidRPr="002F7F4A">
        <w:rPr>
          <w:rStyle w:val="apple-converted-space"/>
          <w:color w:val="000000"/>
        </w:rPr>
        <w:t xml:space="preserve"> </w:t>
      </w:r>
      <w:r w:rsidRPr="002F7F4A">
        <w:rPr>
          <w:color w:val="000000"/>
        </w:rPr>
        <w:t>а также иные документы, предусмотренные Правилами при заключении Контракта ОС ОПО.</w:t>
      </w:r>
    </w:p>
    <w:p w:rsidR="006E25E1" w:rsidRPr="002F7F4A" w:rsidRDefault="006E25E1" w:rsidP="006E25E1">
      <w:pPr>
        <w:pStyle w:val="western"/>
        <w:spacing w:before="0" w:beforeAutospacing="0" w:after="0" w:afterAutospacing="0"/>
        <w:ind w:firstLine="709"/>
        <w:jc w:val="both"/>
      </w:pPr>
      <w:r w:rsidRPr="002F7F4A"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:rsidR="006E25E1" w:rsidRDefault="00986762" w:rsidP="00FA2853">
      <w:pPr>
        <w:pStyle w:val="western"/>
        <w:spacing w:before="0" w:beforeAutospacing="0" w:after="0" w:afterAutospacing="0"/>
        <w:jc w:val="both"/>
      </w:pPr>
      <w:r>
        <w:t>1.4. </w:t>
      </w:r>
      <w:r w:rsidR="006E25E1" w:rsidRPr="002F7F4A">
        <w:t>Обязательному страхованию в соответствии с Правилами подлежит риск наступления гражданской ответственности владельца опасного объекта по обязательствам, возникающим вследствие причинения вреда потерпевшим в результате аварии на опасном объекте.</w:t>
      </w:r>
    </w:p>
    <w:p w:rsidR="006E25E1" w:rsidRDefault="00986762" w:rsidP="00FA2853">
      <w:pPr>
        <w:jc w:val="both"/>
      </w:pPr>
      <w:r>
        <w:t>1.5. </w:t>
      </w:r>
      <w:r w:rsidR="006E25E1" w:rsidRPr="006341DB">
        <w:t xml:space="preserve">Сроки оказания услуг: </w:t>
      </w:r>
      <w:r w:rsidR="006E25E1">
        <w:t>д</w:t>
      </w:r>
      <w:r w:rsidR="006E25E1" w:rsidRPr="00396CEA">
        <w:t>ата начала оказания услуг на сл</w:t>
      </w:r>
      <w:r w:rsidR="00BD1143">
        <w:t>едующий день со дня подписания К</w:t>
      </w:r>
      <w:r w:rsidR="006E25E1" w:rsidRPr="00396CEA">
        <w:t xml:space="preserve">онтракта, дата окончания </w:t>
      </w:r>
      <w:r w:rsidR="006E25E1">
        <w:t>оказания услуг – 20</w:t>
      </w:r>
      <w:r>
        <w:t xml:space="preserve"> (двадцать)</w:t>
      </w:r>
      <w:r w:rsidR="006E25E1">
        <w:t xml:space="preserve"> </w:t>
      </w:r>
      <w:r w:rsidR="006E25E1" w:rsidRPr="00396CEA">
        <w:t xml:space="preserve">дней со дня </w:t>
      </w:r>
      <w:r w:rsidR="006E25E1">
        <w:t>начала</w:t>
      </w:r>
      <w:r>
        <w:t xml:space="preserve"> оказания</w:t>
      </w:r>
      <w:r w:rsidR="006E25E1">
        <w:t xml:space="preserve"> услуг.</w:t>
      </w:r>
    </w:p>
    <w:p w:rsidR="006E25E1" w:rsidRDefault="006E25E1" w:rsidP="006E25E1">
      <w:pPr>
        <w:jc w:val="center"/>
        <w:rPr>
          <w:b/>
        </w:rPr>
      </w:pPr>
      <w:r w:rsidRPr="00582B74">
        <w:rPr>
          <w:b/>
        </w:rPr>
        <w:lastRenderedPageBreak/>
        <w:t>2. ОБЪЕКТЫ СТРАХОВАНИЯ И СТРАХОВЫЕ СЛУЧАИ</w:t>
      </w:r>
    </w:p>
    <w:p w:rsidR="006E25E1" w:rsidRPr="002F7F4A" w:rsidRDefault="006E25E1" w:rsidP="00FA2853">
      <w:pPr>
        <w:jc w:val="both"/>
        <w:rPr>
          <w:color w:val="000000"/>
        </w:rPr>
      </w:pPr>
      <w:r w:rsidRPr="00582B74">
        <w:t>2.1.</w:t>
      </w:r>
      <w:r w:rsidR="00986762">
        <w:t> </w:t>
      </w:r>
      <w:r w:rsidRPr="00582B74">
        <w:t>Объектом обязательного страхования гражданской ответственности владельца</w:t>
      </w:r>
      <w:r w:rsidRPr="002F7F4A">
        <w:rPr>
          <w:color w:val="000000"/>
        </w:rPr>
        <w:t xml:space="preserve"> опасного объекта за причинение вреда в результате аварии на опасном объекте по Полису, выдаваемому на основании настоящего Контракта, являются имущественные интересы владельца опасного объекта, связанные с его обязанностью возместить вред, причиненный потерпевшим.</w:t>
      </w:r>
    </w:p>
    <w:p w:rsidR="006E25E1" w:rsidRPr="002F7F4A" w:rsidRDefault="006E25E1" w:rsidP="00FA2853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  <w:r w:rsidRPr="002F7F4A">
        <w:rPr>
          <w:color w:val="000000"/>
        </w:rPr>
        <w:t>2.2.</w:t>
      </w:r>
      <w:r w:rsidR="00986762">
        <w:rPr>
          <w:color w:val="000000"/>
        </w:rPr>
        <w:t> </w:t>
      </w:r>
      <w:r w:rsidRPr="002F7F4A">
        <w:rPr>
          <w:color w:val="000000"/>
        </w:rPr>
        <w:t>Страховым риском является возможность наступления гражданской ответственности владельца опасного объекта по обязательствам, возникающим вследствие причинения вреда потерпевшим в результате аварии на опасном объекте.</w:t>
      </w:r>
    </w:p>
    <w:p w:rsidR="006B16B8" w:rsidRPr="006B16B8" w:rsidRDefault="00986762" w:rsidP="006B16B8">
      <w:pPr>
        <w:jc w:val="both"/>
      </w:pPr>
      <w:r>
        <w:t>2.3. </w:t>
      </w:r>
      <w:r w:rsidR="006B16B8" w:rsidRPr="006735B8">
        <w:t xml:space="preserve">Страховым случаем по каждому из Полисов, выдаваемых на основании настоящего договора, является наступление гражданской ответственности страхователя по обязательствам, возникающим вследствие причинения вреда потерпевшим в период действия договора обязательного страхования, которое влечет за собой обязанность </w:t>
      </w:r>
      <w:r w:rsidR="00957B53">
        <w:t>С</w:t>
      </w:r>
      <w:r w:rsidR="006B16B8" w:rsidRPr="006735B8">
        <w:t xml:space="preserve">траховщика произвести </w:t>
      </w:r>
      <w:r w:rsidR="006B16B8" w:rsidRPr="006B16B8">
        <w:t>страховую выплату потерпевшим.</w:t>
      </w:r>
    </w:p>
    <w:p w:rsidR="006B16B8" w:rsidRPr="006B16B8" w:rsidRDefault="00986762" w:rsidP="006B16B8">
      <w:pPr>
        <w:jc w:val="both"/>
      </w:pPr>
      <w:r>
        <w:t>2.4. </w:t>
      </w:r>
      <w:r w:rsidR="006B16B8" w:rsidRPr="006B16B8">
        <w:t xml:space="preserve">По договору обязательного страхования </w:t>
      </w:r>
      <w:r w:rsidR="00957B53">
        <w:t>С</w:t>
      </w:r>
      <w:r w:rsidR="006B16B8" w:rsidRPr="006B16B8">
        <w:t>траховщик не возмещает:</w:t>
      </w:r>
    </w:p>
    <w:p w:rsidR="006B16B8" w:rsidRPr="006B16B8" w:rsidRDefault="006B16B8" w:rsidP="00986762">
      <w:pPr>
        <w:ind w:firstLine="709"/>
        <w:jc w:val="both"/>
      </w:pPr>
      <w:r w:rsidRPr="006B16B8">
        <w:t>а)</w:t>
      </w:r>
      <w:r w:rsidR="0020060D">
        <w:t> </w:t>
      </w:r>
      <w:r w:rsidRPr="006B16B8">
        <w:t>вред, причиненный имуществу страхователя;</w:t>
      </w:r>
    </w:p>
    <w:p w:rsidR="006B16B8" w:rsidRPr="006B16B8" w:rsidRDefault="0020060D" w:rsidP="00986762">
      <w:pPr>
        <w:ind w:firstLine="709"/>
        <w:jc w:val="both"/>
      </w:pPr>
      <w:r>
        <w:t>б) </w:t>
      </w:r>
      <w:r w:rsidR="006B16B8" w:rsidRPr="006B16B8">
        <w:t xml:space="preserve">расходы потерпевшего, связанные с неисполнением или ненадлежащим исполнением своих гражданско-правовых обязательств, определяемые в соответствии с Гражданским кодексом Российской Федерации, федеральными законами и принятыми в соответствии с ними иными нормативными правовыми актами, </w:t>
      </w:r>
      <w:proofErr w:type="gramStart"/>
      <w:r w:rsidR="006B16B8" w:rsidRPr="006B16B8">
        <w:t>включающие</w:t>
      </w:r>
      <w:proofErr w:type="gramEnd"/>
      <w:r w:rsidR="006B16B8" w:rsidRPr="006B16B8">
        <w:t xml:space="preserve"> в том числе неполученные доходы (упущенную выгоду) потерпевшего, непредвид</w:t>
      </w:r>
      <w:r w:rsidR="00986762">
        <w:t>енные, судебные и иные расходы;</w:t>
      </w:r>
    </w:p>
    <w:p w:rsidR="006B16B8" w:rsidRPr="006B16B8" w:rsidRDefault="0020060D" w:rsidP="00986762">
      <w:pPr>
        <w:ind w:firstLine="709"/>
        <w:jc w:val="both"/>
      </w:pPr>
      <w:r>
        <w:t>в) </w:t>
      </w:r>
      <w:r w:rsidR="006B16B8" w:rsidRPr="006B16B8">
        <w:t>вред, причиненный имуществу потерпевшего, умышленные действия которого явились причиной аварии на опасном объекте;</w:t>
      </w:r>
    </w:p>
    <w:p w:rsidR="006B16B8" w:rsidRPr="006B16B8" w:rsidRDefault="0020060D" w:rsidP="00986762">
      <w:pPr>
        <w:ind w:firstLine="709"/>
        <w:jc w:val="both"/>
      </w:pPr>
      <w:r>
        <w:t>г) </w:t>
      </w:r>
      <w:r w:rsidR="006B16B8" w:rsidRPr="006B16B8">
        <w:t>убытки, являющиеся упущенной выгодой, в том числе связанные с утратой стоимости имущества, а также моральный вред.</w:t>
      </w:r>
    </w:p>
    <w:p w:rsidR="006B16B8" w:rsidRPr="00986762" w:rsidRDefault="006B16B8" w:rsidP="00986762">
      <w:pPr>
        <w:ind w:firstLine="709"/>
        <w:jc w:val="both"/>
        <w:rPr>
          <w:color w:val="000000"/>
        </w:rPr>
      </w:pPr>
      <w:r w:rsidRPr="00986762">
        <w:rPr>
          <w:color w:val="000000"/>
        </w:rPr>
        <w:t>Страховщик освобождается от обязанности осуществить страховую выплату, если вред потерпевшим причинен в результате аварии на опасном объекте, произошедшей вследствие обстоятельств, предусмотренных пунктом 1 статьи 964 Гражданского кодекса Российской Федерации, а именно:</w:t>
      </w:r>
    </w:p>
    <w:p w:rsidR="006B16B8" w:rsidRPr="00986762" w:rsidRDefault="006B16B8" w:rsidP="00986762">
      <w:pPr>
        <w:jc w:val="both"/>
        <w:rPr>
          <w:color w:val="000000"/>
        </w:rPr>
      </w:pPr>
      <w:r w:rsidRPr="00986762">
        <w:rPr>
          <w:color w:val="000000"/>
        </w:rPr>
        <w:t xml:space="preserve">- воздействия ядерного </w:t>
      </w:r>
      <w:bookmarkStart w:id="0" w:name="_GoBack"/>
      <w:bookmarkEnd w:id="0"/>
      <w:r w:rsidRPr="00986762">
        <w:rPr>
          <w:color w:val="000000"/>
        </w:rPr>
        <w:t>взрыва, радиации или радиоактивного заражения;</w:t>
      </w:r>
    </w:p>
    <w:p w:rsidR="006B16B8" w:rsidRPr="00986762" w:rsidRDefault="006B16B8" w:rsidP="00986762">
      <w:pPr>
        <w:jc w:val="both"/>
        <w:rPr>
          <w:color w:val="000000"/>
        </w:rPr>
      </w:pPr>
      <w:r w:rsidRPr="00986762">
        <w:rPr>
          <w:color w:val="000000"/>
        </w:rPr>
        <w:t>- военных действий, а также маневров или иных военных мероприятий;</w:t>
      </w:r>
    </w:p>
    <w:p w:rsidR="006B16B8" w:rsidRPr="00986762" w:rsidRDefault="006B16B8" w:rsidP="00986762">
      <w:pPr>
        <w:jc w:val="both"/>
        <w:rPr>
          <w:color w:val="000000"/>
        </w:rPr>
      </w:pPr>
      <w:r w:rsidRPr="00986762">
        <w:rPr>
          <w:color w:val="000000"/>
        </w:rPr>
        <w:t>- гражданской войны, народных волнений всякого рода или забастовок;</w:t>
      </w:r>
    </w:p>
    <w:p w:rsidR="006B16B8" w:rsidRPr="00986762" w:rsidRDefault="006B16B8" w:rsidP="00986762">
      <w:pPr>
        <w:jc w:val="both"/>
        <w:rPr>
          <w:color w:val="000000"/>
        </w:rPr>
      </w:pPr>
      <w:r w:rsidRPr="00986762">
        <w:rPr>
          <w:color w:val="000000"/>
        </w:rPr>
        <w:t>а также в результате диверсий и террористических актов.</w:t>
      </w:r>
    </w:p>
    <w:p w:rsidR="006B16B8" w:rsidRPr="00986762" w:rsidRDefault="006B16B8" w:rsidP="00986762">
      <w:pPr>
        <w:ind w:firstLine="709"/>
        <w:jc w:val="both"/>
        <w:rPr>
          <w:color w:val="000000"/>
        </w:rPr>
      </w:pPr>
      <w:r w:rsidRPr="00986762">
        <w:rPr>
          <w:color w:val="000000"/>
        </w:rPr>
        <w:t>При</w:t>
      </w:r>
      <w:r w:rsidR="00957B53">
        <w:rPr>
          <w:color w:val="000000"/>
        </w:rPr>
        <w:t xml:space="preserve"> наступлении страхового случая С</w:t>
      </w:r>
      <w:r w:rsidRPr="00986762">
        <w:rPr>
          <w:color w:val="000000"/>
        </w:rPr>
        <w:t>траховщик возмещает страхователю расходы в целях уменьшения убытков (вреда) от страхового случая, если такие расходы были необходимы или были произведены для в</w:t>
      </w:r>
      <w:r w:rsidR="00957B53">
        <w:rPr>
          <w:color w:val="000000"/>
        </w:rPr>
        <w:t>ыполнения указаний Страховщика.</w:t>
      </w:r>
    </w:p>
    <w:p w:rsidR="006E25E1" w:rsidRPr="00986762" w:rsidRDefault="006B16B8" w:rsidP="00986762">
      <w:pPr>
        <w:ind w:firstLine="709"/>
        <w:jc w:val="both"/>
        <w:rPr>
          <w:color w:val="000000"/>
        </w:rPr>
      </w:pPr>
      <w:r w:rsidRPr="00986762">
        <w:rPr>
          <w:color w:val="000000"/>
        </w:rPr>
        <w:t xml:space="preserve">Расходы в целях уменьшения убытков (вреда), подлежащих возмещению </w:t>
      </w:r>
      <w:r w:rsidR="00957B53">
        <w:rPr>
          <w:color w:val="000000"/>
        </w:rPr>
        <w:t>С</w:t>
      </w:r>
      <w:r w:rsidRPr="00986762">
        <w:rPr>
          <w:color w:val="000000"/>
        </w:rPr>
        <w:t>трах</w:t>
      </w:r>
      <w:r w:rsidR="00957B53">
        <w:rPr>
          <w:color w:val="000000"/>
        </w:rPr>
        <w:t>овщиком, должны быть возмещены Страховщиком С</w:t>
      </w:r>
      <w:r w:rsidRPr="00986762">
        <w:rPr>
          <w:color w:val="000000"/>
        </w:rPr>
        <w:t>трахователю, даже если соответствующие меры оказались безуспешными.</w:t>
      </w:r>
    </w:p>
    <w:p w:rsidR="006B16B8" w:rsidRPr="006B16B8" w:rsidRDefault="006B16B8" w:rsidP="006B16B8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D07816" w:rsidRDefault="006E25E1" w:rsidP="006E25E1">
      <w:pPr>
        <w:jc w:val="center"/>
        <w:rPr>
          <w:b/>
        </w:rPr>
      </w:pPr>
      <w:r w:rsidRPr="00582B74">
        <w:rPr>
          <w:b/>
        </w:rPr>
        <w:t>3. СТРАХОВАЯ СУММА (ЛИМИТ ОТВЕТСТВЕННОСТИ СТРАХОВЩИКА), СТРАХОВАЯ ПРЕМИЯ (ВЗНОСЫ), ЦЕНА КОНТРАКТА И ПОРЯДОК РАСЧЕТОВ</w:t>
      </w:r>
    </w:p>
    <w:p w:rsidR="006E25E1" w:rsidRPr="00582B74" w:rsidRDefault="00986762" w:rsidP="00FA2853">
      <w:pPr>
        <w:jc w:val="both"/>
        <w:rPr>
          <w:color w:val="000000"/>
        </w:rPr>
      </w:pPr>
      <w:r>
        <w:t>3.1. </w:t>
      </w:r>
      <w:r w:rsidR="006E25E1" w:rsidRPr="00582B74">
        <w:t>Страховая сумма, в пределах которой Страховщик при наступлении каждого</w:t>
      </w:r>
      <w:r w:rsidR="006E25E1" w:rsidRPr="00582B74">
        <w:rPr>
          <w:color w:val="000000"/>
        </w:rPr>
        <w:t xml:space="preserve"> страхового случая (независимо от их числа в течение срока действия полиса обязательного страхования) обязуется возместить потерпевшим причиненный вред, указывается в Полисе в зависимости от вида опасного объекта и определяется в соответствии с Федеральным </w:t>
      </w:r>
      <w:r w:rsidR="00373E81">
        <w:rPr>
          <w:color w:val="000000"/>
        </w:rPr>
        <w:t>з</w:t>
      </w:r>
      <w:r w:rsidR="006E25E1" w:rsidRPr="00582B74">
        <w:rPr>
          <w:color w:val="000000"/>
        </w:rPr>
        <w:t xml:space="preserve">аконом </w:t>
      </w:r>
      <w:r w:rsidR="00F83625">
        <w:t>от 27.07.2010</w:t>
      </w:r>
      <w:r w:rsidR="00F83625">
        <w:rPr>
          <w:color w:val="000000"/>
        </w:rPr>
        <w:t xml:space="preserve"> </w:t>
      </w:r>
      <w:r w:rsidR="00F83625" w:rsidRPr="007510B8">
        <w:rPr>
          <w:color w:val="000000"/>
        </w:rPr>
        <w:t>№</w:t>
      </w:r>
      <w:r>
        <w:rPr>
          <w:color w:val="000000"/>
        </w:rPr>
        <w:t> </w:t>
      </w:r>
      <w:r w:rsidR="00F83625" w:rsidRPr="007510B8">
        <w:rPr>
          <w:color w:val="000000"/>
        </w:rPr>
        <w:t>225-ФЗ</w:t>
      </w:r>
      <w:r w:rsidR="006E25E1" w:rsidRPr="00582B74">
        <w:rPr>
          <w:color w:val="000000"/>
        </w:rPr>
        <w:t>.</w:t>
      </w:r>
    </w:p>
    <w:p w:rsidR="006E25E1" w:rsidRPr="002F7F4A" w:rsidRDefault="00986762" w:rsidP="00FA2853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3.2. </w:t>
      </w:r>
      <w:r w:rsidR="006E25E1" w:rsidRPr="002F7F4A">
        <w:rPr>
          <w:color w:val="000000"/>
        </w:rPr>
        <w:t>Страховая выплата по каждому страховому случаю не может превышать величину установленной страховой суммы.</w:t>
      </w:r>
    </w:p>
    <w:p w:rsidR="005A5E67" w:rsidRPr="007B67E7" w:rsidRDefault="008F33ED" w:rsidP="005A5E67">
      <w:pPr>
        <w:jc w:val="both"/>
      </w:pPr>
      <w:r w:rsidRPr="006A6BE4">
        <w:t>3.</w:t>
      </w:r>
      <w:r>
        <w:t>3</w:t>
      </w:r>
      <w:r w:rsidR="00986762">
        <w:rPr>
          <w:snapToGrid w:val="0"/>
          <w:color w:val="000000"/>
        </w:rPr>
        <w:t>. </w:t>
      </w:r>
      <w:r w:rsidRPr="006A6BE4">
        <w:rPr>
          <w:snapToGrid w:val="0"/>
          <w:color w:val="000000"/>
        </w:rPr>
        <w:t xml:space="preserve">Цена настоящего Контракта (сумма страховой премии по </w:t>
      </w:r>
      <w:r>
        <w:rPr>
          <w:snapToGrid w:val="0"/>
          <w:color w:val="000000"/>
        </w:rPr>
        <w:t>п</w:t>
      </w:r>
      <w:r w:rsidRPr="006A6BE4">
        <w:rPr>
          <w:snapToGrid w:val="0"/>
          <w:color w:val="000000"/>
        </w:rPr>
        <w:t>олису, выдаваемому на основании настоящего Контракта)</w:t>
      </w:r>
      <w:r w:rsidRPr="006A6BE4">
        <w:t>, составляет</w:t>
      </w:r>
      <w:proofErr w:type="gramStart"/>
      <w:r w:rsidRPr="006A6BE4">
        <w:t xml:space="preserve"> </w:t>
      </w:r>
      <w:r w:rsidR="005A5E67">
        <w:rPr>
          <w:snapToGrid w:val="0"/>
          <w:color w:val="000000"/>
        </w:rPr>
        <w:t xml:space="preserve">____________ (___________________) </w:t>
      </w:r>
      <w:proofErr w:type="gramEnd"/>
      <w:r w:rsidR="005A5E67">
        <w:rPr>
          <w:snapToGrid w:val="0"/>
          <w:color w:val="000000"/>
        </w:rPr>
        <w:t>руб., в том числе НДС ___%, что составляет ____________ (___________________) руб./без НДС.</w:t>
      </w:r>
    </w:p>
    <w:p w:rsidR="006E25E1" w:rsidRPr="002F7F4A" w:rsidRDefault="006E25E1" w:rsidP="005A5E67">
      <w:pPr>
        <w:tabs>
          <w:tab w:val="left" w:pos="4860"/>
        </w:tabs>
        <w:jc w:val="both"/>
      </w:pPr>
      <w:r w:rsidRPr="002F7F4A">
        <w:t>3.</w:t>
      </w:r>
      <w:r w:rsidR="008703B9">
        <w:t>4</w:t>
      </w:r>
      <w:r w:rsidRPr="002F7F4A">
        <w:t>.</w:t>
      </w:r>
      <w:r w:rsidR="00986762">
        <w:t> </w:t>
      </w:r>
      <w:r w:rsidRPr="002F7F4A">
        <w:t xml:space="preserve">Услуги оплачиваются Страхователем в </w:t>
      </w:r>
      <w:r w:rsidR="00E13098" w:rsidRPr="00E07B3E">
        <w:t>пределах лимитов бюджетных обязательств выделенных</w:t>
      </w:r>
      <w:r w:rsidR="009377EC">
        <w:t xml:space="preserve"> </w:t>
      </w:r>
      <w:r w:rsidR="00C75F09">
        <w:t xml:space="preserve">из </w:t>
      </w:r>
      <w:r w:rsidR="009377EC">
        <w:t>средств</w:t>
      </w:r>
      <w:r w:rsidR="00E13098" w:rsidRPr="00E07B3E">
        <w:t xml:space="preserve"> из федерального бюджета на 202</w:t>
      </w:r>
      <w:r w:rsidR="000D60C7">
        <w:t>6</w:t>
      </w:r>
      <w:r w:rsidR="00E13098" w:rsidRPr="00E07B3E">
        <w:t xml:space="preserve"> год</w:t>
      </w:r>
      <w:r w:rsidR="00C31FCA">
        <w:rPr>
          <w:color w:val="000000"/>
        </w:rPr>
        <w:t xml:space="preserve">, </w:t>
      </w:r>
      <w:r w:rsidR="00C31FCA" w:rsidRPr="00943B10">
        <w:rPr>
          <w:sz w:val="26"/>
          <w:szCs w:val="26"/>
        </w:rPr>
        <w:t>КБК 153</w:t>
      </w:r>
      <w:r w:rsidR="00986762">
        <w:rPr>
          <w:sz w:val="26"/>
          <w:szCs w:val="26"/>
        </w:rPr>
        <w:t> </w:t>
      </w:r>
      <w:r w:rsidR="00C31FCA" w:rsidRPr="00943B10">
        <w:rPr>
          <w:sz w:val="26"/>
          <w:szCs w:val="26"/>
        </w:rPr>
        <w:t>0106</w:t>
      </w:r>
      <w:r w:rsidR="00986762">
        <w:rPr>
          <w:sz w:val="26"/>
          <w:szCs w:val="26"/>
        </w:rPr>
        <w:t> </w:t>
      </w:r>
      <w:r w:rsidR="00C31FCA" w:rsidRPr="00943B10">
        <w:rPr>
          <w:sz w:val="26"/>
          <w:szCs w:val="26"/>
        </w:rPr>
        <w:t>3941590049</w:t>
      </w:r>
      <w:r w:rsidR="00986762">
        <w:rPr>
          <w:sz w:val="26"/>
          <w:szCs w:val="26"/>
        </w:rPr>
        <w:t> </w:t>
      </w:r>
      <w:r w:rsidR="00C31FCA" w:rsidRPr="00943B10">
        <w:rPr>
          <w:sz w:val="26"/>
          <w:szCs w:val="26"/>
        </w:rPr>
        <w:t>244.</w:t>
      </w:r>
    </w:p>
    <w:p w:rsidR="000D60C7" w:rsidRPr="000D60C7" w:rsidRDefault="006E25E1" w:rsidP="000D60C7">
      <w:pPr>
        <w:jc w:val="both"/>
        <w:rPr>
          <w:rStyle w:val="ac"/>
          <w:i w:val="0"/>
        </w:rPr>
      </w:pPr>
      <w:r w:rsidRPr="000D60C7">
        <w:t>3.</w:t>
      </w:r>
      <w:r w:rsidR="008703B9" w:rsidRPr="000D60C7">
        <w:t>5</w:t>
      </w:r>
      <w:r w:rsidR="00986762">
        <w:t>. </w:t>
      </w:r>
      <w:r w:rsidR="00BD1143">
        <w:rPr>
          <w:snapToGrid w:val="0"/>
          <w:color w:val="000000"/>
        </w:rPr>
        <w:t>Оплата по К</w:t>
      </w:r>
      <w:r w:rsidR="000D60C7" w:rsidRPr="000D60C7">
        <w:rPr>
          <w:snapToGrid w:val="0"/>
          <w:color w:val="000000"/>
        </w:rPr>
        <w:t xml:space="preserve">онтракту осуществляется за фактически оказанные услуги на основании предоставленного Исполнителем счета (счета-фактуры), акта об оказании услуг, акта приемки (ф. 0510452, утв. Приказом Минфина России от 28.06.2022 № 61н), подписанных Сторонами. </w:t>
      </w:r>
      <w:r w:rsidR="000D60C7" w:rsidRPr="000D60C7">
        <w:rPr>
          <w:snapToGrid w:val="0"/>
          <w:color w:val="000000"/>
        </w:rPr>
        <w:lastRenderedPageBreak/>
        <w:t xml:space="preserve">Перечисление денежных средств </w:t>
      </w:r>
      <w:r w:rsidR="000D60C7" w:rsidRPr="000D60C7">
        <w:rPr>
          <w:snapToGrid w:val="0"/>
        </w:rPr>
        <w:t xml:space="preserve">осуществляется в течение </w:t>
      </w:r>
      <w:r w:rsidR="00A05078" w:rsidRPr="004C0044">
        <w:t>7 (семи) рабочих</w:t>
      </w:r>
      <w:r w:rsidR="000D60C7" w:rsidRPr="000D60C7">
        <w:rPr>
          <w:snapToGrid w:val="0"/>
        </w:rPr>
        <w:t xml:space="preserve"> дней со дня подписания Сторонами документов.</w:t>
      </w:r>
    </w:p>
    <w:p w:rsidR="006E25E1" w:rsidRPr="002F7F4A" w:rsidRDefault="006E25E1" w:rsidP="00C31FCA">
      <w:pPr>
        <w:pStyle w:val="western"/>
        <w:spacing w:before="0" w:beforeAutospacing="0" w:after="0" w:afterAutospacing="0" w:line="240" w:lineRule="atLeast"/>
        <w:jc w:val="both"/>
      </w:pPr>
      <w:r w:rsidRPr="00A033EA">
        <w:t>3.</w:t>
      </w:r>
      <w:r w:rsidR="008703B9" w:rsidRPr="00A033EA">
        <w:t>6</w:t>
      </w:r>
      <w:r w:rsidR="00986762">
        <w:t>. </w:t>
      </w:r>
      <w:r w:rsidRPr="00A033EA">
        <w:t>Цена настоящего Контракта включает</w:t>
      </w:r>
      <w:r w:rsidRPr="002F7F4A">
        <w:t xml:space="preserve"> в себя стоимость всех затрат Страховщика, включая сами услуги, стоимость используемых материалов, учитывает расходы на перевозку, страхование, уплату таможенных пошлин, налогов и другие обязательные платежи, установленные законодательством Российской Федерации.</w:t>
      </w:r>
    </w:p>
    <w:p w:rsidR="006E25E1" w:rsidRPr="002F7F4A" w:rsidRDefault="006E25E1" w:rsidP="00986762">
      <w:pPr>
        <w:jc w:val="both"/>
      </w:pPr>
      <w:r w:rsidRPr="002F7F4A">
        <w:t>3.</w:t>
      </w:r>
      <w:r w:rsidR="008703B9">
        <w:t>7</w:t>
      </w:r>
      <w:r>
        <w:t>.</w:t>
      </w:r>
      <w:r w:rsidR="00986762">
        <w:t> </w:t>
      </w:r>
      <w:r w:rsidRPr="002F7F4A">
        <w:t>Цена настоящего Контракта является твёрдой и определяется на весь срок исполнения Контракта. При заключении и исполнении Контракта изменение его не допускается, за исключением случаев, предусмотренных ст</w:t>
      </w:r>
      <w:r w:rsidR="00986762">
        <w:t>атьями</w:t>
      </w:r>
      <w:r w:rsidRPr="002F7F4A">
        <w:t xml:space="preserve"> 34 и 95 Федерального закона от 05.04.2013 № 44-ФЗ.</w:t>
      </w:r>
    </w:p>
    <w:p w:rsidR="006E25E1" w:rsidRDefault="006E25E1" w:rsidP="00C31F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F7F4A">
        <w:rPr>
          <w:snapToGrid w:val="0"/>
          <w:color w:val="000000"/>
        </w:rPr>
        <w:t>3.</w:t>
      </w:r>
      <w:r w:rsidR="008703B9">
        <w:rPr>
          <w:snapToGrid w:val="0"/>
          <w:color w:val="000000"/>
        </w:rPr>
        <w:t>8</w:t>
      </w:r>
      <w:r w:rsidR="00986762">
        <w:rPr>
          <w:snapToGrid w:val="0"/>
          <w:color w:val="000000"/>
        </w:rPr>
        <w:t>. </w:t>
      </w:r>
      <w:r w:rsidRPr="0021198C">
        <w:rPr>
          <w:rFonts w:ascii="Times New Roman CYR" w:hAnsi="Times New Roman CYR" w:cs="Times New Roman CYR"/>
        </w:rPr>
        <w:t>В случае</w:t>
      </w:r>
      <w:proofErr w:type="gramStart"/>
      <w:r w:rsidRPr="0021198C">
        <w:rPr>
          <w:rFonts w:ascii="Times New Roman CYR" w:hAnsi="Times New Roman CYR" w:cs="Times New Roman CYR"/>
        </w:rPr>
        <w:t>,</w:t>
      </w:r>
      <w:proofErr w:type="gramEnd"/>
      <w:r w:rsidRPr="0021198C">
        <w:rPr>
          <w:rFonts w:ascii="Times New Roman CYR" w:hAnsi="Times New Roman CYR" w:cs="Times New Roman CYR"/>
        </w:rPr>
        <w:t xml:space="preserve"> если </w:t>
      </w:r>
      <w:r>
        <w:rPr>
          <w:rFonts w:ascii="Times New Roman CYR" w:hAnsi="Times New Roman CYR" w:cs="Times New Roman CYR"/>
        </w:rPr>
        <w:t xml:space="preserve">государственный </w:t>
      </w:r>
      <w:r w:rsidR="00BD1143">
        <w:rPr>
          <w:rFonts w:ascii="Times New Roman CYR" w:hAnsi="Times New Roman CYR" w:cs="Times New Roman CYR"/>
        </w:rPr>
        <w:t>К</w:t>
      </w:r>
      <w:r w:rsidRPr="0021198C">
        <w:rPr>
          <w:rFonts w:ascii="Times New Roman CYR" w:hAnsi="Times New Roman CYR" w:cs="Times New Roman CYR"/>
        </w:rPr>
        <w:t xml:space="preserve">онтракт заключается с </w:t>
      </w:r>
      <w:r>
        <w:rPr>
          <w:rFonts w:ascii="Times New Roman CYR" w:hAnsi="Times New Roman CYR" w:cs="Times New Roman CYR"/>
        </w:rPr>
        <w:t xml:space="preserve">юридическим или </w:t>
      </w:r>
      <w:r w:rsidRPr="0021198C">
        <w:rPr>
          <w:rFonts w:ascii="Times New Roman CYR" w:hAnsi="Times New Roman CYR" w:cs="Times New Roman CYR"/>
        </w:rPr>
        <w:t xml:space="preserve">физическим лицом, </w:t>
      </w:r>
      <w:r>
        <w:rPr>
          <w:rFonts w:ascii="Times New Roman CYR" w:hAnsi="Times New Roman CYR" w:cs="Times New Roman CYR"/>
        </w:rPr>
        <w:t xml:space="preserve">в том числе зарегистрированному в качестве </w:t>
      </w:r>
      <w:r w:rsidRPr="0021198C">
        <w:rPr>
          <w:rFonts w:ascii="Times New Roman CYR" w:hAnsi="Times New Roman CYR" w:cs="Times New Roman CYR"/>
        </w:rPr>
        <w:t xml:space="preserve">индивидуального </w:t>
      </w:r>
      <w:r>
        <w:rPr>
          <w:rFonts w:ascii="Times New Roman CYR" w:hAnsi="Times New Roman CYR" w:cs="Times New Roman CYR"/>
        </w:rPr>
        <w:t xml:space="preserve">предпринимателя, </w:t>
      </w:r>
      <w:r w:rsidRPr="0021198C">
        <w:rPr>
          <w:rFonts w:ascii="Times New Roman CYR" w:hAnsi="Times New Roman CYR" w:cs="Times New Roman CYR"/>
        </w:rPr>
        <w:t>сумма подлежащая уплате</w:t>
      </w:r>
      <w:r>
        <w:rPr>
          <w:rFonts w:ascii="Times New Roman CYR" w:hAnsi="Times New Roman CYR" w:cs="Times New Roman CYR"/>
        </w:rPr>
        <w:t xml:space="preserve"> </w:t>
      </w:r>
      <w:r w:rsidR="002408CB">
        <w:rPr>
          <w:rFonts w:ascii="Times New Roman CYR" w:hAnsi="Times New Roman CYR" w:cs="Times New Roman CYR"/>
        </w:rPr>
        <w:t>Страхователем</w:t>
      </w:r>
      <w:r>
        <w:rPr>
          <w:rFonts w:ascii="Times New Roman CYR" w:hAnsi="Times New Roman CYR" w:cs="Times New Roman CYR"/>
        </w:rPr>
        <w:t xml:space="preserve"> по </w:t>
      </w:r>
      <w:r w:rsidR="00BD1143">
        <w:rPr>
          <w:rFonts w:ascii="Times New Roman CYR" w:hAnsi="Times New Roman CYR" w:cs="Times New Roman CYR"/>
        </w:rPr>
        <w:t>К</w:t>
      </w:r>
      <w:r>
        <w:rPr>
          <w:rFonts w:ascii="Times New Roman CYR" w:hAnsi="Times New Roman CYR" w:cs="Times New Roman CYR"/>
        </w:rPr>
        <w:t xml:space="preserve">онтракту </w:t>
      </w:r>
      <w:r w:rsidRPr="0021198C">
        <w:rPr>
          <w:rFonts w:ascii="Times New Roman CYR" w:hAnsi="Times New Roman CYR" w:cs="Times New Roman CYR"/>
        </w:rPr>
        <w:t>уменьшается на размер налого</w:t>
      </w:r>
      <w:r>
        <w:rPr>
          <w:rFonts w:ascii="Times New Roman CYR" w:hAnsi="Times New Roman CYR" w:cs="Times New Roman CYR"/>
        </w:rPr>
        <w:t>в, сборов и иных обязательных</w:t>
      </w:r>
      <w:r w:rsidRPr="0021198C">
        <w:rPr>
          <w:rFonts w:ascii="Times New Roman CYR" w:hAnsi="Times New Roman CYR" w:cs="Times New Roman CYR"/>
        </w:rPr>
        <w:t xml:space="preserve"> платежей</w:t>
      </w:r>
      <w:r>
        <w:rPr>
          <w:rFonts w:ascii="Times New Roman CYR" w:hAnsi="Times New Roman CYR" w:cs="Times New Roman CYR"/>
        </w:rPr>
        <w:t xml:space="preserve"> в бюджеты бюджетной системы Российской Федерации</w:t>
      </w:r>
      <w:r w:rsidRPr="0021198C">
        <w:rPr>
          <w:rFonts w:ascii="Times New Roman CYR" w:hAnsi="Times New Roman CYR" w:cs="Times New Roman CYR"/>
        </w:rPr>
        <w:t xml:space="preserve">, связанных с оплатой </w:t>
      </w:r>
      <w:r w:rsidR="00BD1143">
        <w:rPr>
          <w:rFonts w:ascii="Times New Roman CYR" w:hAnsi="Times New Roman CYR" w:cs="Times New Roman CYR"/>
        </w:rPr>
        <w:t>К</w:t>
      </w:r>
      <w:r w:rsidRPr="0021198C">
        <w:rPr>
          <w:rFonts w:ascii="Times New Roman CYR" w:hAnsi="Times New Roman CYR" w:cs="Times New Roman CYR"/>
        </w:rPr>
        <w:t>онтракта</w:t>
      </w:r>
      <w:r>
        <w:rPr>
          <w:rFonts w:ascii="Times New Roman CYR" w:hAnsi="Times New Roman CYR" w:cs="Times New Roman CYR"/>
        </w:rPr>
        <w:t>, если в соответствии с законодательством</w:t>
      </w:r>
      <w:r w:rsidRPr="00EC4EB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Российской Федерации о налогах и сборах такие налоги, сборы и иные обязательства платежи подлежат уплате в бюджеты бюджетной системы Российской Федерации </w:t>
      </w:r>
      <w:r w:rsidR="002408CB">
        <w:rPr>
          <w:rFonts w:ascii="Times New Roman CYR" w:hAnsi="Times New Roman CYR" w:cs="Times New Roman CYR"/>
        </w:rPr>
        <w:t>Страхователем</w:t>
      </w:r>
      <w:r w:rsidRPr="0021198C">
        <w:rPr>
          <w:rFonts w:ascii="Times New Roman CYR" w:hAnsi="Times New Roman CYR" w:cs="Times New Roman CYR"/>
        </w:rPr>
        <w:t>.</w:t>
      </w:r>
    </w:p>
    <w:p w:rsidR="006E25E1" w:rsidRPr="0021198C" w:rsidRDefault="006E25E1" w:rsidP="006E25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E25E1" w:rsidRDefault="006E25E1" w:rsidP="006E25E1">
      <w:pPr>
        <w:jc w:val="center"/>
        <w:rPr>
          <w:b/>
        </w:rPr>
      </w:pPr>
      <w:r w:rsidRPr="00582B74">
        <w:rPr>
          <w:b/>
        </w:rPr>
        <w:t>4. СРОК ДЕЙСТВИЯ КОНТРАКТА СТРАХОВАНИЯ, ПОРЯДОК ПРОДЛЕНИЯ ИЛИ ИЗМЕНЕНИЯ</w:t>
      </w:r>
    </w:p>
    <w:p w:rsidR="006E25E1" w:rsidRDefault="006E25E1" w:rsidP="00C31FCA">
      <w:pPr>
        <w:jc w:val="both"/>
      </w:pPr>
      <w:r w:rsidRPr="00582B74">
        <w:t>4.1.</w:t>
      </w:r>
      <w:r w:rsidR="00986762">
        <w:t> </w:t>
      </w:r>
      <w:r w:rsidRPr="00DA1C11">
        <w:t>Контра</w:t>
      </w:r>
      <w:proofErr w:type="gramStart"/>
      <w:r w:rsidRPr="00DA1C11">
        <w:t>кт вст</w:t>
      </w:r>
      <w:proofErr w:type="gramEnd"/>
      <w:r w:rsidRPr="00DA1C11">
        <w:t xml:space="preserve">упает в силу со дня его подписания Сторонами и действует до исполнения Сторонами своих обязательств и завершения всех взаиморасчетов по </w:t>
      </w:r>
      <w:r w:rsidR="00BD1143">
        <w:t>К</w:t>
      </w:r>
      <w:r w:rsidRPr="00DA1C11">
        <w:t xml:space="preserve">онтракту, что не освобождает </w:t>
      </w:r>
      <w:r w:rsidR="00086E34" w:rsidRPr="002F7F4A">
        <w:rPr>
          <w:color w:val="000000"/>
        </w:rPr>
        <w:t>Страховщика</w:t>
      </w:r>
      <w:r w:rsidRPr="00DA1C11">
        <w:t xml:space="preserve"> от исполнения гарантийных обязательств, но не позднее 3</w:t>
      </w:r>
      <w:r>
        <w:t>1</w:t>
      </w:r>
      <w:r w:rsidRPr="00DA1C11">
        <w:t>.1</w:t>
      </w:r>
      <w:r>
        <w:t>2</w:t>
      </w:r>
      <w:r w:rsidRPr="00DA1C11">
        <w:t>.20</w:t>
      </w:r>
      <w:r>
        <w:t>2</w:t>
      </w:r>
      <w:r w:rsidR="000D60C7">
        <w:t>6</w:t>
      </w:r>
      <w:r>
        <w:t>.</w:t>
      </w:r>
    </w:p>
    <w:p w:rsidR="006E25E1" w:rsidRPr="00582B74" w:rsidRDefault="006E25E1" w:rsidP="00C31FCA">
      <w:pPr>
        <w:jc w:val="both"/>
      </w:pPr>
      <w:r w:rsidRPr="00582B74">
        <w:t>4.2.</w:t>
      </w:r>
      <w:r w:rsidR="00986762">
        <w:t> </w:t>
      </w:r>
      <w:r w:rsidRPr="00582B74">
        <w:t>Срок действия Полиса</w:t>
      </w:r>
      <w:r w:rsidR="00F83625">
        <w:t xml:space="preserve"> ОС ОПО</w:t>
      </w:r>
      <w:r w:rsidRPr="00582B74">
        <w:t>,</w:t>
      </w:r>
      <w:r w:rsidRPr="00582B74">
        <w:rPr>
          <w:rStyle w:val="apple-converted-space"/>
          <w:bCs/>
          <w:color w:val="000000"/>
        </w:rPr>
        <w:t xml:space="preserve"> </w:t>
      </w:r>
      <w:r w:rsidRPr="00582B74">
        <w:t>выдаваемого на</w:t>
      </w:r>
      <w:r w:rsidRPr="00582B74">
        <w:rPr>
          <w:rStyle w:val="apple-converted-space"/>
          <w:color w:val="000000"/>
        </w:rPr>
        <w:t xml:space="preserve"> </w:t>
      </w:r>
      <w:r w:rsidRPr="00582B74">
        <w:t>основании настоящего Контракта в отношении объекта, указанного в Приложении № 1 к настоящему Контракту</w:t>
      </w:r>
      <w:r w:rsidRPr="00582B74">
        <w:rPr>
          <w:bCs/>
        </w:rPr>
        <w:t xml:space="preserve">, </w:t>
      </w:r>
      <w:r w:rsidRPr="00582B74">
        <w:t>составляет один год и указывается в каждом Полисе.</w:t>
      </w:r>
    </w:p>
    <w:p w:rsidR="006E25E1" w:rsidRPr="002F7F4A" w:rsidRDefault="006E25E1" w:rsidP="006E25E1">
      <w:pPr>
        <w:pStyle w:val="western"/>
        <w:spacing w:before="0" w:beforeAutospacing="0" w:after="0" w:afterAutospacing="0" w:line="270" w:lineRule="atLeast"/>
        <w:ind w:firstLine="709"/>
        <w:jc w:val="both"/>
        <w:rPr>
          <w:color w:val="000000"/>
        </w:rPr>
      </w:pPr>
      <w:r w:rsidRPr="002F7F4A">
        <w:rPr>
          <w:color w:val="000000"/>
        </w:rPr>
        <w:t>Страхованием покрываются страховые случаи, произошедшие в пределах срока страхования, указанного в соответствующем Полисе.</w:t>
      </w:r>
    </w:p>
    <w:p w:rsidR="006E25E1" w:rsidRPr="00371DF7" w:rsidRDefault="00986762" w:rsidP="00C31FCA">
      <w:pPr>
        <w:autoSpaceDE w:val="0"/>
        <w:autoSpaceDN w:val="0"/>
        <w:adjustRightInd w:val="0"/>
        <w:jc w:val="both"/>
      </w:pPr>
      <w:r>
        <w:rPr>
          <w:color w:val="000000"/>
        </w:rPr>
        <w:t>4.3. </w:t>
      </w:r>
      <w:r w:rsidR="006E25E1" w:rsidRPr="00371DF7">
        <w:t>Изменения допускаются по основаниям, указанным в ст</w:t>
      </w:r>
      <w:r>
        <w:t>атье 95</w:t>
      </w:r>
      <w:r w:rsidR="006E25E1" w:rsidRPr="00371DF7">
        <w:t xml:space="preserve"> Федерального закона от 05.04.2013 № 44-ФЗ, </w:t>
      </w:r>
      <w:r w:rsidR="006E25E1" w:rsidRPr="00371DF7">
        <w:rPr>
          <w:bCs/>
          <w:spacing w:val="4"/>
          <w:lang w:bidi="he-IL"/>
        </w:rPr>
        <w:t>имеют силу только при условии их оформления в письменном виде и подписания Сторонами.</w:t>
      </w:r>
    </w:p>
    <w:p w:rsidR="006E25E1" w:rsidRDefault="00986762" w:rsidP="00C31FCA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4.4. </w:t>
      </w:r>
      <w:proofErr w:type="gramStart"/>
      <w:r w:rsidR="006E25E1" w:rsidRPr="002F7F4A">
        <w:t xml:space="preserve">Страховщик при прекращении соответствия опасного объекта требованиям к опасным объектам, владельцы которых обязаны осуществлять обязательное страхование, либо при </w:t>
      </w:r>
      <w:r w:rsidR="006E25E1" w:rsidRPr="002F7F4A">
        <w:rPr>
          <w:color w:val="000000"/>
        </w:rPr>
        <w:t xml:space="preserve">ликвидации </w:t>
      </w:r>
      <w:r w:rsidR="006E25E1">
        <w:rPr>
          <w:color w:val="000000"/>
        </w:rPr>
        <w:t>С</w:t>
      </w:r>
      <w:r w:rsidR="006E25E1" w:rsidRPr="002F7F4A">
        <w:rPr>
          <w:color w:val="000000"/>
        </w:rPr>
        <w:t>трахователя</w:t>
      </w:r>
      <w:r w:rsidR="006E25E1">
        <w:rPr>
          <w:color w:val="000000"/>
        </w:rPr>
        <w:t xml:space="preserve"> – </w:t>
      </w:r>
      <w:r w:rsidR="006E25E1" w:rsidRPr="002F7F4A">
        <w:rPr>
          <w:color w:val="000000"/>
        </w:rPr>
        <w:t>юридического лица за исключением случаев, предусмотренных законодательством Российской Федерации, либо при смене владельца опасного объекта в период действия договора обязательного страхования, если новый владелец опасного объекта не уведомил Страховщика в течение 30</w:t>
      </w:r>
      <w:r>
        <w:rPr>
          <w:color w:val="000000"/>
        </w:rPr>
        <w:t xml:space="preserve"> (тридцати)</w:t>
      </w:r>
      <w:r w:rsidR="006E25E1" w:rsidRPr="002F7F4A">
        <w:rPr>
          <w:color w:val="000000"/>
        </w:rPr>
        <w:t xml:space="preserve"> календарных дней со дня вступления во владение</w:t>
      </w:r>
      <w:proofErr w:type="gramEnd"/>
      <w:r w:rsidR="006E25E1" w:rsidRPr="002F7F4A">
        <w:rPr>
          <w:color w:val="000000"/>
        </w:rPr>
        <w:t xml:space="preserve"> опасным объектом в письменной форме, либо при прекращени</w:t>
      </w:r>
      <w:r w:rsidR="007C2969">
        <w:rPr>
          <w:color w:val="000000"/>
        </w:rPr>
        <w:t>и</w:t>
      </w:r>
      <w:r w:rsidR="006E25E1" w:rsidRPr="002F7F4A">
        <w:rPr>
          <w:color w:val="000000"/>
        </w:rPr>
        <w:t xml:space="preserve"> возможности наступления страхового случая и существования страхового риска по обстоятельствам иным, чем страховой случай, имеет право потребовать у Страхователя возвратить выданный страховой Полис, при этом Страховщик возвращает Страхователю часть страховой сум</w:t>
      </w:r>
      <w:r w:rsidR="007C2969">
        <w:rPr>
          <w:color w:val="000000"/>
        </w:rPr>
        <w:t>мы в соответствии с Правилами и</w:t>
      </w:r>
      <w:r w:rsidR="006E25E1" w:rsidRPr="002F7F4A">
        <w:rPr>
          <w:color w:val="000000"/>
        </w:rPr>
        <w:t xml:space="preserve"> настоящим Контрактом.</w:t>
      </w:r>
    </w:p>
    <w:p w:rsidR="0012693D" w:rsidRDefault="0012693D" w:rsidP="00C31FCA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</w:p>
    <w:p w:rsidR="006E25E1" w:rsidRPr="00B07205" w:rsidRDefault="006E25E1" w:rsidP="006E25E1">
      <w:pPr>
        <w:jc w:val="center"/>
        <w:rPr>
          <w:b/>
        </w:rPr>
      </w:pPr>
      <w:r w:rsidRPr="00B07205">
        <w:rPr>
          <w:b/>
        </w:rPr>
        <w:t>5. ПОРЯДОК ПРЕКРАЩЕНИЯ ПОЛИСА ОБЯЗАТЕЛЬНОГО СТРАХОВАНИЯ</w:t>
      </w:r>
    </w:p>
    <w:p w:rsidR="006E25E1" w:rsidRPr="00B07205" w:rsidRDefault="00986762" w:rsidP="00C31FCA">
      <w:pPr>
        <w:jc w:val="both"/>
      </w:pPr>
      <w:r>
        <w:t>5.1. </w:t>
      </w:r>
      <w:r w:rsidR="006E25E1" w:rsidRPr="00B07205">
        <w:t xml:space="preserve">Действие Полиса </w:t>
      </w:r>
      <w:r w:rsidR="00F83625">
        <w:t xml:space="preserve">ОС ОПО </w:t>
      </w:r>
      <w:r w:rsidR="006E25E1" w:rsidRPr="00B07205">
        <w:t>досрочно прекращается в следующих случаях:</w:t>
      </w:r>
    </w:p>
    <w:p w:rsidR="00E433ED" w:rsidRPr="00B07205" w:rsidRDefault="00E433ED" w:rsidP="00E433ED">
      <w:pPr>
        <w:jc w:val="both"/>
      </w:pPr>
      <w:r w:rsidRPr="00B07205">
        <w:t>5.1.1.</w:t>
      </w:r>
      <w:r w:rsidR="00986762">
        <w:t> </w:t>
      </w:r>
      <w:r w:rsidRPr="00B07205">
        <w:t>ликвидации страхователя - юридического лица или смерти страхователя - индивидуального предпринимателя, за исключением случаев, предусмотренных законодательством Российской Федерации;</w:t>
      </w:r>
    </w:p>
    <w:p w:rsidR="00E433ED" w:rsidRPr="00B07205" w:rsidRDefault="00986762" w:rsidP="00E433ED">
      <w:pPr>
        <w:jc w:val="both"/>
      </w:pPr>
      <w:proofErr w:type="gramStart"/>
      <w:r>
        <w:t>5.1.2. </w:t>
      </w:r>
      <w:r w:rsidR="00E433ED" w:rsidRPr="00B07205">
        <w:t>смены владельца опасного объекта в период действия договора (полиса) ОСОПО, если новый владеле</w:t>
      </w:r>
      <w:r w:rsidR="00957B53">
        <w:t>ц опасного объекта не уведомил С</w:t>
      </w:r>
      <w:r w:rsidR="00E433ED" w:rsidRPr="00B07205">
        <w:t>траховщика в течение 30</w:t>
      </w:r>
      <w:r>
        <w:t xml:space="preserve"> (тридцати)</w:t>
      </w:r>
      <w:r w:rsidR="00E433ED" w:rsidRPr="00B07205">
        <w:t xml:space="preserve"> календарных дней со дня вступления во владение опасным объектом в письменной форме (договор (полис) ОС ОПО прекращается с 24 часов 00 минут местного времени последнего дня указанного тридцатидневного срока);</w:t>
      </w:r>
      <w:proofErr w:type="gramEnd"/>
    </w:p>
    <w:p w:rsidR="00E433ED" w:rsidRPr="00B07205" w:rsidRDefault="00986762" w:rsidP="00E433ED">
      <w:pPr>
        <w:jc w:val="both"/>
      </w:pPr>
      <w:r>
        <w:t>5.1.3. </w:t>
      </w:r>
      <w:r w:rsidR="00E433ED" w:rsidRPr="00B07205">
        <w:t xml:space="preserve">прекращения возможности наступления страхового случая и существования страхового риска по обстоятельствам иным, чем страховой случай (в том числе прекращение соответствия </w:t>
      </w:r>
      <w:r w:rsidR="00E433ED" w:rsidRPr="00B07205">
        <w:lastRenderedPageBreak/>
        <w:t>опасного объекта требованиям к опасным объектам, владельцы которых обязаны осуществлять обязательное страхование);</w:t>
      </w:r>
    </w:p>
    <w:p w:rsidR="00E433ED" w:rsidRPr="00B07205" w:rsidRDefault="00986762" w:rsidP="00E433ED">
      <w:pPr>
        <w:jc w:val="both"/>
      </w:pPr>
      <w:r>
        <w:t>5.1.4. </w:t>
      </w:r>
      <w:r w:rsidR="00E433ED" w:rsidRPr="00B07205">
        <w:t>в иных случаях, предусмотренных законодательством Российской Федерации.</w:t>
      </w:r>
    </w:p>
    <w:p w:rsidR="00E433ED" w:rsidRPr="00B07205" w:rsidRDefault="00986762" w:rsidP="00E433ED">
      <w:pPr>
        <w:jc w:val="both"/>
      </w:pPr>
      <w:r>
        <w:t>5.2. </w:t>
      </w:r>
      <w:r w:rsidR="00E433ED" w:rsidRPr="00B07205">
        <w:t>Договор обязательного страхования может быть прекращен (расторгнут) на основе письменного уведомления:</w:t>
      </w:r>
    </w:p>
    <w:p w:rsidR="00E433ED" w:rsidRPr="00B07205" w:rsidRDefault="00986762" w:rsidP="00E433ED">
      <w:pPr>
        <w:jc w:val="both"/>
      </w:pPr>
      <w:r>
        <w:t>5.2.1. </w:t>
      </w:r>
      <w:r w:rsidR="00E433ED" w:rsidRPr="00B07205">
        <w:t>по требованию страхователя;</w:t>
      </w:r>
    </w:p>
    <w:p w:rsidR="00E433ED" w:rsidRPr="00B07205" w:rsidRDefault="00986762" w:rsidP="00E433ED">
      <w:pPr>
        <w:jc w:val="both"/>
      </w:pPr>
      <w:r>
        <w:t>5.2.2. </w:t>
      </w:r>
      <w:r w:rsidR="00957B53">
        <w:t>по требованию С</w:t>
      </w:r>
      <w:r w:rsidR="00E433ED" w:rsidRPr="00B07205">
        <w:t>траховщика в случае просрочки уплаты страховой премии (очередного страхового взноса) более чем на 30</w:t>
      </w:r>
      <w:r>
        <w:t xml:space="preserve"> (тридцать)</w:t>
      </w:r>
      <w:r w:rsidR="00E433ED" w:rsidRPr="00B07205">
        <w:t xml:space="preserve"> календарных дней;</w:t>
      </w:r>
    </w:p>
    <w:p w:rsidR="00E433ED" w:rsidRPr="00B07205" w:rsidRDefault="00986762" w:rsidP="00E433ED">
      <w:pPr>
        <w:jc w:val="both"/>
      </w:pPr>
      <w:r>
        <w:t>5.2.3. </w:t>
      </w:r>
      <w:r w:rsidR="00E433ED" w:rsidRPr="00B07205">
        <w:t xml:space="preserve">по соглашению </w:t>
      </w:r>
      <w:r>
        <w:t>С</w:t>
      </w:r>
      <w:r w:rsidR="00E433ED" w:rsidRPr="00B07205">
        <w:t>торон.</w:t>
      </w:r>
    </w:p>
    <w:p w:rsidR="00E433ED" w:rsidRPr="00B07205" w:rsidRDefault="00986762" w:rsidP="00E433ED">
      <w:pPr>
        <w:jc w:val="both"/>
      </w:pPr>
      <w:r>
        <w:t>5.3. </w:t>
      </w:r>
      <w:r w:rsidR="00E433ED" w:rsidRPr="00B07205">
        <w:t xml:space="preserve">Датой прекращения (расторжения) договора обязательного страхования </w:t>
      </w:r>
      <w:r w:rsidR="00957B53">
        <w:t>по требованию страхователя или С</w:t>
      </w:r>
      <w:r w:rsidR="00E433ED" w:rsidRPr="00B07205">
        <w:t xml:space="preserve">траховщика считается дата получения другой </w:t>
      </w:r>
      <w:r w:rsidR="00D6066D">
        <w:t>С</w:t>
      </w:r>
      <w:r w:rsidR="00E433ED" w:rsidRPr="00B07205">
        <w:t xml:space="preserve">тороной уведомления, направленного </w:t>
      </w:r>
      <w:r w:rsidR="00D6066D">
        <w:t>С</w:t>
      </w:r>
      <w:r w:rsidR="00E433ED" w:rsidRPr="00B07205">
        <w:t>тороной инициатором прекращения действия договора обязательного страхования.</w:t>
      </w:r>
    </w:p>
    <w:p w:rsidR="00E433ED" w:rsidRPr="00B07205" w:rsidRDefault="00986762" w:rsidP="00E433ED">
      <w:pPr>
        <w:jc w:val="both"/>
      </w:pPr>
      <w:r>
        <w:t>5.4. </w:t>
      </w:r>
      <w:r w:rsidR="00E433ED" w:rsidRPr="00B07205">
        <w:t>При прекращении (расторжении) договора обязательного страхования:</w:t>
      </w:r>
    </w:p>
    <w:p w:rsidR="00E433ED" w:rsidRPr="00B07205" w:rsidRDefault="00E433ED" w:rsidP="00E433ED">
      <w:pPr>
        <w:jc w:val="both"/>
      </w:pPr>
      <w:r w:rsidRPr="00B07205">
        <w:t>5.4.1.</w:t>
      </w:r>
      <w:r w:rsidR="00986762">
        <w:t> </w:t>
      </w:r>
      <w:r w:rsidRPr="00B07205">
        <w:t>по обстоятельствам, указанным в пунктах 5.1.1., 5.2.1., 5.2.2.</w:t>
      </w:r>
      <w:r w:rsidR="00986762">
        <w:t xml:space="preserve"> настоящего </w:t>
      </w:r>
      <w:r w:rsidR="007C2969">
        <w:t>д</w:t>
      </w:r>
      <w:r w:rsidR="00986762">
        <w:t xml:space="preserve">оговора, </w:t>
      </w:r>
      <w:r w:rsidRPr="00B07205">
        <w:t>страховая премия по договору (полису) ОС ОПО страхователю не возвращается.</w:t>
      </w:r>
    </w:p>
    <w:p w:rsidR="00E433ED" w:rsidRPr="00B07205" w:rsidRDefault="00986762" w:rsidP="00E433ED">
      <w:pPr>
        <w:jc w:val="both"/>
      </w:pPr>
      <w:proofErr w:type="gramStart"/>
      <w:r>
        <w:t>5.4.2. </w:t>
      </w:r>
      <w:r w:rsidR="00E433ED" w:rsidRPr="00B07205">
        <w:t xml:space="preserve">по обстоятельствам, указанным в пункте 5.1.2. настоящего </w:t>
      </w:r>
      <w:r w:rsidR="007C2969">
        <w:t>д</w:t>
      </w:r>
      <w:r w:rsidR="00E433ED" w:rsidRPr="00B07205">
        <w:t>оговора, а также при расторжении договора (полиса) ОС ОПО по требованию страхователя в случае прекращения соответствия опасного объекта требованиям Федерального закона</w:t>
      </w:r>
      <w:r w:rsidR="00373E81" w:rsidRPr="00373E81">
        <w:t xml:space="preserve"> </w:t>
      </w:r>
      <w:r w:rsidR="00373E81">
        <w:t>от 27.07.2010</w:t>
      </w:r>
      <w:r w:rsidR="00E433ED" w:rsidRPr="00B07205">
        <w:t xml:space="preserve"> №</w:t>
      </w:r>
      <w:r>
        <w:t> </w:t>
      </w:r>
      <w:r w:rsidR="00E433ED" w:rsidRPr="00B07205">
        <w:t>225-ФЗ к опасным объектам, владельцы которых обязаны осуществлять обязательное страхование, страхователь имеет право потребовать возврата части уплаченной им страховой премии пропорционально не</w:t>
      </w:r>
      <w:r>
        <w:t xml:space="preserve"> </w:t>
      </w:r>
      <w:r w:rsidR="00E433ED" w:rsidRPr="00B07205">
        <w:t xml:space="preserve">истекшему сроку страхования за вычетом осуществленных </w:t>
      </w:r>
      <w:r w:rsidR="00957B53">
        <w:t>С</w:t>
      </w:r>
      <w:r w:rsidR="00E433ED" w:rsidRPr="00B07205">
        <w:t>траховщиком</w:t>
      </w:r>
      <w:proofErr w:type="gramEnd"/>
      <w:r w:rsidR="00E433ED" w:rsidRPr="00B07205">
        <w:t xml:space="preserve"> расходов на осуществление обязательного страхования и отчислений в резерв для финансирования компенсационных выплат в соответствии со структурой страховых тарифов, установленной Банком России в соответствии с частью 3 статьи 7 Федерального закона</w:t>
      </w:r>
      <w:r w:rsidR="00373E81" w:rsidRPr="00373E81">
        <w:t xml:space="preserve"> </w:t>
      </w:r>
      <w:r w:rsidR="00373E81">
        <w:t>от 27.07.2010</w:t>
      </w:r>
      <w:r w:rsidR="00E433ED" w:rsidRPr="00B07205">
        <w:t xml:space="preserve"> №</w:t>
      </w:r>
      <w:r>
        <w:t> </w:t>
      </w:r>
      <w:r w:rsidR="00E433ED" w:rsidRPr="00B07205">
        <w:t>225-ФЗ;</w:t>
      </w:r>
    </w:p>
    <w:p w:rsidR="00E433ED" w:rsidRPr="00B07205" w:rsidRDefault="00986762" w:rsidP="00E433ED">
      <w:pPr>
        <w:jc w:val="both"/>
      </w:pPr>
      <w:r>
        <w:t>5.4.3. </w:t>
      </w:r>
      <w:r w:rsidR="00E433ED" w:rsidRPr="00B07205">
        <w:t xml:space="preserve">по обстоятельствам, указанным в пунктах </w:t>
      </w:r>
      <w:r w:rsidR="00B07205" w:rsidRPr="00B07205">
        <w:t>5</w:t>
      </w:r>
      <w:r w:rsidR="00E433ED" w:rsidRPr="00B07205">
        <w:t xml:space="preserve">.1.3. и </w:t>
      </w:r>
      <w:r w:rsidR="00B07205" w:rsidRPr="00B07205">
        <w:t>5</w:t>
      </w:r>
      <w:r w:rsidR="00E433ED" w:rsidRPr="00B07205">
        <w:t xml:space="preserve">.2.3. настоящего </w:t>
      </w:r>
      <w:r w:rsidR="007C2969">
        <w:t>д</w:t>
      </w:r>
      <w:r w:rsidR="00E433ED" w:rsidRPr="00B07205">
        <w:t xml:space="preserve">оговора, </w:t>
      </w:r>
      <w:r w:rsidR="00957B53">
        <w:t>С</w:t>
      </w:r>
      <w:r w:rsidR="00E433ED" w:rsidRPr="00B07205">
        <w:t>траховщик имеет право на часть страховой премии пропорционально времени, в течение которого действовал дог</w:t>
      </w:r>
      <w:r>
        <w:t>овор обязательного страхования.</w:t>
      </w:r>
    </w:p>
    <w:p w:rsidR="00E433ED" w:rsidRPr="00B07205" w:rsidRDefault="00986762" w:rsidP="00E433ED">
      <w:pPr>
        <w:jc w:val="both"/>
      </w:pPr>
      <w:r>
        <w:t>5.5. </w:t>
      </w:r>
      <w:r w:rsidR="00E433ED" w:rsidRPr="00B07205">
        <w:t xml:space="preserve">Досрочное прекращение действия Полиса не влечет </w:t>
      </w:r>
      <w:proofErr w:type="gramStart"/>
      <w:r w:rsidR="00E433ED" w:rsidRPr="00B07205">
        <w:t>за собой освобождение Страховщика от обязанности по осуществлению страховых выплат по произошедшим в течение</w:t>
      </w:r>
      <w:proofErr w:type="gramEnd"/>
      <w:r w:rsidR="00E433ED" w:rsidRPr="00B07205">
        <w:t xml:space="preserve"> срока действия договора обязательного страхования страховым случаям.</w:t>
      </w:r>
    </w:p>
    <w:p w:rsidR="00E433ED" w:rsidRPr="00986762" w:rsidRDefault="00986762" w:rsidP="00986762">
      <w:pPr>
        <w:jc w:val="both"/>
      </w:pPr>
      <w:r>
        <w:t>5.6. </w:t>
      </w:r>
      <w:r w:rsidR="00E433ED" w:rsidRPr="00B07205">
        <w:t>Договор и Полис ОС ОПО могут быть признаны судом недействительными с момента его заключения в порядке, предусмотренном законодательством Р</w:t>
      </w:r>
      <w:r w:rsidR="00373E81">
        <w:t xml:space="preserve">оссийской </w:t>
      </w:r>
      <w:r w:rsidR="00E433ED" w:rsidRPr="00B07205">
        <w:t>Ф</w:t>
      </w:r>
      <w:r w:rsidR="00373E81">
        <w:t>едерации</w:t>
      </w:r>
      <w:r w:rsidR="00E433ED" w:rsidRPr="00B07205">
        <w:t>.</w:t>
      </w:r>
    </w:p>
    <w:p w:rsidR="00E433ED" w:rsidRPr="0012693D" w:rsidRDefault="00E433ED" w:rsidP="00986762">
      <w:pPr>
        <w:jc w:val="both"/>
      </w:pPr>
    </w:p>
    <w:p w:rsidR="00E433ED" w:rsidRPr="00B07205" w:rsidRDefault="00E433ED" w:rsidP="00986762">
      <w:pPr>
        <w:jc w:val="center"/>
        <w:rPr>
          <w:b/>
        </w:rPr>
      </w:pPr>
      <w:r w:rsidRPr="00B07205">
        <w:rPr>
          <w:b/>
        </w:rPr>
        <w:t xml:space="preserve">6. ДЕЙСТВИЯ ЛИЦ ПРИ НАСТУПЛЕНИИ СОБЫТИЯ, ИМЕЮЩЕГО ПРИЗНАКИ </w:t>
      </w:r>
      <w:r w:rsidR="007C2969">
        <w:rPr>
          <w:b/>
        </w:rPr>
        <w:t>СТРАХОВОГО СЛУЧАЯ</w:t>
      </w:r>
    </w:p>
    <w:p w:rsidR="00E433ED" w:rsidRPr="00B07205" w:rsidRDefault="00986762" w:rsidP="009A7218">
      <w:pPr>
        <w:shd w:val="clear" w:color="auto" w:fill="FFFFFF"/>
        <w:jc w:val="both"/>
      </w:pPr>
      <w:r>
        <w:t>6.1. </w:t>
      </w:r>
      <w:r w:rsidR="00E433ED" w:rsidRPr="00B07205">
        <w:t>При наступлении события, имеющего признаки страхового случая, страхователь обязан осуществить следующие действия.</w:t>
      </w:r>
    </w:p>
    <w:p w:rsidR="00E433ED" w:rsidRPr="00B07205" w:rsidRDefault="00E433ED" w:rsidP="009A7218">
      <w:pPr>
        <w:shd w:val="clear" w:color="auto" w:fill="FFFFFF"/>
        <w:jc w:val="both"/>
      </w:pPr>
      <w:r w:rsidRPr="00B07205">
        <w:t>6.1.1.</w:t>
      </w:r>
      <w:r w:rsidR="00986762">
        <w:t> </w:t>
      </w:r>
      <w:r w:rsidRPr="00B07205">
        <w:t>В течение 24</w:t>
      </w:r>
      <w:r w:rsidR="00986762">
        <w:t xml:space="preserve"> (двадцати четырех)</w:t>
      </w:r>
      <w:r w:rsidRPr="00B07205">
        <w:t xml:space="preserve"> часов с момента аварии на опасном объекте сообщить об этом </w:t>
      </w:r>
      <w:r w:rsidR="00957B53">
        <w:t>С</w:t>
      </w:r>
      <w:r w:rsidRPr="00B07205">
        <w:t xml:space="preserve">траховщику в письменной форме (по факсу, по электронной почте или непосредственно вручить сообщение </w:t>
      </w:r>
      <w:r w:rsidR="00957B53">
        <w:t>С</w:t>
      </w:r>
      <w:r w:rsidRPr="00B07205">
        <w:t>траховщику).</w:t>
      </w:r>
    </w:p>
    <w:p w:rsidR="00E433ED" w:rsidRPr="00B07205" w:rsidRDefault="00E433ED" w:rsidP="00E433ED">
      <w:pPr>
        <w:shd w:val="clear" w:color="auto" w:fill="FFFFFF"/>
        <w:ind w:firstLine="567"/>
        <w:jc w:val="both"/>
      </w:pPr>
      <w:r w:rsidRPr="00B07205">
        <w:t xml:space="preserve">По требованию </w:t>
      </w:r>
      <w:r w:rsidR="00957B53">
        <w:t>С</w:t>
      </w:r>
      <w:r w:rsidRPr="00B07205">
        <w:t xml:space="preserve">трахователя </w:t>
      </w:r>
      <w:r w:rsidR="00957B53">
        <w:t>С</w:t>
      </w:r>
      <w:r w:rsidRPr="00B07205">
        <w:t xml:space="preserve">траховщик подтверждает в письменной форме получение сообщения. В дальнейшем </w:t>
      </w:r>
      <w:r w:rsidR="00957B53">
        <w:t>Страхователь обязан передать С</w:t>
      </w:r>
      <w:r w:rsidRPr="00B07205">
        <w:t>траховщику или направить ему по почте подписанные уполномоченным лицом и заверенные печатью (при наличии печати) страхователя оригиналы уведомлений, ранее направленных по электронной почте или по факсу.</w:t>
      </w:r>
    </w:p>
    <w:p w:rsidR="00E433ED" w:rsidRPr="00B07205" w:rsidRDefault="00986762" w:rsidP="009A7218">
      <w:pPr>
        <w:shd w:val="clear" w:color="auto" w:fill="FFFFFF"/>
        <w:jc w:val="both"/>
      </w:pPr>
      <w:r>
        <w:t>6.1.2. </w:t>
      </w:r>
      <w:r w:rsidR="00E433ED" w:rsidRPr="00B07205">
        <w:t>Принять разумные и доступные в сложившихся обстоятельствах меры, чтобы уменьшить размер возможного вреда. Под разумными и доступными мерами понимаются:</w:t>
      </w:r>
    </w:p>
    <w:p w:rsidR="00E433ED" w:rsidRPr="00B07205" w:rsidRDefault="00986762" w:rsidP="00E433ED">
      <w:pPr>
        <w:shd w:val="clear" w:color="auto" w:fill="FFFFFF"/>
        <w:ind w:firstLine="567"/>
        <w:jc w:val="both"/>
      </w:pPr>
      <w:r>
        <w:t>а) </w:t>
      </w:r>
      <w:r w:rsidR="00E433ED" w:rsidRPr="00B07205">
        <w:t>меры, направленные на уменьшение последствий аварии и возможных убытков, сохранение жизни и здоровья потерпевших, которые должны быть приняты страхователем в соответствии с установленными требованиями законодательства Российской Федерации в области безопасности соответствующих опасных объектов;</w:t>
      </w:r>
    </w:p>
    <w:p w:rsidR="00E433ED" w:rsidRPr="00B07205" w:rsidRDefault="00986762" w:rsidP="00E433ED">
      <w:pPr>
        <w:shd w:val="clear" w:color="auto" w:fill="FFFFFF"/>
        <w:ind w:firstLine="567"/>
        <w:jc w:val="both"/>
      </w:pPr>
      <w:r>
        <w:t>б) </w:t>
      </w:r>
      <w:r w:rsidR="00E433ED" w:rsidRPr="00B07205">
        <w:t xml:space="preserve">иные меры, согласованные со </w:t>
      </w:r>
      <w:r w:rsidR="00957B53">
        <w:t>С</w:t>
      </w:r>
      <w:r w:rsidR="00E433ED" w:rsidRPr="00B07205">
        <w:t>траховщиком.</w:t>
      </w:r>
    </w:p>
    <w:p w:rsidR="00E433ED" w:rsidRPr="00B07205" w:rsidRDefault="00E433ED" w:rsidP="00E433ED">
      <w:pPr>
        <w:shd w:val="clear" w:color="auto" w:fill="FFFFFF"/>
        <w:ind w:firstLine="567"/>
        <w:jc w:val="both"/>
      </w:pPr>
      <w:r w:rsidRPr="00B07205">
        <w:t>6.1.3.</w:t>
      </w:r>
      <w:r w:rsidR="00986762">
        <w:t> </w:t>
      </w:r>
      <w:r w:rsidRPr="00B07205">
        <w:t xml:space="preserve">В случае причинения вреда имуществу потерпевшего информировать потерпевшего о необходимости сообщить </w:t>
      </w:r>
      <w:proofErr w:type="gramStart"/>
      <w:r w:rsidR="00957B53">
        <w:t>С</w:t>
      </w:r>
      <w:r w:rsidRPr="00B07205">
        <w:t>траховщику</w:t>
      </w:r>
      <w:proofErr w:type="gramEnd"/>
      <w:r w:rsidRPr="00B07205">
        <w:t xml:space="preserve"> о причинении вреда имуществу потерпевшего в целях про</w:t>
      </w:r>
      <w:r w:rsidR="00957B53">
        <w:t>ведения осмотра представителем С</w:t>
      </w:r>
      <w:r w:rsidRPr="00B07205">
        <w:t>траховщика поврежденного имущества, места причинения вреда и (или) фиксирования состояния поврежденного имущества.</w:t>
      </w:r>
    </w:p>
    <w:p w:rsidR="00E433ED" w:rsidRPr="00B07205" w:rsidRDefault="00986762" w:rsidP="009A7218">
      <w:pPr>
        <w:shd w:val="clear" w:color="auto" w:fill="FFFFFF"/>
        <w:jc w:val="both"/>
      </w:pPr>
      <w:r>
        <w:lastRenderedPageBreak/>
        <w:t>6.1.4. </w:t>
      </w:r>
      <w:r w:rsidR="00957B53">
        <w:t>Представить С</w:t>
      </w:r>
      <w:r w:rsidR="00E433ED" w:rsidRPr="00B07205">
        <w:t>траховщику заявление о наступлении события, имеющего признаки страхового случая, в котором указываются:</w:t>
      </w:r>
    </w:p>
    <w:p w:rsidR="00E433ED" w:rsidRPr="00B07205" w:rsidRDefault="00E433ED" w:rsidP="00986762">
      <w:pPr>
        <w:shd w:val="clear" w:color="auto" w:fill="FFFFFF"/>
        <w:ind w:firstLine="709"/>
        <w:jc w:val="both"/>
      </w:pPr>
      <w:r w:rsidRPr="00B07205">
        <w:t>-</w:t>
      </w:r>
      <w:r w:rsidR="00986762">
        <w:t> </w:t>
      </w:r>
      <w:r w:rsidRPr="00B07205">
        <w:t>дата наступления аварии;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предполагаемая причина наступления аварии на опасном объекте, ее продолжительность, интенсивность и другие характеризующие ее признаки;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характер и предполагаемый размер вреда;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предположительное количество физических и юридических лиц, жизни, здоровью и имуществу которых мог быть причинен вред;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контактное лицо на месте события, имеющего признаки страхового случая;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точный адрес места события, имеющего признаки страхового случая, или его координаты.</w:t>
      </w:r>
    </w:p>
    <w:p w:rsidR="00E433ED" w:rsidRPr="00B07205" w:rsidRDefault="00986762" w:rsidP="009A7218">
      <w:pPr>
        <w:shd w:val="clear" w:color="auto" w:fill="FFFFFF"/>
        <w:jc w:val="both"/>
      </w:pPr>
      <w:r>
        <w:t>6.1.5. </w:t>
      </w:r>
      <w:proofErr w:type="gramStart"/>
      <w:r w:rsidR="00E433ED" w:rsidRPr="00B07205">
        <w:t xml:space="preserve">Незамедлительно представлять потерпевшим сведения о </w:t>
      </w:r>
      <w:r w:rsidR="00957B53">
        <w:t>С</w:t>
      </w:r>
      <w:r w:rsidR="00E433ED" w:rsidRPr="00B07205">
        <w:t>траховщике, в том числе наимено</w:t>
      </w:r>
      <w:r w:rsidR="00957B53">
        <w:t>вание (фирменное наименование) С</w:t>
      </w:r>
      <w:r w:rsidR="00E433ED" w:rsidRPr="00B07205">
        <w:t>траховщика, адрес (место нахождения), режим работы и номера телефонов, а если событие, имеющее признаки страхового случая, привело к возникновению чрезвычайной ситуации, в трехдневный срок со дня наступления данного события опубликовать указанную информацию в печатном органе по адресу (месту нахождения) опасного объекта.</w:t>
      </w:r>
      <w:proofErr w:type="gramEnd"/>
    </w:p>
    <w:p w:rsidR="00E433ED" w:rsidRPr="00B07205" w:rsidRDefault="00986762" w:rsidP="009A7218">
      <w:pPr>
        <w:shd w:val="clear" w:color="auto" w:fill="FFFFFF"/>
        <w:jc w:val="both"/>
      </w:pPr>
      <w:r>
        <w:t>6.1.6. </w:t>
      </w:r>
      <w:r w:rsidR="00E433ED" w:rsidRPr="00B07205">
        <w:t xml:space="preserve">Привлечь </w:t>
      </w:r>
      <w:r w:rsidR="00957B53">
        <w:t>С</w:t>
      </w:r>
      <w:r w:rsidR="00E433ED" w:rsidRPr="00B07205">
        <w:t>траховщика к расследованию причин аварии, в случае если в соответствии с законодательством Российской Федерации для расследования причин аварии не предусматривается создание комиссии с участием представителя федерального органа исполнительной власти, осуществляющего в пределах своей компетенции функции по контролю и надзору в области безопасности соответствующих опасных объектов, либо его территориального органа.</w:t>
      </w:r>
    </w:p>
    <w:p w:rsidR="00E433ED" w:rsidRPr="00B07205" w:rsidRDefault="00986762" w:rsidP="009A7218">
      <w:pPr>
        <w:shd w:val="clear" w:color="auto" w:fill="FFFFFF"/>
        <w:jc w:val="both"/>
      </w:pPr>
      <w:r>
        <w:t>6.2. </w:t>
      </w:r>
      <w:r w:rsidR="00E433ED" w:rsidRPr="00B07205">
        <w:t>Страхователь должен в течение 5</w:t>
      </w:r>
      <w:r>
        <w:t xml:space="preserve"> (пяти)</w:t>
      </w:r>
      <w:r w:rsidR="00E433ED" w:rsidRPr="00B07205">
        <w:t xml:space="preserve"> рабочих дней со дня получения акта о причинах и об обстоятельствах аварии на опасном объекте, иных документов о видах и размерах причиненного вреда направить </w:t>
      </w:r>
      <w:r w:rsidR="00957B53">
        <w:t>С</w:t>
      </w:r>
      <w:r w:rsidR="00E433ED" w:rsidRPr="00B07205">
        <w:t>траховщику копии указанных документов.</w:t>
      </w:r>
    </w:p>
    <w:p w:rsidR="00E433ED" w:rsidRPr="00B07205" w:rsidRDefault="00986762" w:rsidP="009A7218">
      <w:pPr>
        <w:shd w:val="clear" w:color="auto" w:fill="FFFFFF"/>
        <w:jc w:val="both"/>
      </w:pPr>
      <w:r>
        <w:t>6.3. </w:t>
      </w:r>
      <w:r w:rsidR="00E433ED" w:rsidRPr="00B07205">
        <w:t>Страховщик вправе запрашивать у органов государственной власти и органов местного самоуправления в пределах их компетенции и получать от них документы и сведения, устанавливающие или подтверждающие причины и обстоятельства аварии на опасном объекте, причины и обстоятельства чрезвычайной ситуации, размеры причиненного вреда, факт нарушения условий жизнедеятельности.</w:t>
      </w:r>
    </w:p>
    <w:p w:rsidR="00E433ED" w:rsidRPr="00B07205" w:rsidRDefault="00986762" w:rsidP="009A7218">
      <w:pPr>
        <w:shd w:val="clear" w:color="auto" w:fill="FFFFFF"/>
        <w:jc w:val="both"/>
      </w:pPr>
      <w:r>
        <w:t>6.4. </w:t>
      </w:r>
      <w:r w:rsidR="00E433ED" w:rsidRPr="00B07205">
        <w:t>Для получения страховой выплаты потерпевший или лица, имеющие право на получение страховой выплаты, или их уполномочен</w:t>
      </w:r>
      <w:r w:rsidR="00957B53">
        <w:t>ные представители представляют С</w:t>
      </w:r>
      <w:r w:rsidR="00E433ED" w:rsidRPr="00B07205">
        <w:t>траховщику: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заявление о страховой выплате;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документ, удостоверяющий личность;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документы, удостоверяющие родственные связи или соответствующие полномочия лиц, являющихся представителями потерпевшего, и (или) доверенность;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документы, подтверждающие причинение вреда потерпевшему в результате аварии на опасном объекте и размер причиненного вреда в соответствии с перечнями документов, предусмотренными главой 3 Правил, в зависимости от вида причиненного вреда;</w:t>
      </w:r>
    </w:p>
    <w:p w:rsidR="00E433ED" w:rsidRPr="00B07205" w:rsidRDefault="00986762" w:rsidP="00986762">
      <w:pPr>
        <w:shd w:val="clear" w:color="auto" w:fill="FFFFFF"/>
        <w:ind w:firstLine="709"/>
        <w:jc w:val="both"/>
      </w:pPr>
      <w:r>
        <w:t>- </w:t>
      </w:r>
      <w:r w:rsidR="00E433ED" w:rsidRPr="00B07205">
        <w:t>сведения, содержащие банковские реквизиты для получения страхового возмещения, в случае если выплата страхового возмещения будет осуществляться в безналичном порядке.</w:t>
      </w:r>
    </w:p>
    <w:p w:rsidR="00E433ED" w:rsidRPr="00B07205" w:rsidRDefault="00E433ED" w:rsidP="00E433ED">
      <w:pPr>
        <w:shd w:val="clear" w:color="auto" w:fill="FFFFFF"/>
        <w:ind w:firstLine="567"/>
        <w:jc w:val="both"/>
      </w:pPr>
      <w:r w:rsidRPr="00B07205">
        <w:t xml:space="preserve">Потерпевший (представитель потерпевшего) и (или) страхователь представляют </w:t>
      </w:r>
      <w:r w:rsidR="00957B53">
        <w:t>С</w:t>
      </w:r>
      <w:r w:rsidRPr="00B07205">
        <w:t xml:space="preserve">траховщику оригиналы или копии документов. В случае </w:t>
      </w:r>
      <w:r w:rsidR="00957B53">
        <w:t>представления копий документов С</w:t>
      </w:r>
      <w:r w:rsidRPr="00B07205">
        <w:t>траховщик вправе запросить подлинники этих документов для подтверждения верности представленных копий.</w:t>
      </w:r>
    </w:p>
    <w:p w:rsidR="00E433ED" w:rsidRPr="00B07205" w:rsidRDefault="00986762" w:rsidP="009A7218">
      <w:pPr>
        <w:shd w:val="clear" w:color="auto" w:fill="FFFFFF"/>
        <w:jc w:val="both"/>
      </w:pPr>
      <w:r>
        <w:t>6.5. </w:t>
      </w:r>
      <w:r w:rsidR="00E433ED" w:rsidRPr="00B07205">
        <w:t xml:space="preserve">После получения заявления о страховой выплате и прилагаемых к нему документов </w:t>
      </w:r>
      <w:r w:rsidR="00957B53">
        <w:t>С</w:t>
      </w:r>
      <w:r w:rsidR="00E433ED" w:rsidRPr="00B07205">
        <w:t>траховщик регистрирует его в журнале учета убытков по договорам страхования и выдает потерпевшему или его законному представителю документ, подтверждающий получение указанного заявления и документов.</w:t>
      </w:r>
    </w:p>
    <w:p w:rsidR="00E433ED" w:rsidRPr="00B07205" w:rsidRDefault="00986762" w:rsidP="009A7218">
      <w:pPr>
        <w:shd w:val="clear" w:color="auto" w:fill="FFFFFF"/>
        <w:jc w:val="both"/>
      </w:pPr>
      <w:r>
        <w:t>6.6. </w:t>
      </w:r>
      <w:proofErr w:type="gramStart"/>
      <w:r w:rsidR="00E433ED" w:rsidRPr="00B07205">
        <w:t>В случае обращения потерпевшего за возмещением вреда непосредственно к страхователю страхователь до удовлетворения требований о возмещении</w:t>
      </w:r>
      <w:proofErr w:type="gramEnd"/>
      <w:r w:rsidR="00E433ED" w:rsidRPr="00B07205">
        <w:t xml:space="preserve"> причиненного вреда д</w:t>
      </w:r>
      <w:r w:rsidR="00957B53">
        <w:t>олжен незамедлительно сообщить С</w:t>
      </w:r>
      <w:r w:rsidR="00E433ED" w:rsidRPr="00B07205">
        <w:t>траховщику о поступивших требованиях и в течение 5</w:t>
      </w:r>
      <w:r>
        <w:t xml:space="preserve"> (пяти)</w:t>
      </w:r>
      <w:r w:rsidR="00E433ED" w:rsidRPr="00B07205">
        <w:t xml:space="preserve"> рабочих дней со дня такого обращения направить ему копии соответствующих документов. При этом страхователь обязан действова</w:t>
      </w:r>
      <w:r w:rsidR="00957B53">
        <w:t>ть в соответствии с указаниями С</w:t>
      </w:r>
      <w:r w:rsidR="00E433ED" w:rsidRPr="00B07205">
        <w:t>траховщика, а в случае если страхователю предъявлен иск о возмещении вреда, причиненного в результате авари</w:t>
      </w:r>
      <w:r w:rsidR="00957B53">
        <w:t>и на опасном объекте, привлечь С</w:t>
      </w:r>
      <w:r w:rsidR="00E433ED" w:rsidRPr="00B07205">
        <w:t xml:space="preserve">траховщика к участию в судебном разбирательстве. В противном случае </w:t>
      </w:r>
      <w:r w:rsidR="00957B53">
        <w:lastRenderedPageBreak/>
        <w:t>С</w:t>
      </w:r>
      <w:r w:rsidR="00E433ED" w:rsidRPr="00B07205">
        <w:t>траховщик вправе выдвинуть в отношении требования о страховой выплате возражения, которые он имел в отношении требований о возмещении причиненного вреда.</w:t>
      </w:r>
    </w:p>
    <w:p w:rsidR="00E433ED" w:rsidRPr="00B07205" w:rsidRDefault="00986762" w:rsidP="009A7218">
      <w:pPr>
        <w:shd w:val="clear" w:color="auto" w:fill="FFFFFF"/>
        <w:jc w:val="both"/>
      </w:pPr>
      <w:r>
        <w:t>6.7. </w:t>
      </w:r>
      <w:r w:rsidR="00E433ED" w:rsidRPr="00B07205">
        <w:t>Страховщик вправе направить своего представителя к страхователю для участия в работе с претензиями потерпевших и определения размера вреда, причиненного потерпевшим.</w:t>
      </w:r>
    </w:p>
    <w:p w:rsidR="00E433ED" w:rsidRPr="00B07205" w:rsidRDefault="00E433ED" w:rsidP="00E433ED">
      <w:pPr>
        <w:pStyle w:val="western"/>
        <w:spacing w:before="0" w:beforeAutospacing="0" w:after="0" w:afterAutospacing="0" w:line="270" w:lineRule="atLeast"/>
        <w:jc w:val="both"/>
      </w:pPr>
    </w:p>
    <w:p w:rsidR="006E25E1" w:rsidRPr="00B07205" w:rsidRDefault="00E433ED" w:rsidP="006E25E1">
      <w:pPr>
        <w:jc w:val="center"/>
        <w:rPr>
          <w:b/>
        </w:rPr>
      </w:pPr>
      <w:r w:rsidRPr="00B07205">
        <w:rPr>
          <w:b/>
        </w:rPr>
        <w:t>7</w:t>
      </w:r>
      <w:r w:rsidR="006E25E1" w:rsidRPr="00B07205">
        <w:rPr>
          <w:b/>
        </w:rPr>
        <w:t>. ПОРЯДОК СДАЧИ-ПРИЁМКИ ОКАЗАННЫХ УСЛУГ</w:t>
      </w:r>
    </w:p>
    <w:p w:rsidR="002408CB" w:rsidRPr="00B07205" w:rsidRDefault="00E433ED" w:rsidP="00C31FC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pacing w:val="4"/>
        </w:rPr>
      </w:pPr>
      <w:r w:rsidRPr="00B07205">
        <w:rPr>
          <w:spacing w:val="4"/>
        </w:rPr>
        <w:t>7</w:t>
      </w:r>
      <w:r w:rsidR="002408CB" w:rsidRPr="00B07205">
        <w:rPr>
          <w:spacing w:val="4"/>
        </w:rPr>
        <w:t>.1. Страховщик за 5 (пять) рабочих дней до окончания оказания услуг извещает (в телефонном режиме) Страхователя о завершении оказания услуг.</w:t>
      </w:r>
    </w:p>
    <w:p w:rsidR="00D07816" w:rsidRPr="00B07205" w:rsidRDefault="00E433ED" w:rsidP="000D60C7">
      <w:pPr>
        <w:pStyle w:val="a6"/>
        <w:spacing w:after="0"/>
        <w:jc w:val="both"/>
      </w:pPr>
      <w:r w:rsidRPr="00B07205">
        <w:t>7</w:t>
      </w:r>
      <w:r w:rsidR="00986762">
        <w:t xml:space="preserve">.2. Сдача оказанных услуг </w:t>
      </w:r>
      <w:r w:rsidR="00D07816" w:rsidRPr="00B07205">
        <w:rPr>
          <w:spacing w:val="4"/>
        </w:rPr>
        <w:t>Страховщиком</w:t>
      </w:r>
      <w:r w:rsidR="00D07816" w:rsidRPr="00B07205">
        <w:t xml:space="preserve"> и их приемка </w:t>
      </w:r>
      <w:r w:rsidR="00D07816" w:rsidRPr="00B07205">
        <w:rPr>
          <w:spacing w:val="4"/>
        </w:rPr>
        <w:t>Страхователем</w:t>
      </w:r>
      <w:r w:rsidR="00D07816" w:rsidRPr="00B07205">
        <w:t xml:space="preserve"> производится</w:t>
      </w:r>
      <w:r w:rsidR="000D60C7" w:rsidRPr="00B07205">
        <w:t xml:space="preserve"> в соответствии с гражданским законодательством Российской Федерации и оформляется актом об оказании услуг, актом приемки (ф. 0510452, утв. Приказом Минфина России от 28.06.2022 № 61н), подписываемым </w:t>
      </w:r>
      <w:r w:rsidR="000D60C7" w:rsidRPr="00B07205">
        <w:rPr>
          <w:spacing w:val="4"/>
        </w:rPr>
        <w:t>Страхователем</w:t>
      </w:r>
      <w:r w:rsidR="000D60C7" w:rsidRPr="00B07205">
        <w:t xml:space="preserve"> и </w:t>
      </w:r>
      <w:r w:rsidR="000D60C7" w:rsidRPr="00B07205">
        <w:rPr>
          <w:spacing w:val="4"/>
        </w:rPr>
        <w:t>Страховщиком</w:t>
      </w:r>
      <w:r w:rsidR="000D60C7" w:rsidRPr="00B07205">
        <w:t xml:space="preserve">. </w:t>
      </w:r>
      <w:r w:rsidR="00D07816" w:rsidRPr="00B07205">
        <w:t xml:space="preserve">Акты об оказании услуг предоставляется </w:t>
      </w:r>
      <w:r w:rsidR="00D07816" w:rsidRPr="00B07205">
        <w:rPr>
          <w:spacing w:val="4"/>
        </w:rPr>
        <w:t>Страховщиком</w:t>
      </w:r>
      <w:r w:rsidR="00986762">
        <w:t xml:space="preserve"> </w:t>
      </w:r>
      <w:r w:rsidR="00D07816" w:rsidRPr="00B07205">
        <w:rPr>
          <w:spacing w:val="4"/>
        </w:rPr>
        <w:t>Страхователю</w:t>
      </w:r>
      <w:r w:rsidR="00D07816" w:rsidRPr="00B07205">
        <w:t xml:space="preserve"> в 2</w:t>
      </w:r>
      <w:r w:rsidR="000D60C7" w:rsidRPr="00B07205">
        <w:t xml:space="preserve"> (двух)</w:t>
      </w:r>
      <w:r w:rsidR="00D07816" w:rsidRPr="00B07205">
        <w:t xml:space="preserve"> экземплярах.</w:t>
      </w:r>
    </w:p>
    <w:p w:rsidR="003E6D63" w:rsidRPr="00B07205" w:rsidRDefault="00E433ED" w:rsidP="003E6D63">
      <w:pPr>
        <w:pStyle w:val="a6"/>
        <w:spacing w:after="0"/>
        <w:jc w:val="both"/>
      </w:pPr>
      <w:r w:rsidRPr="00B07205">
        <w:t>7</w:t>
      </w:r>
      <w:r w:rsidR="00D07816" w:rsidRPr="00B07205">
        <w:t>.3.</w:t>
      </w:r>
      <w:r w:rsidR="00986762">
        <w:t> </w:t>
      </w:r>
      <w:proofErr w:type="gramStart"/>
      <w:r w:rsidR="00D07816" w:rsidRPr="00B07205">
        <w:rPr>
          <w:spacing w:val="4"/>
        </w:rPr>
        <w:t>Страхователь</w:t>
      </w:r>
      <w:r w:rsidR="00D07816" w:rsidRPr="00B07205">
        <w:t xml:space="preserve"> в </w:t>
      </w:r>
      <w:r w:rsidR="000D60C7" w:rsidRPr="00B07205">
        <w:t xml:space="preserve">течение </w:t>
      </w:r>
      <w:r w:rsidR="00A05078" w:rsidRPr="00B07205">
        <w:t xml:space="preserve">7 (семи) рабочих </w:t>
      </w:r>
      <w:r w:rsidR="000D60C7" w:rsidRPr="00B07205">
        <w:t>дней со дня получения акта об оказании услуг</w:t>
      </w:r>
      <w:r w:rsidR="00D07816" w:rsidRPr="00B07205">
        <w:t xml:space="preserve">, осуществляет проверку оказанных </w:t>
      </w:r>
      <w:r w:rsidR="00D07816" w:rsidRPr="00B07205">
        <w:rPr>
          <w:spacing w:val="4"/>
        </w:rPr>
        <w:t>Страховщиком</w:t>
      </w:r>
      <w:r w:rsidR="00BD1143">
        <w:t xml:space="preserve"> услуг по К</w:t>
      </w:r>
      <w:r w:rsidR="00D07816" w:rsidRPr="00B07205">
        <w:t>онтракту, на предмет соответствия оказанны</w:t>
      </w:r>
      <w:r w:rsidR="00BD1143">
        <w:t>х услуг требованиям и условиям К</w:t>
      </w:r>
      <w:r w:rsidR="00D07816" w:rsidRPr="00B07205">
        <w:t xml:space="preserve">онтракта, принимает оказанные услуги, </w:t>
      </w:r>
      <w:r w:rsidR="003E6D63" w:rsidRPr="00B07205">
        <w:t xml:space="preserve">оформляет акт приемки (ф. 0510452, утв. Приказом Минфина России от 28.06.2022 № 61н), передает </w:t>
      </w:r>
      <w:r w:rsidR="003E6D63" w:rsidRPr="00B07205">
        <w:rPr>
          <w:spacing w:val="4"/>
        </w:rPr>
        <w:t>Страхователю</w:t>
      </w:r>
      <w:r w:rsidR="003E6D63" w:rsidRPr="00B07205">
        <w:t xml:space="preserve"> подписанный со своей стороны акт об оказании услуг</w:t>
      </w:r>
      <w:r w:rsidR="00BD1143">
        <w:t xml:space="preserve"> и акт приемки (ф. 0510452</w:t>
      </w:r>
      <w:proofErr w:type="gramEnd"/>
      <w:r w:rsidR="00BD1143">
        <w:t>) по К</w:t>
      </w:r>
      <w:r w:rsidR="003E6D63" w:rsidRPr="00B07205">
        <w:t>онтракту или отказывает в приемке, направляя мотивированный отказ от приемки оказанных услуг.</w:t>
      </w:r>
    </w:p>
    <w:p w:rsidR="002408CB" w:rsidRPr="003E6D63" w:rsidRDefault="00E433ED" w:rsidP="00C31FC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pacing w:val="4"/>
        </w:rPr>
      </w:pPr>
      <w:r w:rsidRPr="00B07205">
        <w:rPr>
          <w:spacing w:val="4"/>
        </w:rPr>
        <w:t>7</w:t>
      </w:r>
      <w:r w:rsidR="002408CB" w:rsidRPr="00B07205">
        <w:rPr>
          <w:spacing w:val="4"/>
        </w:rPr>
        <w:t>.</w:t>
      </w:r>
      <w:r w:rsidR="00D07816" w:rsidRPr="00B07205">
        <w:rPr>
          <w:spacing w:val="4"/>
        </w:rPr>
        <w:t>4</w:t>
      </w:r>
      <w:r w:rsidR="002408CB" w:rsidRPr="00B07205">
        <w:rPr>
          <w:spacing w:val="4"/>
        </w:rPr>
        <w:t xml:space="preserve">. Для проверки результатов оказанных услуг в части </w:t>
      </w:r>
      <w:r w:rsidR="00BD1143">
        <w:rPr>
          <w:spacing w:val="4"/>
        </w:rPr>
        <w:t>их соответствия условиям К</w:t>
      </w:r>
      <w:r w:rsidR="002408CB" w:rsidRPr="003E6D63">
        <w:rPr>
          <w:spacing w:val="4"/>
        </w:rPr>
        <w:t>онтракта Страхователь проводит экспертизу. Экспертиза результатов оказанных услуг может проводиться Страхователем своими силами или к ее проведению могут привлекаться независимые эксперты (экспертные организац</w:t>
      </w:r>
      <w:r w:rsidR="00BD1143">
        <w:rPr>
          <w:spacing w:val="4"/>
        </w:rPr>
        <w:t>ии) на основании К</w:t>
      </w:r>
      <w:r w:rsidR="002408CB" w:rsidRPr="003E6D63">
        <w:rPr>
          <w:spacing w:val="4"/>
        </w:rPr>
        <w:t>онтрактов, заключенных в соответствии с Федеральным законом от 05.04.2013 № 44-ФЗ.</w:t>
      </w:r>
    </w:p>
    <w:p w:rsidR="002408CB" w:rsidRPr="00C91AB8" w:rsidRDefault="002408CB" w:rsidP="002408C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pacing w:val="4"/>
        </w:rPr>
      </w:pPr>
      <w:r w:rsidRPr="003E6D63">
        <w:rPr>
          <w:spacing w:val="4"/>
        </w:rPr>
        <w:t>В случае проведения экспертизы своими силами, данная экспертиза проводится</w:t>
      </w:r>
      <w:r w:rsidRPr="00C91AB8">
        <w:rPr>
          <w:spacing w:val="4"/>
        </w:rPr>
        <w:t xml:space="preserve"> не более чем в течение 10 (десяти) рабочих дней со дня получения Страхователем акта сдачи-приемки оказанных услуг, а также отчета об оказанных услугах.</w:t>
      </w:r>
    </w:p>
    <w:p w:rsidR="002408CB" w:rsidRPr="00D07816" w:rsidRDefault="002408CB" w:rsidP="002408C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pacing w:val="4"/>
        </w:rPr>
      </w:pPr>
      <w:r w:rsidRPr="00C91AB8">
        <w:rPr>
          <w:spacing w:val="4"/>
        </w:rPr>
        <w:t>В случае если к проведению экспертизы будут привлекаться независимые эксперты (экспер</w:t>
      </w:r>
      <w:r w:rsidR="00BD1143">
        <w:rPr>
          <w:spacing w:val="4"/>
        </w:rPr>
        <w:t>тные организации) на основании К</w:t>
      </w:r>
      <w:r w:rsidRPr="00C91AB8">
        <w:rPr>
          <w:spacing w:val="4"/>
        </w:rPr>
        <w:t xml:space="preserve">онтрактов, заключенных в соответствии с </w:t>
      </w:r>
      <w:r w:rsidRPr="00D07816">
        <w:rPr>
          <w:spacing w:val="4"/>
        </w:rPr>
        <w:t>Федеральным законом от 05.04.2013 № 44-ФЗ, срок проведения такой экспертизы устанавливается в с</w:t>
      </w:r>
      <w:r w:rsidR="00BD1143">
        <w:rPr>
          <w:spacing w:val="4"/>
        </w:rPr>
        <w:t>оответствии с условиями данных К</w:t>
      </w:r>
      <w:r w:rsidRPr="00D07816">
        <w:rPr>
          <w:spacing w:val="4"/>
        </w:rPr>
        <w:t>онтрактов.</w:t>
      </w:r>
    </w:p>
    <w:p w:rsidR="00D07816" w:rsidRPr="00D07816" w:rsidRDefault="00E433ED" w:rsidP="00C31FCA">
      <w:pPr>
        <w:jc w:val="both"/>
      </w:pPr>
      <w:r>
        <w:t>7</w:t>
      </w:r>
      <w:r w:rsidR="00986762">
        <w:t xml:space="preserve">.5. В случае отказа </w:t>
      </w:r>
      <w:r w:rsidR="00D07816" w:rsidRPr="00D07816">
        <w:rPr>
          <w:spacing w:val="4"/>
        </w:rPr>
        <w:t>Страхователя</w:t>
      </w:r>
      <w:r w:rsidR="00D07816" w:rsidRPr="00D07816">
        <w:t xml:space="preserve"> от приемки оказанных услуг им составляется акт с перечнем выявленных недостатков и с указанием сроков их устранения. Указанный акт в течение</w:t>
      </w:r>
      <w:r w:rsidR="007C2969">
        <w:t xml:space="preserve"> 3</w:t>
      </w:r>
      <w:r w:rsidR="00D07816" w:rsidRPr="00D07816">
        <w:t xml:space="preserve"> </w:t>
      </w:r>
      <w:r w:rsidR="007C2969">
        <w:t>(</w:t>
      </w:r>
      <w:r w:rsidR="00D07816" w:rsidRPr="00D07816">
        <w:t>трех</w:t>
      </w:r>
      <w:r w:rsidR="007C2969">
        <w:t>)</w:t>
      </w:r>
      <w:r w:rsidR="00D07816" w:rsidRPr="00D07816">
        <w:t xml:space="preserve"> рабочих дней </w:t>
      </w:r>
      <w:proofErr w:type="gramStart"/>
      <w:r w:rsidR="00D07816" w:rsidRPr="00D07816">
        <w:t>с даты</w:t>
      </w:r>
      <w:proofErr w:type="gramEnd"/>
      <w:r w:rsidR="00D07816" w:rsidRPr="00D07816">
        <w:t xml:space="preserve"> его подписания направляется </w:t>
      </w:r>
      <w:r w:rsidR="00D07816" w:rsidRPr="00D07816">
        <w:rPr>
          <w:spacing w:val="4"/>
        </w:rPr>
        <w:t>Страхователем</w:t>
      </w:r>
      <w:r w:rsidR="00986762">
        <w:t xml:space="preserve"> </w:t>
      </w:r>
      <w:r w:rsidR="00D07816" w:rsidRPr="00D07816">
        <w:rPr>
          <w:spacing w:val="4"/>
        </w:rPr>
        <w:t>Страховщику</w:t>
      </w:r>
      <w:r w:rsidR="00D07816" w:rsidRPr="00D07816">
        <w:t>.</w:t>
      </w:r>
    </w:p>
    <w:p w:rsidR="00D07816" w:rsidRPr="00D07816" w:rsidRDefault="00E433ED" w:rsidP="00C31FCA">
      <w:pPr>
        <w:jc w:val="both"/>
      </w:pPr>
      <w:r>
        <w:t>7</w:t>
      </w:r>
      <w:r w:rsidR="00986762">
        <w:t>.6. </w:t>
      </w:r>
      <w:r w:rsidR="00D07816" w:rsidRPr="00D07816">
        <w:t xml:space="preserve">Выявленные недостатки устраняются </w:t>
      </w:r>
      <w:r w:rsidR="00D07816" w:rsidRPr="00D07816">
        <w:rPr>
          <w:spacing w:val="4"/>
        </w:rPr>
        <w:t>Страховщиком</w:t>
      </w:r>
      <w:r w:rsidR="00D07816" w:rsidRPr="00D07816">
        <w:t xml:space="preserve"> за его счет.</w:t>
      </w:r>
    </w:p>
    <w:p w:rsidR="00D07816" w:rsidRDefault="00E433ED" w:rsidP="00C31FCA">
      <w:pPr>
        <w:jc w:val="both"/>
        <w:rPr>
          <w:spacing w:val="4"/>
        </w:rPr>
      </w:pPr>
      <w:r>
        <w:t>7</w:t>
      </w:r>
      <w:r w:rsidR="00986762">
        <w:t>.7. </w:t>
      </w:r>
      <w:r w:rsidR="00D07816" w:rsidRPr="00D07816">
        <w:t xml:space="preserve">Датой оказания услуг считается день подписания </w:t>
      </w:r>
      <w:r w:rsidR="00D07816" w:rsidRPr="00D07816">
        <w:rPr>
          <w:spacing w:val="4"/>
        </w:rPr>
        <w:t>Страхователем</w:t>
      </w:r>
      <w:r w:rsidR="00D07816" w:rsidRPr="00D07816">
        <w:t xml:space="preserve"> и </w:t>
      </w:r>
      <w:r w:rsidR="00D07816" w:rsidRPr="00D07816">
        <w:rPr>
          <w:spacing w:val="4"/>
        </w:rPr>
        <w:t>Страховщиком</w:t>
      </w:r>
      <w:r w:rsidR="00D07816" w:rsidRPr="00D07816">
        <w:t xml:space="preserve"> акта об оказании услуг.</w:t>
      </w:r>
      <w:r w:rsidR="00D07816" w:rsidRPr="00D44382">
        <w:t xml:space="preserve"> </w:t>
      </w:r>
    </w:p>
    <w:p w:rsidR="006E25E1" w:rsidRPr="002F7F4A" w:rsidRDefault="006E25E1" w:rsidP="006E25E1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</w:p>
    <w:p w:rsidR="006E25E1" w:rsidRDefault="00E433ED" w:rsidP="006E25E1">
      <w:pPr>
        <w:pStyle w:val="western"/>
        <w:spacing w:before="0" w:beforeAutospacing="0" w:after="0" w:afterAutospacing="0" w:line="270" w:lineRule="atLeast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6E25E1" w:rsidRPr="00401109">
        <w:rPr>
          <w:b/>
          <w:color w:val="000000"/>
        </w:rPr>
        <w:t>. КОНФИДЕНЦИАЛЬНОСТЬ</w:t>
      </w:r>
    </w:p>
    <w:p w:rsidR="006E25E1" w:rsidRDefault="00E433ED" w:rsidP="00C31FCA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8</w:t>
      </w:r>
      <w:r w:rsidR="00986762">
        <w:rPr>
          <w:color w:val="000000"/>
        </w:rPr>
        <w:t>.1. </w:t>
      </w:r>
      <w:r w:rsidR="006E25E1" w:rsidRPr="002F7F4A">
        <w:rPr>
          <w:color w:val="000000"/>
        </w:rPr>
        <w:t>Условия настоящего Контракта, дополнительных соглашений к нему и иная информация, полученная</w:t>
      </w:r>
      <w:r w:rsidR="00BD1143">
        <w:rPr>
          <w:color w:val="000000"/>
        </w:rPr>
        <w:t xml:space="preserve"> Страховщиком в соответствии с К</w:t>
      </w:r>
      <w:r w:rsidR="006E25E1" w:rsidRPr="002F7F4A">
        <w:rPr>
          <w:color w:val="000000"/>
        </w:rPr>
        <w:t>онтрактом, имеют конфиденциальный характер и разглашению не подлежат.</w:t>
      </w:r>
    </w:p>
    <w:p w:rsidR="006E25E1" w:rsidRPr="002F7F4A" w:rsidRDefault="006E25E1" w:rsidP="006E25E1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</w:p>
    <w:p w:rsidR="006E25E1" w:rsidRDefault="00E433ED" w:rsidP="006E25E1">
      <w:pPr>
        <w:pStyle w:val="western"/>
        <w:spacing w:before="0" w:beforeAutospacing="0" w:after="0" w:afterAutospacing="0" w:line="270" w:lineRule="atLeast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6E25E1" w:rsidRPr="00401109">
        <w:rPr>
          <w:b/>
          <w:color w:val="000000"/>
        </w:rPr>
        <w:t>. ПОРЯДОК РАЗРЕШЕНИЯ СПОРОВ</w:t>
      </w:r>
    </w:p>
    <w:p w:rsidR="006E25E1" w:rsidRPr="00401109" w:rsidRDefault="00E433ED" w:rsidP="00C31FCA">
      <w:pPr>
        <w:pStyle w:val="western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>9</w:t>
      </w:r>
      <w:r w:rsidR="00986762">
        <w:rPr>
          <w:color w:val="000000"/>
        </w:rPr>
        <w:t>.1. </w:t>
      </w:r>
      <w:r w:rsidR="006E25E1" w:rsidRPr="00401109">
        <w:rPr>
          <w:color w:val="000000"/>
        </w:rPr>
        <w:t>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6E25E1" w:rsidRPr="002F7F4A" w:rsidRDefault="00E433ED" w:rsidP="00C31FCA">
      <w:pPr>
        <w:pStyle w:val="western"/>
        <w:spacing w:before="0" w:beforeAutospacing="0" w:after="0" w:afterAutospacing="0" w:line="270" w:lineRule="atLeast"/>
        <w:jc w:val="both"/>
      </w:pPr>
      <w:r>
        <w:rPr>
          <w:color w:val="000000"/>
        </w:rPr>
        <w:t>9</w:t>
      </w:r>
      <w:r w:rsidR="00986762">
        <w:rPr>
          <w:color w:val="000000"/>
        </w:rPr>
        <w:t>.2. </w:t>
      </w:r>
      <w:r w:rsidR="006E25E1" w:rsidRPr="00401109">
        <w:rPr>
          <w:color w:val="000000"/>
        </w:rPr>
        <w:t>Претензия в письменной форме направляется Стороне, допустившей</w:t>
      </w:r>
      <w:r w:rsidR="006E25E1" w:rsidRPr="002F7F4A">
        <w:t xml:space="preserve">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6E25E1" w:rsidRPr="002F7F4A" w:rsidRDefault="00E433ED" w:rsidP="00C31FCA">
      <w:pPr>
        <w:jc w:val="both"/>
      </w:pPr>
      <w:r>
        <w:t>9</w:t>
      </w:r>
      <w:r w:rsidR="00986762">
        <w:t>.3. </w:t>
      </w:r>
      <w:r w:rsidR="006E25E1" w:rsidRPr="002F7F4A">
        <w:t>Срок рассмотрения писем, уведомлений или претензий не может превышать</w:t>
      </w:r>
      <w:r w:rsidR="007C2969">
        <w:t xml:space="preserve"> 10</w:t>
      </w:r>
      <w:r w:rsidR="006E25E1" w:rsidRPr="002F7F4A">
        <w:t xml:space="preserve"> </w:t>
      </w:r>
      <w:r w:rsidR="007C2969">
        <w:t>(</w:t>
      </w:r>
      <w:r w:rsidR="006E25E1" w:rsidRPr="002F7F4A">
        <w:t>десять</w:t>
      </w:r>
      <w:r w:rsidR="007C2969">
        <w:t>)</w:t>
      </w:r>
      <w:r w:rsidR="006E25E1" w:rsidRPr="002F7F4A">
        <w:t xml:space="preserve">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6E25E1" w:rsidRPr="002F7F4A" w:rsidRDefault="00E433ED" w:rsidP="00C31FCA">
      <w:pPr>
        <w:jc w:val="both"/>
      </w:pPr>
      <w:r>
        <w:t>9</w:t>
      </w:r>
      <w:r w:rsidR="00986762">
        <w:t>.4. </w:t>
      </w:r>
      <w:r w:rsidR="006E25E1" w:rsidRPr="002F7F4A">
        <w:t>При не урегулировании Сторонами в досудебном порядке спор передается на разрешение в арбитражный суд Астраханской области.</w:t>
      </w:r>
    </w:p>
    <w:p w:rsidR="006E25E1" w:rsidRDefault="00E433ED" w:rsidP="006E25E1">
      <w:pPr>
        <w:jc w:val="center"/>
        <w:rPr>
          <w:b/>
        </w:rPr>
      </w:pPr>
      <w:r>
        <w:rPr>
          <w:b/>
        </w:rPr>
        <w:lastRenderedPageBreak/>
        <w:t>10</w:t>
      </w:r>
      <w:r w:rsidR="006E25E1" w:rsidRPr="009154F9">
        <w:rPr>
          <w:b/>
        </w:rPr>
        <w:t>. ОТВЕТСТВЕННОСТЬ СТОРОН</w:t>
      </w:r>
    </w:p>
    <w:p w:rsidR="006E25E1" w:rsidRPr="003E6D63" w:rsidRDefault="00E433ED" w:rsidP="00C31FCA">
      <w:pPr>
        <w:pStyle w:val="10"/>
        <w:autoSpaceDE w:val="0"/>
        <w:autoSpaceDN w:val="0"/>
        <w:adjustRightInd w:val="0"/>
        <w:ind w:left="0"/>
        <w:jc w:val="both"/>
      </w:pPr>
      <w:r>
        <w:rPr>
          <w:bCs/>
        </w:rPr>
        <w:t>10</w:t>
      </w:r>
      <w:r w:rsidR="006E25E1" w:rsidRPr="009154F9">
        <w:rPr>
          <w:bCs/>
        </w:rPr>
        <w:t>.1.</w:t>
      </w:r>
      <w:r w:rsidR="00986762">
        <w:rPr>
          <w:bCs/>
        </w:rPr>
        <w:t> </w:t>
      </w:r>
      <w:r w:rsidR="006E25E1" w:rsidRPr="009154F9">
        <w:rPr>
          <w:bCs/>
        </w:rPr>
        <w:t xml:space="preserve">В случае просрочки исполнения </w:t>
      </w:r>
      <w:r w:rsidR="006E25E1" w:rsidRPr="009154F9">
        <w:rPr>
          <w:color w:val="000000"/>
        </w:rPr>
        <w:t>Страховщиком</w:t>
      </w:r>
      <w:r w:rsidR="006E25E1" w:rsidRPr="009154F9">
        <w:t xml:space="preserve"> обязател</w:t>
      </w:r>
      <w:r w:rsidR="006E25E1" w:rsidRPr="00B1439E">
        <w:t xml:space="preserve">ьств, предусмотренных </w:t>
      </w:r>
      <w:r w:rsidR="00BD1143">
        <w:t>К</w:t>
      </w:r>
      <w:r w:rsidR="006E25E1" w:rsidRPr="00B1439E">
        <w:t xml:space="preserve">онтрактом, а также в иных случаях неисполнения или ненадлежащего исполнения Страховщиком обязательств, предусмотренных Контрактом, Страхователь направляет </w:t>
      </w:r>
      <w:r w:rsidR="006E25E1" w:rsidRPr="003E6D63">
        <w:t>Страховщиком требование об уплате неустоек (штрафов, пеней).</w:t>
      </w:r>
    </w:p>
    <w:p w:rsidR="006E25E1" w:rsidRPr="003E6D63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986762">
        <w:t>.2. </w:t>
      </w:r>
      <w:proofErr w:type="gramStart"/>
      <w:r w:rsidR="006E25E1" w:rsidRPr="003E6D63">
        <w:t>Пеня начисляется за каждый день просрочки исполнения Страховщиком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Страховщиком.</w:t>
      </w:r>
      <w:proofErr w:type="gramEnd"/>
    </w:p>
    <w:p w:rsidR="003E6D63" w:rsidRPr="003E6D63" w:rsidRDefault="00E433ED" w:rsidP="003E6D63">
      <w:pPr>
        <w:autoSpaceDE w:val="0"/>
        <w:autoSpaceDN w:val="0"/>
        <w:adjustRightInd w:val="0"/>
        <w:jc w:val="both"/>
        <w:rPr>
          <w:spacing w:val="4"/>
        </w:rPr>
      </w:pPr>
      <w:r>
        <w:t>10</w:t>
      </w:r>
      <w:r w:rsidR="00986762">
        <w:t>.3. </w:t>
      </w:r>
      <w:r w:rsidR="003E6D63" w:rsidRPr="003E6D63">
        <w:rPr>
          <w:spacing w:val="4"/>
        </w:rPr>
        <w:t xml:space="preserve">Штрафы начисляются за ненадлежащее исполнение </w:t>
      </w:r>
      <w:r w:rsidR="003E6D63" w:rsidRPr="003E6D63">
        <w:t>Страховщиком</w:t>
      </w:r>
      <w:r w:rsidR="003E6D63" w:rsidRPr="003E6D63">
        <w:rPr>
          <w:spacing w:val="4"/>
        </w:rPr>
        <w:t xml:space="preserve"> обязательств, предусмотренных </w:t>
      </w:r>
      <w:r w:rsidR="00CE059D">
        <w:rPr>
          <w:spacing w:val="4"/>
        </w:rPr>
        <w:t>К</w:t>
      </w:r>
      <w:r w:rsidR="003E6D63" w:rsidRPr="003E6D63">
        <w:rPr>
          <w:spacing w:val="4"/>
        </w:rPr>
        <w:t>онтрактом, за исключением просрочки исполнения</w:t>
      </w:r>
      <w:r w:rsidR="00CE059D">
        <w:rPr>
          <w:spacing w:val="4"/>
        </w:rPr>
        <w:t xml:space="preserve"> обязательств, предусмотренных К</w:t>
      </w:r>
      <w:r w:rsidR="003E6D63" w:rsidRPr="003E6D63">
        <w:rPr>
          <w:spacing w:val="4"/>
        </w:rPr>
        <w:t xml:space="preserve">онтрактом. </w:t>
      </w:r>
      <w:proofErr w:type="gramStart"/>
      <w:r w:rsidR="003E6D63" w:rsidRPr="003E6D63">
        <w:rPr>
          <w:spacing w:val="4"/>
        </w:rPr>
        <w:t xml:space="preserve">Размер штрафа устанавливается </w:t>
      </w:r>
      <w:r w:rsidR="00CE059D">
        <w:rPr>
          <w:spacing w:val="4"/>
        </w:rPr>
        <w:t>К</w:t>
      </w:r>
      <w:r w:rsidR="003E6D63" w:rsidRPr="003E6D63">
        <w:rPr>
          <w:spacing w:val="4"/>
        </w:rPr>
        <w:t xml:space="preserve">онтрактом в </w:t>
      </w:r>
      <w:hyperlink r:id="rId7" w:history="1">
        <w:r w:rsidR="003E6D63" w:rsidRPr="003E6D63">
          <w:rPr>
            <w:spacing w:val="4"/>
          </w:rPr>
          <w:t>порядке</w:t>
        </w:r>
      </w:hyperlink>
      <w:r w:rsidR="003E6D63" w:rsidRPr="003E6D63">
        <w:rPr>
          <w:spacing w:val="4"/>
        </w:rPr>
        <w:t>, установленном Правительством Российской Федерации (постановление Правительства Российской Федерации от 30.08.2017 № 1042 «</w:t>
      </w:r>
      <w:r w:rsidR="00BD1143" w:rsidRPr="00D801A8">
        <w:rPr>
          <w:spacing w:val="4"/>
        </w:rPr>
        <w:t xml:space="preserve">Об утверждении правил определения размера штрафа, начисляемого в случае ненадлежащего исполнения </w:t>
      </w:r>
      <w:r w:rsidR="00BD1143">
        <w:rPr>
          <w:spacing w:val="4"/>
        </w:rPr>
        <w:t>з</w:t>
      </w:r>
      <w:r w:rsidR="00BD1143" w:rsidRPr="00D801A8">
        <w:rPr>
          <w:spacing w:val="4"/>
        </w:rPr>
        <w:t>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</w:t>
      </w:r>
      <w:r w:rsidR="00BD1143">
        <w:rPr>
          <w:spacing w:val="4"/>
        </w:rPr>
        <w:t>срочки исполнения обязательств з</w:t>
      </w:r>
      <w:r w:rsidR="00BD1143" w:rsidRPr="00D801A8">
        <w:rPr>
          <w:spacing w:val="4"/>
        </w:rPr>
        <w:t>аказчиком, поставщиком (подрядчиком, исполнителем), обстоятельства, предусмотренного контрактом</w:t>
      </w:r>
      <w:r w:rsidR="00BD1143">
        <w:rPr>
          <w:spacing w:val="4"/>
        </w:rPr>
        <w:t>»</w:t>
      </w:r>
      <w:r w:rsidR="003E6D63" w:rsidRPr="003E6D63">
        <w:rPr>
          <w:spacing w:val="4"/>
        </w:rPr>
        <w:t>.</w:t>
      </w:r>
      <w:proofErr w:type="gramEnd"/>
    </w:p>
    <w:p w:rsidR="00F96F43" w:rsidRPr="00155380" w:rsidRDefault="00E433ED" w:rsidP="003E6D63">
      <w:pPr>
        <w:autoSpaceDE w:val="0"/>
        <w:autoSpaceDN w:val="0"/>
        <w:adjustRightInd w:val="0"/>
        <w:jc w:val="both"/>
      </w:pPr>
      <w:r>
        <w:t>10</w:t>
      </w:r>
      <w:r w:rsidR="00BD1143">
        <w:t>.4. </w:t>
      </w:r>
      <w:r w:rsidR="006E25E1" w:rsidRPr="003E6D63">
        <w:t xml:space="preserve">За каждый факт неисполнения или ненадлежащего исполнения Страховщиком обязательств, предусмотренных Контрактом, за исключением просрочки исполнения обязательств, предусмотренных </w:t>
      </w:r>
      <w:r w:rsidR="00CE059D">
        <w:t>К</w:t>
      </w:r>
      <w:r w:rsidR="006E25E1" w:rsidRPr="003E6D63">
        <w:t xml:space="preserve">онтрактом, Страховщик </w:t>
      </w:r>
      <w:r w:rsidR="006E25E1" w:rsidRPr="003E6D63">
        <w:rPr>
          <w:bCs/>
        </w:rPr>
        <w:t>выплачивает Страхователю штраф в размере 10 (десяти) процентов ц</w:t>
      </w:r>
      <w:r w:rsidR="009377EC">
        <w:rPr>
          <w:bCs/>
        </w:rPr>
        <w:t xml:space="preserve">ены </w:t>
      </w:r>
      <w:r w:rsidR="00BD1143">
        <w:rPr>
          <w:bCs/>
        </w:rPr>
        <w:t>К</w:t>
      </w:r>
      <w:r w:rsidR="009377EC">
        <w:rPr>
          <w:bCs/>
        </w:rPr>
        <w:t>онтракта.</w:t>
      </w:r>
    </w:p>
    <w:p w:rsidR="006E25E1" w:rsidRPr="00993C3E" w:rsidRDefault="00E433ED" w:rsidP="00F96F43">
      <w:pPr>
        <w:pStyle w:val="10"/>
        <w:autoSpaceDE w:val="0"/>
        <w:autoSpaceDN w:val="0"/>
        <w:adjustRightInd w:val="0"/>
        <w:ind w:left="0"/>
        <w:jc w:val="both"/>
      </w:pPr>
      <w:r>
        <w:rPr>
          <w:bCs/>
          <w:spacing w:val="4"/>
          <w:lang w:bidi="he-IL"/>
        </w:rPr>
        <w:t>10</w:t>
      </w:r>
      <w:r w:rsidR="00BD1143">
        <w:rPr>
          <w:bCs/>
          <w:spacing w:val="4"/>
          <w:lang w:bidi="he-IL"/>
        </w:rPr>
        <w:t>.5. </w:t>
      </w:r>
      <w:r w:rsidR="006E25E1" w:rsidRPr="00133162">
        <w:rPr>
          <w:bCs/>
          <w:spacing w:val="4"/>
          <w:lang w:bidi="he-IL"/>
        </w:rPr>
        <w:t xml:space="preserve">За каждый факт неисполнения или ненадлежащего исполнения </w:t>
      </w:r>
      <w:r w:rsidR="006E25E1" w:rsidRPr="00133162">
        <w:t>Страховщиком</w:t>
      </w:r>
      <w:r w:rsidR="006E25E1" w:rsidRPr="00133162">
        <w:rPr>
          <w:bCs/>
          <w:spacing w:val="4"/>
          <w:lang w:bidi="he-IL"/>
        </w:rPr>
        <w:t xml:space="preserve"> обязательства, предусмотренного </w:t>
      </w:r>
      <w:r w:rsidR="00CE059D">
        <w:rPr>
          <w:bCs/>
          <w:spacing w:val="4"/>
          <w:lang w:bidi="he-IL"/>
        </w:rPr>
        <w:t>К</w:t>
      </w:r>
      <w:r w:rsidR="006E25E1" w:rsidRPr="00133162">
        <w:rPr>
          <w:bCs/>
          <w:spacing w:val="4"/>
          <w:lang w:bidi="he-IL"/>
        </w:rPr>
        <w:t>онтрактом, которое не имеет стоимостного</w:t>
      </w:r>
      <w:r w:rsidR="006E25E1" w:rsidRPr="00993C3E">
        <w:rPr>
          <w:bCs/>
          <w:spacing w:val="4"/>
          <w:lang w:bidi="he-IL"/>
        </w:rPr>
        <w:t xml:space="preserve"> выражения, размер штрафа устанавливается в размере 1 000,00 (одна тысяча рублей 00 коп) руб.</w:t>
      </w:r>
    </w:p>
    <w:p w:rsidR="006E25E1" w:rsidRPr="00B1439E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6E25E1">
        <w:t>.6.</w:t>
      </w:r>
      <w:r w:rsidR="00BD1143">
        <w:t> </w:t>
      </w:r>
      <w:r w:rsidR="006E25E1" w:rsidRPr="00B1439E">
        <w:t>Общая сумма начисленной неустойки (штрафов, пени) за неисполнение или ненадлежащее исполнение Страховщиком обязательств, предусмотренных Контрактом, не может превышать цену Контракта.</w:t>
      </w:r>
    </w:p>
    <w:p w:rsidR="006E25E1" w:rsidRPr="00B1439E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6E25E1">
        <w:t>.7</w:t>
      </w:r>
      <w:r w:rsidR="00BD1143">
        <w:t>. </w:t>
      </w:r>
      <w:r w:rsidR="006E25E1" w:rsidRPr="00B1439E">
        <w:t>В случае просрочки исполнения Страхователем обязательств, предусмотренных Контрактом, а также в иных случаях неисполнения или ненадлежащего исполнения Страхователем обязательств, предусмотренных Контрактом, Страховщик вправе потребовать уплаты неустоек (штрафов, пеней).</w:t>
      </w:r>
    </w:p>
    <w:p w:rsidR="006E25E1" w:rsidRPr="00B1439E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6E25E1">
        <w:t>.8</w:t>
      </w:r>
      <w:r w:rsidR="00BD1143">
        <w:t>. </w:t>
      </w:r>
      <w:r w:rsidR="006E25E1" w:rsidRPr="00B1439E"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 w:rsidR="00CE059D">
        <w:t>К</w:t>
      </w:r>
      <w:r w:rsidR="006E25E1" w:rsidRPr="00B1439E"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E25E1" w:rsidRPr="00B1439E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6E25E1" w:rsidRPr="00B1439E">
        <w:t>.</w:t>
      </w:r>
      <w:r w:rsidR="006E25E1">
        <w:t>9</w:t>
      </w:r>
      <w:r w:rsidR="006E25E1" w:rsidRPr="00B1439E">
        <w:t>.</w:t>
      </w:r>
      <w:r w:rsidR="00BD1143">
        <w:t> </w:t>
      </w:r>
      <w:r w:rsidR="006E25E1" w:rsidRPr="00B1439E">
        <w:t xml:space="preserve">Штрафы начисляются за ненадлежащее исполнение Страхователем обязательств, предусмотренных Контрактом, за исключением просрочки исполнения обязательств, предусмотренных </w:t>
      </w:r>
      <w:r w:rsidR="00CE059D">
        <w:t>К</w:t>
      </w:r>
      <w:r w:rsidR="006E25E1" w:rsidRPr="00B1439E">
        <w:t>онтрактом.</w:t>
      </w:r>
    </w:p>
    <w:p w:rsidR="006E25E1" w:rsidRPr="00993C3E" w:rsidRDefault="00E433ED" w:rsidP="00C31FCA">
      <w:pPr>
        <w:autoSpaceDE w:val="0"/>
        <w:autoSpaceDN w:val="0"/>
        <w:adjustRightInd w:val="0"/>
        <w:jc w:val="both"/>
        <w:rPr>
          <w:bCs/>
        </w:rPr>
      </w:pPr>
      <w:r>
        <w:t>10</w:t>
      </w:r>
      <w:r w:rsidR="006E25E1">
        <w:t>.10.</w:t>
      </w:r>
      <w:r w:rsidR="00BD1143">
        <w:t> </w:t>
      </w:r>
      <w:r w:rsidR="006E25E1" w:rsidRPr="00993C3E">
        <w:t xml:space="preserve">За каждый факт неисполнения Страхователем обязательств, предусмотренных Контрактом, за исключением просрочки исполнения обязательств, предусмотренных </w:t>
      </w:r>
      <w:r w:rsidR="00CE059D">
        <w:t>К</w:t>
      </w:r>
      <w:r w:rsidR="006E25E1" w:rsidRPr="00993C3E">
        <w:t>онтрактом, Страховщик</w:t>
      </w:r>
      <w:r w:rsidR="006E25E1" w:rsidRPr="00993C3E">
        <w:rPr>
          <w:bCs/>
        </w:rPr>
        <w:t xml:space="preserve"> вправе взыскать со </w:t>
      </w:r>
      <w:r w:rsidR="006E25E1" w:rsidRPr="00993C3E">
        <w:t>Страхователя</w:t>
      </w:r>
      <w:r w:rsidR="006E25E1" w:rsidRPr="00993C3E">
        <w:rPr>
          <w:bCs/>
        </w:rPr>
        <w:t xml:space="preserve"> штраф в сумме 1 000,00 (одна тысяча рублей 00 коп) руб.</w:t>
      </w:r>
    </w:p>
    <w:p w:rsidR="006E25E1" w:rsidRPr="00993C3E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6E25E1" w:rsidRPr="00993C3E">
        <w:t>.</w:t>
      </w:r>
      <w:r w:rsidR="006E25E1">
        <w:t>11</w:t>
      </w:r>
      <w:r w:rsidR="00BD1143">
        <w:t>. </w:t>
      </w:r>
      <w:r w:rsidR="006E25E1" w:rsidRPr="00993C3E">
        <w:t>Общая сумма начисленной неустойки (штрафов, пени) за ненадлежащее исполнение Страхователем обязательств, предусмотренных Контрактом, не может превышать цену Контракта.</w:t>
      </w:r>
    </w:p>
    <w:p w:rsidR="006E25E1" w:rsidRPr="00993C3E" w:rsidRDefault="00E433ED" w:rsidP="00C31FCA">
      <w:pPr>
        <w:autoSpaceDE w:val="0"/>
        <w:autoSpaceDN w:val="0"/>
        <w:adjustRightInd w:val="0"/>
        <w:jc w:val="both"/>
      </w:pPr>
      <w:r>
        <w:t>10</w:t>
      </w:r>
      <w:r w:rsidR="006E25E1" w:rsidRPr="00993C3E">
        <w:t>.</w:t>
      </w:r>
      <w:r w:rsidR="006E25E1">
        <w:t>12</w:t>
      </w:r>
      <w:r w:rsidR="006E25E1" w:rsidRPr="00993C3E">
        <w:t>.</w:t>
      </w:r>
      <w:r w:rsidR="00BD1143">
        <w:t> </w:t>
      </w:r>
      <w:r w:rsidR="006E25E1" w:rsidRPr="00993C3E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BD1143">
        <w:t>С</w:t>
      </w:r>
      <w:r w:rsidR="006E25E1" w:rsidRPr="00993C3E">
        <w:t>тороны.</w:t>
      </w:r>
    </w:p>
    <w:p w:rsidR="006E25E1" w:rsidRPr="00993C3E" w:rsidRDefault="00E433ED" w:rsidP="00C31FCA">
      <w:pPr>
        <w:jc w:val="both"/>
      </w:pPr>
      <w:r>
        <w:t>10</w:t>
      </w:r>
      <w:r w:rsidR="006E25E1" w:rsidRPr="00993C3E">
        <w:t>.1</w:t>
      </w:r>
      <w:r w:rsidR="006E25E1">
        <w:t>3</w:t>
      </w:r>
      <w:r w:rsidR="00BD1143">
        <w:t>. </w:t>
      </w:r>
      <w:r w:rsidR="006E25E1" w:rsidRPr="00993C3E">
        <w:t>Уплата пени и штрафа не освобождает Стороны от исполнения обязательств по настоящему Контракту.</w:t>
      </w:r>
    </w:p>
    <w:p w:rsidR="006E25E1" w:rsidRPr="00993C3E" w:rsidRDefault="00E433ED" w:rsidP="00C31FCA">
      <w:pPr>
        <w:jc w:val="both"/>
      </w:pPr>
      <w:r>
        <w:t>10</w:t>
      </w:r>
      <w:r w:rsidR="006E25E1" w:rsidRPr="00993C3E">
        <w:t>.1</w:t>
      </w:r>
      <w:r w:rsidR="006E25E1">
        <w:t>4</w:t>
      </w:r>
      <w:r w:rsidR="00BD1143">
        <w:t>. </w:t>
      </w:r>
      <w:r w:rsidR="006E25E1" w:rsidRPr="00993C3E">
        <w:t>Стороны несут ответственность за неисполнение или ненадлежащее исполнение обязательств, предусмотренных Контрактом в соответствии с гражданским законодательством.</w:t>
      </w:r>
    </w:p>
    <w:p w:rsidR="006E25E1" w:rsidRDefault="00E433ED" w:rsidP="00C31FCA">
      <w:pPr>
        <w:jc w:val="both"/>
      </w:pPr>
      <w:r>
        <w:lastRenderedPageBreak/>
        <w:t>10</w:t>
      </w:r>
      <w:r w:rsidR="006E25E1">
        <w:t>.15</w:t>
      </w:r>
      <w:r w:rsidR="00BD1143">
        <w:t>. </w:t>
      </w:r>
      <w:r w:rsidR="006E25E1" w:rsidRPr="00993C3E">
        <w:t>Ответственность Сторон в иных случаях определяется в соответствии с законодательством Российской Федерации.</w:t>
      </w:r>
    </w:p>
    <w:p w:rsidR="006E25E1" w:rsidRPr="00401109" w:rsidRDefault="006E25E1" w:rsidP="00373E81">
      <w:pPr>
        <w:jc w:val="both"/>
      </w:pPr>
    </w:p>
    <w:p w:rsidR="006E25E1" w:rsidRDefault="006E25E1" w:rsidP="006E25E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F7F4A">
        <w:rPr>
          <w:b/>
          <w:bCs/>
        </w:rPr>
        <w:t>1</w:t>
      </w:r>
      <w:r w:rsidR="00E433ED">
        <w:rPr>
          <w:b/>
          <w:bCs/>
        </w:rPr>
        <w:t>1</w:t>
      </w:r>
      <w:r w:rsidRPr="002F7F4A">
        <w:rPr>
          <w:b/>
          <w:bCs/>
        </w:rPr>
        <w:t>. ОБЯЗАТЕЛЬСТВА СТОРОН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.1. </w:t>
      </w:r>
      <w:r w:rsidRPr="00CE059D">
        <w:rPr>
          <w:bCs/>
        </w:rPr>
        <w:t>Страхователь</w:t>
      </w:r>
      <w:r w:rsidRPr="00CE059D">
        <w:t xml:space="preserve"> обязан:</w:t>
      </w:r>
    </w:p>
    <w:p w:rsidR="003E6D63" w:rsidRPr="00CE059D" w:rsidRDefault="006E25E1" w:rsidP="003E6D63">
      <w:pPr>
        <w:pStyle w:val="a6"/>
        <w:spacing w:after="0"/>
        <w:jc w:val="both"/>
      </w:pPr>
      <w:r w:rsidRPr="00CE059D">
        <w:t>1</w:t>
      </w:r>
      <w:r w:rsidR="00E433ED" w:rsidRPr="00CE059D">
        <w:t>1</w:t>
      </w:r>
      <w:r w:rsidRPr="00CE059D">
        <w:t>.1.1.</w:t>
      </w:r>
      <w:r w:rsidR="00BD1143" w:rsidRPr="00CE059D">
        <w:t> </w:t>
      </w:r>
      <w:r w:rsidR="003E6D63" w:rsidRPr="00CE059D">
        <w:t xml:space="preserve">Оплатить услуги в соответствии с разделом 3 настоящего </w:t>
      </w:r>
      <w:r w:rsidR="00CE059D">
        <w:t>К</w:t>
      </w:r>
      <w:r w:rsidR="003E6D63" w:rsidRPr="00CE059D">
        <w:t>онтракта.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.2. </w:t>
      </w:r>
      <w:r w:rsidRPr="00CE059D">
        <w:rPr>
          <w:bCs/>
        </w:rPr>
        <w:t>Страхователь</w:t>
      </w:r>
      <w:r w:rsidRPr="00CE059D">
        <w:t xml:space="preserve"> вправе: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Pr="00CE059D">
        <w:t>.2.1.</w:t>
      </w:r>
      <w:r w:rsidR="00BD1143" w:rsidRPr="00CE059D">
        <w:t> </w:t>
      </w:r>
      <w:r w:rsidRPr="00CE059D">
        <w:t xml:space="preserve">Проверять в любое время ход и качество услуг, оказываемых </w:t>
      </w:r>
      <w:r w:rsidRPr="00CE059D">
        <w:rPr>
          <w:color w:val="000000"/>
        </w:rPr>
        <w:t>Страховщиком</w:t>
      </w:r>
      <w:r w:rsidRPr="00CE059D">
        <w:t>, не вмешиваясь в его хозяйственную деятельность.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.2.2. </w:t>
      </w:r>
      <w:r w:rsidRPr="00CE059D">
        <w:t>Предъявлять требования, связанные с ненадлежащим качеством результата оказания услуг в ходе оказания услуг, во время приемки результатов  оказания услуг.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.2.3. </w:t>
      </w:r>
      <w:r w:rsidRPr="00CE059D">
        <w:t>Знакомиться с документами Страховщика, связанными с исполнением  им Контракта обязательного страхования.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.2.4. </w:t>
      </w:r>
      <w:r w:rsidRPr="00CE059D">
        <w:t>При аварии на опасном объекте требовать от Страховщика представления копии страхового акта.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.2.5. </w:t>
      </w:r>
      <w:r w:rsidRPr="00CE059D">
        <w:t>Требовать от Страховщика возмещения расходов, произведённых в целях уменьшения убытков от страхового случая, если такие расходы были необходимы или были произведены для выполнения указаний Страховщика.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.3. </w:t>
      </w:r>
      <w:r w:rsidRPr="00CE059D">
        <w:rPr>
          <w:color w:val="000000"/>
        </w:rPr>
        <w:t>Страховщик</w:t>
      </w:r>
      <w:r w:rsidRPr="00CE059D">
        <w:t xml:space="preserve"> обязан: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Pr="00CE059D">
        <w:t>.3.1.</w:t>
      </w:r>
      <w:r w:rsidR="00BD1143" w:rsidRPr="00CE059D">
        <w:t> </w:t>
      </w:r>
      <w:r w:rsidRPr="00CE059D">
        <w:t>Оказать услуги надлежащего качества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.3.2. </w:t>
      </w:r>
      <w:r w:rsidRPr="00CE059D">
        <w:t>Оказать услуги в полном объеме и в сроки, предусмотренные настоящим Контрактом.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.3.3. </w:t>
      </w:r>
      <w:r w:rsidRPr="00CE059D">
        <w:t xml:space="preserve">Безвозмездно исправить по требованию </w:t>
      </w:r>
      <w:r w:rsidRPr="00CE059D">
        <w:rPr>
          <w:bCs/>
        </w:rPr>
        <w:t>Страхователя</w:t>
      </w:r>
      <w:r w:rsidRPr="00CE059D">
        <w:t xml:space="preserve"> за свой счет недостатки результатов оказанных услуг, выявленные </w:t>
      </w:r>
      <w:r w:rsidRPr="00CE059D">
        <w:rPr>
          <w:bCs/>
        </w:rPr>
        <w:t>Страхователем</w:t>
      </w:r>
      <w:r w:rsidRPr="00CE059D">
        <w:t xml:space="preserve"> при их приёмке в течение 5</w:t>
      </w:r>
      <w:r w:rsidR="00BD1143" w:rsidRPr="00CE059D">
        <w:t xml:space="preserve"> (пяти)</w:t>
      </w:r>
      <w:r w:rsidRPr="00CE059D">
        <w:t xml:space="preserve"> дней со дня получения соответствующего уведомления </w:t>
      </w:r>
      <w:r w:rsidRPr="00CE059D">
        <w:rPr>
          <w:bCs/>
        </w:rPr>
        <w:t>Страхователя</w:t>
      </w:r>
      <w:r w:rsidRPr="00CE059D">
        <w:t>, если в процессе оказания услуг допущены отступления от условий Контракта, ухудшивших качество услуг.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.3.4. Оказать услуги лично.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.3.5. </w:t>
      </w:r>
      <w:r w:rsidRPr="00CE059D">
        <w:t xml:space="preserve">Представить отчёт об исполнении услуг и иные документы, необходимые для обеспечения </w:t>
      </w:r>
      <w:proofErr w:type="gramStart"/>
      <w:r w:rsidRPr="00CE059D">
        <w:t>контроля за</w:t>
      </w:r>
      <w:proofErr w:type="gramEnd"/>
      <w:r w:rsidRPr="00CE059D">
        <w:t xml:space="preserve"> расходованием бюджетных средств.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Pr="00CE059D">
        <w:t>.3.6</w:t>
      </w:r>
      <w:r w:rsidR="00BD1143" w:rsidRPr="00CE059D">
        <w:t>. </w:t>
      </w:r>
      <w:r w:rsidRPr="00CE059D">
        <w:t>В случае повреждения или утраты страхового полиса обязательного страхования в период его действия Страхователю, на основании его письменного заявления, Страховщик бесплатно выдаёт дубликат  страхового по</w:t>
      </w:r>
      <w:r w:rsidR="00BD1143" w:rsidRPr="00CE059D">
        <w:t>лиса обязательного страхования.</w:t>
      </w:r>
    </w:p>
    <w:p w:rsidR="006E25E1" w:rsidRPr="00CE059D" w:rsidRDefault="006E25E1" w:rsidP="009438AB">
      <w:pPr>
        <w:jc w:val="both"/>
      </w:pPr>
      <w:r w:rsidRPr="00CE059D">
        <w:t>1</w:t>
      </w:r>
      <w:r w:rsidR="00E433ED" w:rsidRPr="00CE059D">
        <w:t>1</w:t>
      </w:r>
      <w:r w:rsidR="00BD1143" w:rsidRPr="00CE059D">
        <w:t>.4. </w:t>
      </w:r>
      <w:r w:rsidRPr="00CE059D">
        <w:t>Обязательств</w:t>
      </w:r>
      <w:r w:rsidR="00D6066D">
        <w:t>а С</w:t>
      </w:r>
      <w:r w:rsidRPr="00CE059D">
        <w:t xml:space="preserve">торон считаются выполненными со дня подписания акта об исполнении Контракта. Решение о необходимости </w:t>
      </w:r>
      <w:r w:rsidR="00BD1143" w:rsidRPr="00CE059D">
        <w:t>составления акта об исполнении К</w:t>
      </w:r>
      <w:r w:rsidRPr="00CE059D">
        <w:t xml:space="preserve">онтракта и включении соответствующих условий в </w:t>
      </w:r>
      <w:r w:rsidR="00CE059D" w:rsidRPr="00CE059D">
        <w:t>К</w:t>
      </w:r>
      <w:r w:rsidRPr="00CE059D">
        <w:t>онтракт принимается Страхователем самостоятельно.</w:t>
      </w:r>
    </w:p>
    <w:p w:rsidR="006E25E1" w:rsidRPr="00CE059D" w:rsidRDefault="00BD1143" w:rsidP="009438AB">
      <w:pPr>
        <w:jc w:val="both"/>
      </w:pPr>
      <w:r w:rsidRPr="00CE059D">
        <w:t>Подписание С</w:t>
      </w:r>
      <w:r w:rsidR="006E25E1" w:rsidRPr="00CE059D">
        <w:t>торонами акта об исполнении Контракта не освобождает Страховщика от исполнения обязательств настоящего Контракта.</w:t>
      </w:r>
    </w:p>
    <w:p w:rsidR="006E25E1" w:rsidRPr="002F7F4A" w:rsidRDefault="006E25E1" w:rsidP="006E25E1">
      <w:pPr>
        <w:jc w:val="both"/>
      </w:pPr>
    </w:p>
    <w:p w:rsidR="006E25E1" w:rsidRDefault="006E25E1" w:rsidP="006E25E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F7F4A">
        <w:rPr>
          <w:b/>
          <w:bCs/>
        </w:rPr>
        <w:t>1</w:t>
      </w:r>
      <w:r w:rsidR="00E433ED">
        <w:rPr>
          <w:b/>
          <w:bCs/>
        </w:rPr>
        <w:t>2</w:t>
      </w:r>
      <w:r w:rsidRPr="002F7F4A">
        <w:rPr>
          <w:b/>
          <w:bCs/>
        </w:rPr>
        <w:t>. ДЕЙСТВИЕ ОБСТОЯТЕЛЬСТВ НЕПРЕОДОЛИМОЙ СИЛЫ</w:t>
      </w:r>
    </w:p>
    <w:p w:rsidR="006E25E1" w:rsidRPr="002F7F4A" w:rsidRDefault="006E25E1" w:rsidP="009438AB">
      <w:pPr>
        <w:widowControl w:val="0"/>
        <w:autoSpaceDE w:val="0"/>
        <w:autoSpaceDN w:val="0"/>
        <w:adjustRightInd w:val="0"/>
        <w:jc w:val="both"/>
      </w:pPr>
      <w:r w:rsidRPr="002F7F4A">
        <w:t>1</w:t>
      </w:r>
      <w:r w:rsidR="00E433ED">
        <w:t>2</w:t>
      </w:r>
      <w:r w:rsidR="00BD1143">
        <w:t>.1. </w:t>
      </w:r>
      <w:proofErr w:type="gramStart"/>
      <w:r w:rsidRPr="002F7F4A"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6E25E1" w:rsidRPr="002F7F4A" w:rsidRDefault="006E25E1" w:rsidP="009438AB">
      <w:pPr>
        <w:widowControl w:val="0"/>
        <w:autoSpaceDE w:val="0"/>
        <w:autoSpaceDN w:val="0"/>
        <w:adjustRightInd w:val="0"/>
        <w:jc w:val="both"/>
      </w:pPr>
      <w:r w:rsidRPr="002F7F4A">
        <w:t>1</w:t>
      </w:r>
      <w:r w:rsidR="00E433ED">
        <w:t>2</w:t>
      </w:r>
      <w:r w:rsidR="00BD1143">
        <w:t>.2. </w:t>
      </w:r>
      <w:r w:rsidRPr="002F7F4A"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E25E1" w:rsidRDefault="006E25E1" w:rsidP="009438AB">
      <w:pPr>
        <w:widowControl w:val="0"/>
        <w:tabs>
          <w:tab w:val="left" w:pos="0"/>
        </w:tabs>
        <w:jc w:val="both"/>
      </w:pPr>
      <w:r w:rsidRPr="002F7F4A">
        <w:t>1</w:t>
      </w:r>
      <w:r w:rsidR="00E433ED">
        <w:t>2</w:t>
      </w:r>
      <w:r w:rsidR="00BD1143">
        <w:t>.3. </w:t>
      </w:r>
      <w:r w:rsidRPr="002F7F4A">
        <w:t>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6E25E1" w:rsidRPr="002F7F4A" w:rsidRDefault="006E25E1" w:rsidP="006E25E1">
      <w:pPr>
        <w:widowControl w:val="0"/>
        <w:tabs>
          <w:tab w:val="left" w:pos="0"/>
        </w:tabs>
        <w:jc w:val="both"/>
      </w:pPr>
    </w:p>
    <w:p w:rsidR="006E25E1" w:rsidRDefault="006E25E1" w:rsidP="006E25E1">
      <w:pPr>
        <w:spacing w:before="40" w:after="40"/>
        <w:jc w:val="center"/>
        <w:rPr>
          <w:b/>
        </w:rPr>
      </w:pPr>
      <w:r w:rsidRPr="002F7F4A">
        <w:rPr>
          <w:b/>
        </w:rPr>
        <w:t>1</w:t>
      </w:r>
      <w:r w:rsidR="00E433ED">
        <w:rPr>
          <w:b/>
        </w:rPr>
        <w:t>3</w:t>
      </w:r>
      <w:r w:rsidRPr="002F7F4A">
        <w:rPr>
          <w:b/>
        </w:rPr>
        <w:t>. ПОРЯДОК ИЗМЕНЕНИЯ И РАСТ</w:t>
      </w:r>
      <w:r w:rsidR="00C75F09">
        <w:rPr>
          <w:b/>
        </w:rPr>
        <w:t>О</w:t>
      </w:r>
      <w:r w:rsidRPr="002F7F4A">
        <w:rPr>
          <w:b/>
        </w:rPr>
        <w:t>РЖЕНИЯ КОНТРАКТА</w:t>
      </w:r>
    </w:p>
    <w:p w:rsidR="006E25E1" w:rsidRPr="002F7F4A" w:rsidRDefault="006E25E1" w:rsidP="009438AB">
      <w:pPr>
        <w:autoSpaceDE w:val="0"/>
        <w:autoSpaceDN w:val="0"/>
        <w:adjustRightInd w:val="0"/>
        <w:jc w:val="both"/>
        <w:rPr>
          <w:iCs/>
        </w:rPr>
      </w:pPr>
      <w:r w:rsidRPr="002F7F4A">
        <w:t>1</w:t>
      </w:r>
      <w:r w:rsidR="00E433ED">
        <w:t>3</w:t>
      </w:r>
      <w:r w:rsidR="00BD1143">
        <w:t>.</w:t>
      </w:r>
      <w:r w:rsidR="008F223F">
        <w:t>1</w:t>
      </w:r>
      <w:r w:rsidR="00BD1143">
        <w:t>. </w:t>
      </w:r>
      <w:r w:rsidRPr="002F7F4A">
        <w:t>Досрочное расторжение настоящего Контракта может иметь место по соглашению Сторон либо решению суда или в связи с односторонним отказом от исполнения Контракта, в соответствии с гражданским законодательством.</w:t>
      </w:r>
    </w:p>
    <w:p w:rsidR="006E25E1" w:rsidRDefault="006E25E1" w:rsidP="009438AB">
      <w:pPr>
        <w:autoSpaceDE w:val="0"/>
        <w:autoSpaceDN w:val="0"/>
        <w:adjustRightInd w:val="0"/>
        <w:jc w:val="both"/>
        <w:rPr>
          <w:iCs/>
        </w:rPr>
      </w:pPr>
      <w:r w:rsidRPr="002F7F4A">
        <w:rPr>
          <w:iCs/>
        </w:rPr>
        <w:lastRenderedPageBreak/>
        <w:t>1</w:t>
      </w:r>
      <w:r w:rsidR="00E433ED">
        <w:rPr>
          <w:iCs/>
        </w:rPr>
        <w:t>3</w:t>
      </w:r>
      <w:r w:rsidR="00BD1143">
        <w:rPr>
          <w:iCs/>
        </w:rPr>
        <w:t>.</w:t>
      </w:r>
      <w:r w:rsidR="008F223F">
        <w:rPr>
          <w:iCs/>
        </w:rPr>
        <w:t>2</w:t>
      </w:r>
      <w:r w:rsidR="00BD1143">
        <w:rPr>
          <w:iCs/>
        </w:rPr>
        <w:t>. </w:t>
      </w:r>
      <w:r w:rsidRPr="002F7F4A">
        <w:rPr>
          <w:iCs/>
        </w:rPr>
        <w:t>Сторона, решившая расторгнуть настоящий Контракт, должна направить соответствующее</w:t>
      </w:r>
      <w:r w:rsidR="00BD1143">
        <w:rPr>
          <w:iCs/>
        </w:rPr>
        <w:t xml:space="preserve"> письменной уведомление другой С</w:t>
      </w:r>
      <w:r w:rsidRPr="002F7F4A">
        <w:rPr>
          <w:iCs/>
        </w:rPr>
        <w:t>тороне не позднее, чем за 5</w:t>
      </w:r>
      <w:r w:rsidR="00BD1143">
        <w:rPr>
          <w:iCs/>
        </w:rPr>
        <w:t xml:space="preserve"> (пять)</w:t>
      </w:r>
      <w:r w:rsidRPr="002F7F4A">
        <w:rPr>
          <w:iCs/>
        </w:rPr>
        <w:t xml:space="preserve"> рабочих дней до предполагаемого дня его расторжения.</w:t>
      </w:r>
    </w:p>
    <w:p w:rsidR="006E25E1" w:rsidRPr="002F7F4A" w:rsidRDefault="006E25E1" w:rsidP="00BD1143">
      <w:pPr>
        <w:autoSpaceDE w:val="0"/>
        <w:autoSpaceDN w:val="0"/>
        <w:adjustRightInd w:val="0"/>
        <w:jc w:val="both"/>
        <w:rPr>
          <w:iCs/>
        </w:rPr>
      </w:pPr>
    </w:p>
    <w:p w:rsidR="006E25E1" w:rsidRDefault="006E25E1" w:rsidP="006E25E1">
      <w:pPr>
        <w:spacing w:before="40" w:after="40"/>
        <w:jc w:val="center"/>
        <w:rPr>
          <w:b/>
        </w:rPr>
      </w:pPr>
      <w:r w:rsidRPr="002F7F4A">
        <w:rPr>
          <w:b/>
        </w:rPr>
        <w:t>1</w:t>
      </w:r>
      <w:r w:rsidR="00E433ED">
        <w:rPr>
          <w:b/>
        </w:rPr>
        <w:t>4</w:t>
      </w:r>
      <w:r w:rsidRPr="002F7F4A">
        <w:rPr>
          <w:b/>
        </w:rPr>
        <w:t xml:space="preserve">. К НАСТОЯЩЕМУ КОНТРАКТУ ПРИЛАГАЮТСЯ, ЯВЛЯЮТСЯ ЕГО НЕОТЪЕМЛЕМОЙ ЧАСТЬЮ И </w:t>
      </w:r>
      <w:proofErr w:type="gramStart"/>
      <w:r w:rsidRPr="002F7F4A">
        <w:rPr>
          <w:b/>
        </w:rPr>
        <w:t>ОБЯЗАТЕЛЬНЫ</w:t>
      </w:r>
      <w:proofErr w:type="gramEnd"/>
      <w:r w:rsidRPr="002F7F4A">
        <w:rPr>
          <w:b/>
        </w:rPr>
        <w:t xml:space="preserve"> ДЛЯ СТОРОН</w:t>
      </w:r>
    </w:p>
    <w:p w:rsidR="006E25E1" w:rsidRDefault="00BD1143" w:rsidP="00BD1143">
      <w:pPr>
        <w:autoSpaceDE w:val="0"/>
        <w:autoSpaceDN w:val="0"/>
        <w:adjustRightInd w:val="0"/>
        <w:jc w:val="both"/>
      </w:pPr>
      <w:r>
        <w:t>- </w:t>
      </w:r>
      <w:r w:rsidR="006E25E1" w:rsidRPr="002F7F4A">
        <w:t>Приложение № 1 Список Опасных объектов, в отношении которых заключается К</w:t>
      </w:r>
      <w:r w:rsidR="006E25E1">
        <w:t>онтракт ОПО;</w:t>
      </w:r>
    </w:p>
    <w:p w:rsidR="00385065" w:rsidRPr="002F7F4A" w:rsidRDefault="00385065" w:rsidP="00BD1143">
      <w:pPr>
        <w:autoSpaceDE w:val="0"/>
        <w:autoSpaceDN w:val="0"/>
        <w:adjustRightInd w:val="0"/>
        <w:jc w:val="both"/>
      </w:pPr>
      <w:r w:rsidRPr="00BD1143">
        <w:t>-</w:t>
      </w:r>
      <w:r w:rsidR="00BD1143" w:rsidRPr="00BD1143">
        <w:t> </w:t>
      </w:r>
      <w:r w:rsidRPr="00BD1143">
        <w:t xml:space="preserve">Приложение № 2 </w:t>
      </w:r>
      <w:r w:rsidRPr="00193F0B">
        <w:t>Формы представления</w:t>
      </w:r>
      <w:r>
        <w:t xml:space="preserve"> исходных сведений владельцами опасных объектов, подлежащих регистрации в государственном реестре в соответствии с законодательством о промышленной безопасности (ОПО) для определения уровня безопасности опасных объектов</w:t>
      </w:r>
      <w:r w:rsidR="00936DF3">
        <w:t>;</w:t>
      </w:r>
    </w:p>
    <w:p w:rsidR="006E25E1" w:rsidRPr="00BD1143" w:rsidRDefault="006E25E1" w:rsidP="00BD1143">
      <w:pPr>
        <w:autoSpaceDE w:val="0"/>
        <w:autoSpaceDN w:val="0"/>
        <w:adjustRightInd w:val="0"/>
        <w:jc w:val="both"/>
      </w:pPr>
      <w:r w:rsidRPr="00BD1143">
        <w:t>-</w:t>
      </w:r>
      <w:r w:rsidR="00BD1143">
        <w:t> </w:t>
      </w:r>
      <w:r w:rsidRPr="00BD1143">
        <w:t>Приложение № </w:t>
      </w:r>
      <w:r w:rsidR="00385065" w:rsidRPr="00BD1143">
        <w:t>3</w:t>
      </w:r>
      <w:r w:rsidRPr="00BD1143">
        <w:t xml:space="preserve"> Копия лицензии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объекте, на основании Федерального закона от 27.07.2010 № 225-ФЗ;</w:t>
      </w:r>
    </w:p>
    <w:p w:rsidR="00D07816" w:rsidRDefault="006E25E1" w:rsidP="00BD1143">
      <w:pPr>
        <w:autoSpaceDE w:val="0"/>
        <w:autoSpaceDN w:val="0"/>
        <w:adjustRightInd w:val="0"/>
        <w:jc w:val="both"/>
      </w:pPr>
      <w:r w:rsidRPr="00BD1143">
        <w:t>-</w:t>
      </w:r>
      <w:r w:rsidR="00BD1143">
        <w:t> </w:t>
      </w:r>
      <w:r w:rsidRPr="00BD1143">
        <w:t>Приложение № </w:t>
      </w:r>
      <w:r w:rsidR="00385065" w:rsidRPr="00BD1143">
        <w:t>4</w:t>
      </w:r>
      <w:r w:rsidRPr="00BD1143">
        <w:t xml:space="preserve"> Копия свидетельства о членстве Страховщика в профессиональном объединении Страховщиков, на основании Федерального закона от 27.07.2010 № 225-ФЗ</w:t>
      </w:r>
      <w:r w:rsidRPr="006A6BE4">
        <w:t>.</w:t>
      </w:r>
    </w:p>
    <w:p w:rsidR="006E25E1" w:rsidRDefault="006E25E1" w:rsidP="006E25E1">
      <w:pPr>
        <w:widowControl w:val="0"/>
        <w:tabs>
          <w:tab w:val="left" w:pos="0"/>
        </w:tabs>
        <w:jc w:val="both"/>
      </w:pPr>
    </w:p>
    <w:p w:rsidR="006E25E1" w:rsidRDefault="006E25E1" w:rsidP="006E25E1">
      <w:pPr>
        <w:widowControl w:val="0"/>
        <w:jc w:val="center"/>
        <w:outlineLvl w:val="0"/>
        <w:rPr>
          <w:b/>
          <w:snapToGrid w:val="0"/>
        </w:rPr>
      </w:pPr>
      <w:r w:rsidRPr="00AB1E45">
        <w:rPr>
          <w:b/>
          <w:snapToGrid w:val="0"/>
        </w:rPr>
        <w:t>1</w:t>
      </w:r>
      <w:r w:rsidR="00693D7B">
        <w:rPr>
          <w:b/>
          <w:snapToGrid w:val="0"/>
        </w:rPr>
        <w:t>5</w:t>
      </w:r>
      <w:r w:rsidRPr="00AB1E45">
        <w:rPr>
          <w:b/>
          <w:snapToGrid w:val="0"/>
        </w:rPr>
        <w:t>. М</w:t>
      </w:r>
      <w:r>
        <w:rPr>
          <w:b/>
          <w:snapToGrid w:val="0"/>
        </w:rPr>
        <w:t>ЕСТОНАХОЖДЕНИЕ И БАНКОВСКИЕ РЕКВИЗИТЫ СТОРОН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5353"/>
        <w:gridCol w:w="5103"/>
      </w:tblGrid>
      <w:tr w:rsidR="006E25E1" w:rsidRPr="00AB1E45" w:rsidTr="00957B53">
        <w:tc>
          <w:tcPr>
            <w:tcW w:w="5353" w:type="dxa"/>
          </w:tcPr>
          <w:p w:rsidR="006E25E1" w:rsidRPr="00AB1E45" w:rsidRDefault="006E25E1" w:rsidP="00535B00">
            <w:pPr>
              <w:widowControl w:val="0"/>
              <w:outlineLvl w:val="0"/>
              <w:rPr>
                <w:b/>
                <w:caps/>
                <w:snapToGrid w:val="0"/>
              </w:rPr>
            </w:pPr>
            <w:r>
              <w:rPr>
                <w:b/>
              </w:rPr>
              <w:t>СТРАХОВАТЕЛЬ:</w:t>
            </w:r>
          </w:p>
        </w:tc>
        <w:tc>
          <w:tcPr>
            <w:tcW w:w="5103" w:type="dxa"/>
            <w:shd w:val="clear" w:color="auto" w:fill="FFFFFF" w:themeFill="background1"/>
          </w:tcPr>
          <w:p w:rsidR="00CA2863" w:rsidRPr="00AB1E45" w:rsidRDefault="006E25E1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  <w:r>
              <w:rPr>
                <w:b/>
                <w:caps/>
                <w:snapToGrid w:val="0"/>
              </w:rPr>
              <w:t>СТРАХОВЩИК:</w:t>
            </w:r>
          </w:p>
        </w:tc>
      </w:tr>
      <w:tr w:rsidR="00957B53" w:rsidRPr="00AB1E45" w:rsidTr="00957B53">
        <w:tc>
          <w:tcPr>
            <w:tcW w:w="5353" w:type="dxa"/>
          </w:tcPr>
          <w:p w:rsidR="00957B53" w:rsidRDefault="00957B53" w:rsidP="00535B00">
            <w:pPr>
              <w:widowControl w:val="0"/>
              <w:outlineLvl w:val="0"/>
              <w:rPr>
                <w:b/>
              </w:rPr>
            </w:pPr>
            <w:r w:rsidRPr="004E4B68">
              <w:rPr>
                <w:b/>
                <w:color w:val="000000"/>
              </w:rPr>
              <w:t>Астраханская таможня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</w:p>
        </w:tc>
      </w:tr>
      <w:tr w:rsidR="006E25E1" w:rsidRPr="00AB1E45" w:rsidTr="00957B53">
        <w:tc>
          <w:tcPr>
            <w:tcW w:w="5353" w:type="dxa"/>
            <w:vAlign w:val="center"/>
          </w:tcPr>
          <w:p w:rsidR="005A5E67" w:rsidRPr="00ED7DF3" w:rsidRDefault="005A5E67" w:rsidP="005A5E67">
            <w:pPr>
              <w:keepNext/>
              <w:keepLines/>
              <w:widowControl w:val="0"/>
            </w:pPr>
            <w:r>
              <w:t>414018, г. </w:t>
            </w:r>
            <w:r w:rsidRPr="00ED7DF3">
              <w:t>Астрахань,</w:t>
            </w:r>
          </w:p>
          <w:p w:rsidR="005A5E67" w:rsidRPr="00ED7DF3" w:rsidRDefault="005A5E67" w:rsidP="005A5E67">
            <w:pPr>
              <w:keepNext/>
              <w:keepLines/>
              <w:widowControl w:val="0"/>
            </w:pPr>
            <w:r>
              <w:t>ул. </w:t>
            </w:r>
            <w:r w:rsidRPr="00ED7DF3">
              <w:t>Адмирала Нахимова, 42</w:t>
            </w:r>
          </w:p>
          <w:p w:rsidR="00DC2420" w:rsidRPr="004729FC" w:rsidRDefault="005A5E67" w:rsidP="005A5E67">
            <w:pPr>
              <w:shd w:val="clear" w:color="auto" w:fill="FFFFFF"/>
              <w:rPr>
                <w:b/>
                <w:highlight w:val="yellow"/>
              </w:rPr>
            </w:pPr>
            <w:r w:rsidRPr="00ED7DF3">
              <w:t>тел.: (8512) 32-15-2</w:t>
            </w:r>
            <w:r w:rsidRPr="00ED7DF3">
              <w:rPr>
                <w:lang w:val="en-US"/>
              </w:rPr>
              <w:t>8</w:t>
            </w:r>
          </w:p>
        </w:tc>
        <w:tc>
          <w:tcPr>
            <w:tcW w:w="5103" w:type="dxa"/>
            <w:shd w:val="clear" w:color="auto" w:fill="FFFFFF" w:themeFill="background1"/>
          </w:tcPr>
          <w:p w:rsidR="00705710" w:rsidRPr="00AB1E45" w:rsidRDefault="00705710" w:rsidP="005A5E67">
            <w:pPr>
              <w:widowControl w:val="0"/>
              <w:outlineLvl w:val="0"/>
              <w:rPr>
                <w:b/>
                <w:caps/>
                <w:snapToGrid w:val="0"/>
              </w:rPr>
            </w:pPr>
          </w:p>
        </w:tc>
      </w:tr>
      <w:tr w:rsidR="006E25E1" w:rsidRPr="00AB1E45" w:rsidTr="00957B53">
        <w:tc>
          <w:tcPr>
            <w:tcW w:w="5353" w:type="dxa"/>
            <w:vAlign w:val="center"/>
          </w:tcPr>
          <w:p w:rsidR="00B213A7" w:rsidRPr="00CF34D5" w:rsidRDefault="00B213A7" w:rsidP="00957B53">
            <w:pPr>
              <w:widowControl w:val="0"/>
              <w:ind w:right="-108" w:hanging="31"/>
            </w:pPr>
            <w:r w:rsidRPr="00CF34D5">
              <w:t xml:space="preserve">УФК по </w:t>
            </w:r>
            <w:r>
              <w:t>Нижегородской</w:t>
            </w:r>
            <w:r w:rsidRPr="00CF34D5">
              <w:t xml:space="preserve"> области</w:t>
            </w:r>
          </w:p>
          <w:p w:rsidR="00B213A7" w:rsidRPr="00CF34D5" w:rsidRDefault="00B213A7" w:rsidP="00957B53">
            <w:pPr>
              <w:widowControl w:val="0"/>
              <w:ind w:right="-108" w:hanging="31"/>
            </w:pPr>
            <w:r w:rsidRPr="00CF34D5">
              <w:t xml:space="preserve">(Астраханская таможня, </w:t>
            </w:r>
            <w:proofErr w:type="gramStart"/>
            <w:r w:rsidRPr="00CF34D5">
              <w:t>л</w:t>
            </w:r>
            <w:proofErr w:type="gramEnd"/>
            <w:r w:rsidRPr="00CF34D5">
              <w:t>/с 03251508870)</w:t>
            </w:r>
          </w:p>
          <w:p w:rsidR="00B213A7" w:rsidRPr="00CF34D5" w:rsidRDefault="00B213A7" w:rsidP="00957B53">
            <w:pPr>
              <w:widowControl w:val="0"/>
              <w:ind w:right="-108" w:hanging="31"/>
              <w:jc w:val="both"/>
            </w:pPr>
            <w:r w:rsidRPr="00CF34D5">
              <w:t>ИНН 3017003414</w:t>
            </w:r>
            <w:r w:rsidR="0012693D">
              <w:t xml:space="preserve">, </w:t>
            </w:r>
            <w:r w:rsidRPr="00CF34D5">
              <w:t>КПП 302501001</w:t>
            </w:r>
          </w:p>
          <w:p w:rsidR="00B213A7" w:rsidRPr="00CF34D5" w:rsidRDefault="00B213A7" w:rsidP="00957B53">
            <w:pPr>
              <w:widowControl w:val="0"/>
              <w:ind w:right="-108" w:hanging="31"/>
            </w:pPr>
            <w:r w:rsidRPr="00CF34D5">
              <w:t>номер казначейского счета</w:t>
            </w:r>
            <w:r>
              <w:t xml:space="preserve"> </w:t>
            </w:r>
            <w:r w:rsidRPr="00CF34D5">
              <w:t>03211643000000013235</w:t>
            </w:r>
            <w:r w:rsidR="00957B53">
              <w:t xml:space="preserve"> </w:t>
            </w:r>
            <w:r w:rsidRPr="00CF34D5">
              <w:t>БИК ТОФК 012202102</w:t>
            </w:r>
          </w:p>
          <w:p w:rsidR="00B213A7" w:rsidRDefault="00B213A7" w:rsidP="00957B53">
            <w:pPr>
              <w:widowControl w:val="0"/>
              <w:ind w:right="-108" w:hanging="31"/>
            </w:pPr>
            <w:r>
              <w:t>ОКЦ № 1 ВВ</w:t>
            </w:r>
            <w:r w:rsidRPr="00CF34D5">
              <w:t>ГУ БАНКА РОССИИ//УФК по Нижегородской области, г. Нижний Новгород код ТОФК 2500</w:t>
            </w:r>
          </w:p>
          <w:p w:rsidR="00B213A7" w:rsidRPr="001E7D7A" w:rsidRDefault="00B213A7" w:rsidP="00957B53">
            <w:pPr>
              <w:widowControl w:val="0"/>
              <w:tabs>
                <w:tab w:val="left" w:pos="708"/>
              </w:tabs>
              <w:ind w:right="-108" w:hanging="31"/>
            </w:pPr>
            <w:r w:rsidRPr="001E7D7A">
              <w:t>ЕКС 40102810745370000024</w:t>
            </w:r>
          </w:p>
          <w:p w:rsidR="00B213A7" w:rsidRPr="001E7D7A" w:rsidRDefault="00B213A7" w:rsidP="00957B53">
            <w:pPr>
              <w:widowControl w:val="0"/>
              <w:tabs>
                <w:tab w:val="left" w:pos="708"/>
              </w:tabs>
              <w:ind w:right="-108" w:hanging="31"/>
            </w:pPr>
            <w:r w:rsidRPr="001E7D7A">
              <w:t>ОКПО 18077440, ОКТМО 12701000</w:t>
            </w:r>
          </w:p>
          <w:p w:rsidR="006E25E1" w:rsidRPr="00931A04" w:rsidRDefault="00B213A7" w:rsidP="00957B53">
            <w:pPr>
              <w:shd w:val="clear" w:color="auto" w:fill="FFFFFF"/>
              <w:ind w:right="-108" w:hanging="31"/>
              <w:rPr>
                <w:b/>
              </w:rPr>
            </w:pPr>
            <w:r w:rsidRPr="001E7D7A">
              <w:t>ОКОНХ 97200</w:t>
            </w:r>
          </w:p>
        </w:tc>
        <w:tc>
          <w:tcPr>
            <w:tcW w:w="5103" w:type="dxa"/>
            <w:shd w:val="clear" w:color="auto" w:fill="FFFFFF" w:themeFill="background1"/>
          </w:tcPr>
          <w:p w:rsidR="006E25E1" w:rsidRPr="00AB1E45" w:rsidRDefault="006E25E1" w:rsidP="00535B00">
            <w:pPr>
              <w:widowControl w:val="0"/>
              <w:outlineLvl w:val="0"/>
              <w:rPr>
                <w:b/>
                <w:caps/>
                <w:snapToGrid w:val="0"/>
              </w:rPr>
            </w:pPr>
          </w:p>
        </w:tc>
      </w:tr>
      <w:tr w:rsidR="006E25E1" w:rsidRPr="00AB1E45" w:rsidTr="00957B53">
        <w:tc>
          <w:tcPr>
            <w:tcW w:w="5353" w:type="dxa"/>
            <w:vAlign w:val="center"/>
          </w:tcPr>
          <w:p w:rsidR="005A5E67" w:rsidRPr="004729FC" w:rsidRDefault="005A5E67" w:rsidP="0012693D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8113C2">
              <w:rPr>
                <w:rFonts w:eastAsia="BatangChe"/>
              </w:rPr>
              <w:t>Дата постановки на учет в налоговом органе 06.05.2011</w:t>
            </w:r>
          </w:p>
        </w:tc>
        <w:tc>
          <w:tcPr>
            <w:tcW w:w="5103" w:type="dxa"/>
          </w:tcPr>
          <w:p w:rsidR="006E25E1" w:rsidRPr="00AB1E45" w:rsidRDefault="006E25E1" w:rsidP="00535B00">
            <w:pPr>
              <w:rPr>
                <w:caps/>
                <w:snapToGrid w:val="0"/>
              </w:rPr>
            </w:pPr>
          </w:p>
        </w:tc>
      </w:tr>
      <w:tr w:rsidR="006E25E1" w:rsidRPr="00AB1E45" w:rsidTr="00957B53">
        <w:tc>
          <w:tcPr>
            <w:tcW w:w="5353" w:type="dxa"/>
            <w:vAlign w:val="center"/>
          </w:tcPr>
          <w:p w:rsidR="008F33ED" w:rsidRDefault="00957B53" w:rsidP="00957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t>И.о</w:t>
            </w:r>
            <w:proofErr w:type="spellEnd"/>
            <w:r>
              <w:t>. первого з</w:t>
            </w:r>
            <w:r w:rsidR="006E25E1">
              <w:t>аместител</w:t>
            </w:r>
            <w:r>
              <w:t>я</w:t>
            </w:r>
            <w:r w:rsidR="006E25E1">
              <w:t xml:space="preserve"> начальника таможни</w:t>
            </w:r>
          </w:p>
        </w:tc>
        <w:tc>
          <w:tcPr>
            <w:tcW w:w="5103" w:type="dxa"/>
          </w:tcPr>
          <w:p w:rsidR="006E25E1" w:rsidRPr="00AB1E45" w:rsidRDefault="006E25E1" w:rsidP="00535B00">
            <w:pPr>
              <w:rPr>
                <w:caps/>
                <w:snapToGrid w:val="0"/>
              </w:rPr>
            </w:pPr>
          </w:p>
        </w:tc>
      </w:tr>
      <w:tr w:rsidR="006E25E1" w:rsidRPr="00D65FAC" w:rsidTr="00957B53">
        <w:tc>
          <w:tcPr>
            <w:tcW w:w="5353" w:type="dxa"/>
          </w:tcPr>
          <w:p w:rsidR="006E25E1" w:rsidRPr="00D65FAC" w:rsidRDefault="006E25E1" w:rsidP="00535B00">
            <w:r w:rsidRPr="00D65FAC">
              <w:t>__________________</w:t>
            </w:r>
            <w:r>
              <w:t xml:space="preserve"> </w:t>
            </w:r>
            <w:r w:rsidRPr="00F27DD0">
              <w:t>/</w:t>
            </w:r>
            <w:r w:rsidR="00957B53">
              <w:t>О</w:t>
            </w:r>
            <w:r w:rsidR="00CA2863">
              <w:t>.</w:t>
            </w:r>
            <w:r w:rsidR="00957B53">
              <w:t>В. Лычагин</w:t>
            </w:r>
            <w:r w:rsidRPr="00F27DD0">
              <w:t>/</w:t>
            </w:r>
          </w:p>
          <w:p w:rsidR="006E25E1" w:rsidRPr="00645710" w:rsidRDefault="006E25E1" w:rsidP="00535B00">
            <w:pPr>
              <w:rPr>
                <w:sz w:val="20"/>
                <w:szCs w:val="20"/>
              </w:rPr>
            </w:pPr>
            <w:r w:rsidRPr="00645710">
              <w:rPr>
                <w:sz w:val="20"/>
                <w:szCs w:val="20"/>
              </w:rPr>
              <w:t xml:space="preserve">(подпись)     </w:t>
            </w:r>
            <w:r>
              <w:rPr>
                <w:sz w:val="20"/>
                <w:szCs w:val="20"/>
              </w:rPr>
              <w:t xml:space="preserve">            </w:t>
            </w:r>
            <w:r w:rsidRPr="00645710">
              <w:rPr>
                <w:sz w:val="20"/>
                <w:szCs w:val="20"/>
              </w:rPr>
              <w:t xml:space="preserve">      (расшифровка подписи)</w:t>
            </w:r>
          </w:p>
          <w:p w:rsidR="006E25E1" w:rsidRPr="00D65FAC" w:rsidRDefault="006E25E1" w:rsidP="00535B00">
            <w:pPr>
              <w:rPr>
                <w:caps/>
                <w:snapToGrid w:val="0"/>
              </w:rPr>
            </w:pPr>
            <w:r w:rsidRPr="00D65FAC">
              <w:t>М</w:t>
            </w:r>
            <w:r>
              <w:t>.</w:t>
            </w:r>
            <w:r w:rsidRPr="00D65FAC">
              <w:t>П</w:t>
            </w:r>
            <w: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:rsidR="006E25E1" w:rsidRPr="00D65FAC" w:rsidRDefault="006E25E1" w:rsidP="00705710">
            <w:pPr>
              <w:shd w:val="clear" w:color="auto" w:fill="FFFFFF" w:themeFill="background1"/>
            </w:pPr>
            <w:r w:rsidRPr="00D65FAC">
              <w:t>__________________</w:t>
            </w:r>
            <w:r>
              <w:t xml:space="preserve"> </w:t>
            </w:r>
            <w:r w:rsidRPr="00D65FAC">
              <w:t>/</w:t>
            </w:r>
            <w:r w:rsidR="00C31FCA">
              <w:t>_________________</w:t>
            </w:r>
            <w:r w:rsidRPr="00D65FAC">
              <w:t>/</w:t>
            </w:r>
          </w:p>
          <w:p w:rsidR="006E25E1" w:rsidRPr="00645710" w:rsidRDefault="006E25E1" w:rsidP="00535B00">
            <w:pPr>
              <w:rPr>
                <w:sz w:val="20"/>
                <w:szCs w:val="20"/>
              </w:rPr>
            </w:pPr>
            <w:r w:rsidRPr="00645710">
              <w:rPr>
                <w:sz w:val="20"/>
                <w:szCs w:val="20"/>
              </w:rPr>
              <w:t xml:space="preserve">(подпись)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645710">
              <w:rPr>
                <w:sz w:val="20"/>
                <w:szCs w:val="20"/>
              </w:rPr>
              <w:t xml:space="preserve">    (расшифровка подписи)</w:t>
            </w:r>
          </w:p>
          <w:p w:rsidR="006E25E1" w:rsidRPr="00D65FAC" w:rsidRDefault="006E25E1" w:rsidP="00535B00">
            <w:pPr>
              <w:widowControl w:val="0"/>
              <w:outlineLvl w:val="0"/>
            </w:pPr>
            <w:r w:rsidRPr="00D65FAC">
              <w:t>М</w:t>
            </w:r>
            <w:r>
              <w:t>.</w:t>
            </w:r>
            <w:r w:rsidRPr="00D65FAC">
              <w:t>П</w:t>
            </w:r>
            <w:r>
              <w:t>.</w:t>
            </w:r>
            <w:r w:rsidRPr="00D65FAC">
              <w:t xml:space="preserve"> </w:t>
            </w:r>
            <w:r w:rsidRPr="00645710">
              <w:rPr>
                <w:sz w:val="20"/>
                <w:szCs w:val="20"/>
              </w:rPr>
              <w:t>(при наличии)</w:t>
            </w:r>
          </w:p>
        </w:tc>
      </w:tr>
    </w:tbl>
    <w:p w:rsidR="006E25E1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6E25E1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CE059D" w:rsidRDefault="00CE059D" w:rsidP="006E25E1">
      <w:pPr>
        <w:autoSpaceDE w:val="0"/>
        <w:autoSpaceDN w:val="0"/>
        <w:adjustRightInd w:val="0"/>
        <w:jc w:val="right"/>
        <w:rPr>
          <w:bCs/>
        </w:rPr>
      </w:pPr>
    </w:p>
    <w:p w:rsidR="00373E81" w:rsidRDefault="00373E81" w:rsidP="006E25E1">
      <w:pPr>
        <w:autoSpaceDE w:val="0"/>
        <w:autoSpaceDN w:val="0"/>
        <w:adjustRightInd w:val="0"/>
        <w:jc w:val="right"/>
        <w:rPr>
          <w:bCs/>
        </w:rPr>
      </w:pPr>
    </w:p>
    <w:p w:rsidR="00373E81" w:rsidRDefault="00373E81" w:rsidP="006E25E1">
      <w:pPr>
        <w:autoSpaceDE w:val="0"/>
        <w:autoSpaceDN w:val="0"/>
        <w:adjustRightInd w:val="0"/>
        <w:jc w:val="right"/>
        <w:rPr>
          <w:bCs/>
        </w:rPr>
      </w:pPr>
    </w:p>
    <w:p w:rsidR="00957B53" w:rsidRDefault="00957B53" w:rsidP="006E25E1">
      <w:pPr>
        <w:autoSpaceDE w:val="0"/>
        <w:autoSpaceDN w:val="0"/>
        <w:adjustRightInd w:val="0"/>
        <w:jc w:val="right"/>
        <w:rPr>
          <w:bCs/>
        </w:rPr>
      </w:pPr>
    </w:p>
    <w:p w:rsidR="00373E81" w:rsidRDefault="00373E81" w:rsidP="006E25E1">
      <w:pPr>
        <w:autoSpaceDE w:val="0"/>
        <w:autoSpaceDN w:val="0"/>
        <w:adjustRightInd w:val="0"/>
        <w:jc w:val="right"/>
        <w:rPr>
          <w:bCs/>
        </w:rPr>
      </w:pPr>
    </w:p>
    <w:p w:rsidR="00373E81" w:rsidRDefault="00373E81" w:rsidP="006E25E1">
      <w:pPr>
        <w:autoSpaceDE w:val="0"/>
        <w:autoSpaceDN w:val="0"/>
        <w:adjustRightInd w:val="0"/>
        <w:jc w:val="right"/>
        <w:rPr>
          <w:bCs/>
        </w:rPr>
      </w:pPr>
    </w:p>
    <w:p w:rsidR="00957B53" w:rsidRDefault="00957B53" w:rsidP="006E25E1">
      <w:pPr>
        <w:autoSpaceDE w:val="0"/>
        <w:autoSpaceDN w:val="0"/>
        <w:adjustRightInd w:val="0"/>
        <w:jc w:val="right"/>
        <w:rPr>
          <w:bCs/>
        </w:rPr>
      </w:pPr>
    </w:p>
    <w:p w:rsidR="00CE059D" w:rsidRDefault="00CE059D" w:rsidP="006E25E1">
      <w:pPr>
        <w:autoSpaceDE w:val="0"/>
        <w:autoSpaceDN w:val="0"/>
        <w:adjustRightInd w:val="0"/>
        <w:jc w:val="right"/>
        <w:rPr>
          <w:bCs/>
        </w:rPr>
      </w:pPr>
    </w:p>
    <w:p w:rsidR="00CE059D" w:rsidRDefault="00CE059D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Pr="00F27DD0" w:rsidRDefault="006E25E1" w:rsidP="006E25E1">
      <w:pPr>
        <w:autoSpaceDE w:val="0"/>
        <w:autoSpaceDN w:val="0"/>
        <w:adjustRightInd w:val="0"/>
        <w:jc w:val="right"/>
        <w:rPr>
          <w:bCs/>
        </w:rPr>
      </w:pPr>
      <w:r w:rsidRPr="00F27DD0">
        <w:rPr>
          <w:bCs/>
        </w:rPr>
        <w:lastRenderedPageBreak/>
        <w:t>Приложение № 1</w:t>
      </w:r>
      <w:r w:rsidR="00BD1143">
        <w:rPr>
          <w:bCs/>
        </w:rPr>
        <w:t xml:space="preserve"> </w:t>
      </w:r>
      <w:r w:rsidRPr="00F27DD0">
        <w:rPr>
          <w:bCs/>
        </w:rPr>
        <w:t xml:space="preserve">к </w:t>
      </w:r>
      <w:r w:rsidR="006A7D8A">
        <w:rPr>
          <w:bCs/>
        </w:rPr>
        <w:t xml:space="preserve">проекту </w:t>
      </w:r>
      <w:r w:rsidR="00BD1143">
        <w:rPr>
          <w:bCs/>
        </w:rPr>
        <w:t>К</w:t>
      </w:r>
      <w:r w:rsidRPr="00F27DD0">
        <w:rPr>
          <w:bCs/>
        </w:rPr>
        <w:t>онтракт</w:t>
      </w:r>
      <w:r w:rsidR="006A7D8A">
        <w:rPr>
          <w:bCs/>
        </w:rPr>
        <w:t>а</w:t>
      </w:r>
    </w:p>
    <w:p w:rsidR="006E25E1" w:rsidRPr="00F27DD0" w:rsidRDefault="00CE059D" w:rsidP="006E25E1">
      <w:pPr>
        <w:autoSpaceDE w:val="0"/>
        <w:autoSpaceDN w:val="0"/>
        <w:adjustRightInd w:val="0"/>
        <w:ind w:left="708"/>
        <w:jc w:val="right"/>
      </w:pPr>
      <w:r>
        <w:rPr>
          <w:bCs/>
        </w:rPr>
        <w:t>№ </w:t>
      </w:r>
      <w:r w:rsidR="006E25E1" w:rsidRPr="00F27DD0">
        <w:rPr>
          <w:bCs/>
        </w:rPr>
        <w:t>__________от _________</w:t>
      </w:r>
      <w:r w:rsidR="006E25E1">
        <w:rPr>
          <w:bCs/>
        </w:rPr>
        <w:t xml:space="preserve"> </w:t>
      </w:r>
      <w:r w:rsidR="006E25E1" w:rsidRPr="00F27DD0">
        <w:rPr>
          <w:bCs/>
        </w:rPr>
        <w:t>202</w:t>
      </w:r>
      <w:r w:rsidR="005A5E67">
        <w:rPr>
          <w:bCs/>
        </w:rPr>
        <w:t>6</w:t>
      </w:r>
    </w:p>
    <w:p w:rsidR="006E25E1" w:rsidRPr="00F27DD0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Pr="00F27DD0" w:rsidRDefault="006E25E1" w:rsidP="006E25E1">
      <w:pPr>
        <w:autoSpaceDE w:val="0"/>
        <w:autoSpaceDN w:val="0"/>
        <w:adjustRightInd w:val="0"/>
        <w:jc w:val="right"/>
        <w:rPr>
          <w:bCs/>
        </w:rPr>
      </w:pPr>
    </w:p>
    <w:p w:rsidR="006E25E1" w:rsidRPr="00182A01" w:rsidRDefault="006E25E1" w:rsidP="006E25E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82A01">
        <w:rPr>
          <w:b/>
          <w:color w:val="000000"/>
        </w:rPr>
        <w:t>СПИСОК ОПАСНЫХ ОБЪЕКТОВ,</w:t>
      </w:r>
    </w:p>
    <w:p w:rsidR="006E25E1" w:rsidRDefault="006E25E1" w:rsidP="006E25E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82A01">
        <w:rPr>
          <w:b/>
          <w:color w:val="000000"/>
        </w:rPr>
        <w:t>в отношении которых заключается контракт</w:t>
      </w:r>
    </w:p>
    <w:p w:rsidR="006E25E1" w:rsidRPr="00E96377" w:rsidRDefault="006E25E1" w:rsidP="006E25E1">
      <w:pPr>
        <w:autoSpaceDE w:val="0"/>
        <w:autoSpaceDN w:val="0"/>
        <w:adjustRightInd w:val="0"/>
        <w:rPr>
          <w:bCs/>
        </w:rPr>
      </w:pPr>
    </w:p>
    <w:tbl>
      <w:tblPr>
        <w:tblW w:w="106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1"/>
        <w:gridCol w:w="2693"/>
        <w:gridCol w:w="2644"/>
        <w:gridCol w:w="2459"/>
        <w:gridCol w:w="1843"/>
      </w:tblGrid>
      <w:tr w:rsidR="006E25E1" w:rsidRPr="001A6007" w:rsidTr="00957B53">
        <w:trPr>
          <w:trHeight w:val="216"/>
          <w:tblCellSpacing w:w="0" w:type="dxa"/>
        </w:trPr>
        <w:tc>
          <w:tcPr>
            <w:tcW w:w="9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5E1" w:rsidRPr="00731F60" w:rsidRDefault="006E25E1" w:rsidP="00957B53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№ </w:t>
            </w:r>
            <w:proofErr w:type="gramStart"/>
            <w:r w:rsidRPr="00731F60">
              <w:rPr>
                <w:color w:val="000000"/>
              </w:rPr>
              <w:t>п</w:t>
            </w:r>
            <w:proofErr w:type="gramEnd"/>
            <w:r w:rsidRPr="00731F60">
              <w:rPr>
                <w:color w:val="000000"/>
              </w:rPr>
              <w:t>/п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5E1" w:rsidRPr="00731F60" w:rsidRDefault="006E25E1" w:rsidP="00957B53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Наименование опасного объекта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5E1" w:rsidRPr="00731F60" w:rsidRDefault="006E25E1" w:rsidP="00957B53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Местонахождение объекта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5E1" w:rsidRPr="00731F60" w:rsidRDefault="006E25E1" w:rsidP="00957B53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Период страхования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E25E1" w:rsidRPr="00731F60" w:rsidRDefault="006E25E1" w:rsidP="00957B53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 xml:space="preserve">Сумма страховой премии (цена </w:t>
            </w:r>
            <w:r w:rsidR="00D6066D">
              <w:rPr>
                <w:color w:val="000000"/>
              </w:rPr>
              <w:t>К</w:t>
            </w:r>
            <w:r w:rsidRPr="00731F60">
              <w:rPr>
                <w:color w:val="000000"/>
              </w:rPr>
              <w:t>онтракта), руб.</w:t>
            </w:r>
          </w:p>
        </w:tc>
      </w:tr>
      <w:tr w:rsidR="006E25E1" w:rsidRPr="001A6007" w:rsidTr="00535B00">
        <w:trPr>
          <w:trHeight w:val="297"/>
          <w:tblCellSpacing w:w="0" w:type="dxa"/>
        </w:trPr>
        <w:tc>
          <w:tcPr>
            <w:tcW w:w="9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25E1" w:rsidRPr="00731F60" w:rsidRDefault="006E25E1" w:rsidP="00535B00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25E1" w:rsidRPr="00731F60" w:rsidRDefault="006E25E1" w:rsidP="00535B00">
            <w:pPr>
              <w:pStyle w:val="western"/>
              <w:spacing w:after="115" w:afterAutospacing="0" w:line="240" w:lineRule="atLeast"/>
              <w:rPr>
                <w:color w:val="000000"/>
              </w:rPr>
            </w:pPr>
            <w:r w:rsidRPr="00731F60">
              <w:rPr>
                <w:color w:val="000000"/>
              </w:rPr>
              <w:t>Система газопотребления Астраханской таможни</w:t>
            </w:r>
          </w:p>
        </w:tc>
        <w:tc>
          <w:tcPr>
            <w:tcW w:w="26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25E1" w:rsidRPr="00731F60" w:rsidRDefault="006E25E1" w:rsidP="00535B00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414018, г. Астрахань,</w:t>
            </w:r>
            <w:r w:rsidRPr="00731F60">
              <w:rPr>
                <w:color w:val="000000"/>
              </w:rPr>
              <w:br/>
              <w:t>ул. Кабардинская, 5/</w:t>
            </w:r>
            <w:r w:rsidRPr="00731F60">
              <w:rPr>
                <w:color w:val="000000"/>
              </w:rPr>
              <w:br/>
              <w:t>ул. 2-я Дорожная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25E1" w:rsidRPr="00731F60" w:rsidRDefault="006E25E1" w:rsidP="005A5E67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  <w:r w:rsidRPr="00731F60">
              <w:rPr>
                <w:color w:val="000000"/>
              </w:rPr>
              <w:t>06.11.20</w:t>
            </w:r>
            <w:r>
              <w:rPr>
                <w:color w:val="000000"/>
              </w:rPr>
              <w:t>2</w:t>
            </w:r>
            <w:r w:rsidR="005A5E67">
              <w:rPr>
                <w:color w:val="000000"/>
              </w:rPr>
              <w:t>6</w:t>
            </w:r>
            <w:r w:rsidRPr="00731F60">
              <w:rPr>
                <w:color w:val="000000"/>
              </w:rPr>
              <w:t>-05.11.20</w:t>
            </w:r>
            <w:r>
              <w:rPr>
                <w:color w:val="000000"/>
              </w:rPr>
              <w:t>2</w:t>
            </w:r>
            <w:r w:rsidR="005A5E67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6E25E1" w:rsidRPr="00731F60" w:rsidRDefault="006E25E1" w:rsidP="00535B00">
            <w:pPr>
              <w:pStyle w:val="western"/>
              <w:spacing w:after="115" w:afterAutospacing="0" w:line="240" w:lineRule="atLeast"/>
              <w:jc w:val="center"/>
              <w:rPr>
                <w:color w:val="000000"/>
              </w:rPr>
            </w:pPr>
          </w:p>
        </w:tc>
      </w:tr>
    </w:tbl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957B53" w:rsidRPr="00BD1143" w:rsidRDefault="00957B53" w:rsidP="00BD1143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353"/>
        <w:gridCol w:w="5103"/>
      </w:tblGrid>
      <w:tr w:rsidR="00957B53" w:rsidRPr="00AB1E45" w:rsidTr="00957B53">
        <w:tc>
          <w:tcPr>
            <w:tcW w:w="5353" w:type="dxa"/>
          </w:tcPr>
          <w:p w:rsidR="00957B53" w:rsidRPr="00AB1E45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  <w:r>
              <w:rPr>
                <w:b/>
              </w:rPr>
              <w:t>СТРАХОВАТЕЛЬ: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Pr="00AB1E45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  <w:r>
              <w:rPr>
                <w:b/>
                <w:caps/>
                <w:snapToGrid w:val="0"/>
              </w:rPr>
              <w:t>СТРАХОВЩИК:</w:t>
            </w:r>
          </w:p>
        </w:tc>
      </w:tr>
      <w:tr w:rsidR="00957B53" w:rsidTr="00957B53">
        <w:tc>
          <w:tcPr>
            <w:tcW w:w="5353" w:type="dxa"/>
          </w:tcPr>
          <w:p w:rsidR="00957B53" w:rsidRDefault="00957B53" w:rsidP="00957B53">
            <w:pPr>
              <w:widowControl w:val="0"/>
              <w:outlineLvl w:val="0"/>
              <w:rPr>
                <w:b/>
              </w:rPr>
            </w:pPr>
            <w:r w:rsidRPr="004E4B68">
              <w:rPr>
                <w:b/>
                <w:color w:val="000000"/>
              </w:rPr>
              <w:t>Астраханская таможня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</w:p>
        </w:tc>
      </w:tr>
      <w:tr w:rsidR="00957B53" w:rsidRPr="00AB1E45" w:rsidTr="00957B53">
        <w:tc>
          <w:tcPr>
            <w:tcW w:w="5353" w:type="dxa"/>
            <w:vAlign w:val="center"/>
          </w:tcPr>
          <w:p w:rsidR="00957B53" w:rsidRDefault="00957B53" w:rsidP="00957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t>И.о</w:t>
            </w:r>
            <w:proofErr w:type="spellEnd"/>
            <w:r>
              <w:t>. первого заместителя начальника таможни</w:t>
            </w:r>
          </w:p>
        </w:tc>
        <w:tc>
          <w:tcPr>
            <w:tcW w:w="5103" w:type="dxa"/>
          </w:tcPr>
          <w:p w:rsidR="00957B53" w:rsidRPr="00AB1E45" w:rsidRDefault="00957B53" w:rsidP="00957B53">
            <w:pPr>
              <w:rPr>
                <w:caps/>
                <w:snapToGrid w:val="0"/>
              </w:rPr>
            </w:pPr>
          </w:p>
        </w:tc>
      </w:tr>
      <w:tr w:rsidR="00957B53" w:rsidRPr="00D65FAC" w:rsidTr="00957B53">
        <w:tc>
          <w:tcPr>
            <w:tcW w:w="5353" w:type="dxa"/>
          </w:tcPr>
          <w:p w:rsidR="00957B53" w:rsidRPr="00D65FAC" w:rsidRDefault="00957B53" w:rsidP="00957B53">
            <w:r w:rsidRPr="00D65FAC">
              <w:t>__________________</w:t>
            </w:r>
            <w:r>
              <w:t xml:space="preserve"> </w:t>
            </w:r>
            <w:r w:rsidRPr="00F27DD0">
              <w:t>/</w:t>
            </w:r>
            <w:r>
              <w:t>О.В. Лычагин</w:t>
            </w:r>
            <w:r w:rsidRPr="00F27DD0">
              <w:t>/</w:t>
            </w:r>
          </w:p>
          <w:p w:rsidR="00957B53" w:rsidRPr="00645710" w:rsidRDefault="00957B53" w:rsidP="00957B53">
            <w:pPr>
              <w:rPr>
                <w:sz w:val="20"/>
                <w:szCs w:val="20"/>
              </w:rPr>
            </w:pPr>
            <w:r w:rsidRPr="00645710">
              <w:rPr>
                <w:sz w:val="20"/>
                <w:szCs w:val="20"/>
              </w:rPr>
              <w:t xml:space="preserve">(подпись)     </w:t>
            </w:r>
            <w:r>
              <w:rPr>
                <w:sz w:val="20"/>
                <w:szCs w:val="20"/>
              </w:rPr>
              <w:t xml:space="preserve">            </w:t>
            </w:r>
            <w:r w:rsidRPr="00645710">
              <w:rPr>
                <w:sz w:val="20"/>
                <w:szCs w:val="20"/>
              </w:rPr>
              <w:t xml:space="preserve">      (расшифровка подписи)</w:t>
            </w:r>
          </w:p>
          <w:p w:rsidR="00957B53" w:rsidRPr="00D65FAC" w:rsidRDefault="00957B53" w:rsidP="00957B53">
            <w:pPr>
              <w:rPr>
                <w:caps/>
                <w:snapToGrid w:val="0"/>
              </w:rPr>
            </w:pPr>
            <w:r w:rsidRPr="00D65FAC">
              <w:t>М</w:t>
            </w:r>
            <w:r>
              <w:t>.</w:t>
            </w:r>
            <w:r w:rsidRPr="00D65FAC">
              <w:t>П</w:t>
            </w:r>
            <w: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Pr="00D65FAC" w:rsidRDefault="00957B53" w:rsidP="00957B53">
            <w:pPr>
              <w:shd w:val="clear" w:color="auto" w:fill="FFFFFF" w:themeFill="background1"/>
            </w:pPr>
            <w:r w:rsidRPr="00D65FAC">
              <w:t>__________________</w:t>
            </w:r>
            <w:r>
              <w:t xml:space="preserve"> </w:t>
            </w:r>
            <w:r w:rsidRPr="00D65FAC">
              <w:t>/</w:t>
            </w:r>
            <w:r>
              <w:t>_________________</w:t>
            </w:r>
            <w:r w:rsidRPr="00D65FAC">
              <w:t>/</w:t>
            </w:r>
          </w:p>
          <w:p w:rsidR="00957B53" w:rsidRPr="00645710" w:rsidRDefault="00957B53" w:rsidP="00957B53">
            <w:pPr>
              <w:rPr>
                <w:sz w:val="20"/>
                <w:szCs w:val="20"/>
              </w:rPr>
            </w:pPr>
            <w:r w:rsidRPr="00645710">
              <w:rPr>
                <w:sz w:val="20"/>
                <w:szCs w:val="20"/>
              </w:rPr>
              <w:t xml:space="preserve">(подпись)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645710">
              <w:rPr>
                <w:sz w:val="20"/>
                <w:szCs w:val="20"/>
              </w:rPr>
              <w:t xml:space="preserve">    (расшифровка подписи)</w:t>
            </w:r>
          </w:p>
          <w:p w:rsidR="00957B53" w:rsidRPr="00D65FAC" w:rsidRDefault="00957B53" w:rsidP="00957B53">
            <w:pPr>
              <w:widowControl w:val="0"/>
              <w:outlineLvl w:val="0"/>
            </w:pPr>
            <w:r w:rsidRPr="00D65FAC">
              <w:t>М</w:t>
            </w:r>
            <w:r>
              <w:t>.</w:t>
            </w:r>
            <w:r w:rsidRPr="00D65FAC">
              <w:t>П</w:t>
            </w:r>
            <w:r>
              <w:t>.</w:t>
            </w:r>
            <w:r w:rsidRPr="00D65FAC">
              <w:t xml:space="preserve"> </w:t>
            </w:r>
            <w:r w:rsidRPr="00645710">
              <w:rPr>
                <w:sz w:val="20"/>
                <w:szCs w:val="20"/>
              </w:rPr>
              <w:t>(при наличии)</w:t>
            </w:r>
          </w:p>
        </w:tc>
      </w:tr>
    </w:tbl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535B00" w:rsidRDefault="00535B00" w:rsidP="00385065">
      <w:pPr>
        <w:autoSpaceDE w:val="0"/>
        <w:autoSpaceDN w:val="0"/>
        <w:adjustRightInd w:val="0"/>
        <w:jc w:val="right"/>
        <w:rPr>
          <w:bCs/>
        </w:rPr>
      </w:pPr>
    </w:p>
    <w:p w:rsidR="00705710" w:rsidRDefault="00705710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BD1143" w:rsidRDefault="00BD1143" w:rsidP="00385065">
      <w:pPr>
        <w:autoSpaceDE w:val="0"/>
        <w:autoSpaceDN w:val="0"/>
        <w:adjustRightInd w:val="0"/>
        <w:jc w:val="right"/>
        <w:rPr>
          <w:bCs/>
        </w:rPr>
      </w:pPr>
    </w:p>
    <w:p w:rsidR="00385065" w:rsidRPr="00F27DD0" w:rsidRDefault="00385065" w:rsidP="00385065">
      <w:pPr>
        <w:autoSpaceDE w:val="0"/>
        <w:autoSpaceDN w:val="0"/>
        <w:adjustRightInd w:val="0"/>
        <w:jc w:val="right"/>
        <w:rPr>
          <w:bCs/>
        </w:rPr>
      </w:pPr>
      <w:r w:rsidRPr="00F27DD0">
        <w:rPr>
          <w:bCs/>
        </w:rPr>
        <w:lastRenderedPageBreak/>
        <w:t>Приложение № </w:t>
      </w:r>
      <w:r>
        <w:rPr>
          <w:bCs/>
        </w:rPr>
        <w:t>2</w:t>
      </w:r>
      <w:r w:rsidR="00BD1143">
        <w:rPr>
          <w:bCs/>
        </w:rPr>
        <w:t xml:space="preserve"> </w:t>
      </w:r>
      <w:r w:rsidRPr="00F27DD0">
        <w:rPr>
          <w:bCs/>
        </w:rPr>
        <w:t xml:space="preserve">к </w:t>
      </w:r>
      <w:r w:rsidR="006A7D8A">
        <w:rPr>
          <w:bCs/>
        </w:rPr>
        <w:t xml:space="preserve">проекту </w:t>
      </w:r>
      <w:r w:rsidR="00BD1143">
        <w:rPr>
          <w:bCs/>
        </w:rPr>
        <w:t>К</w:t>
      </w:r>
      <w:r w:rsidRPr="00F27DD0">
        <w:rPr>
          <w:bCs/>
        </w:rPr>
        <w:t>онтракт</w:t>
      </w:r>
      <w:r w:rsidR="006A7D8A">
        <w:rPr>
          <w:bCs/>
        </w:rPr>
        <w:t>а</w:t>
      </w: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  <w:r w:rsidRPr="00F27DD0">
        <w:rPr>
          <w:bCs/>
        </w:rPr>
        <w:t>№</w:t>
      </w:r>
      <w:r w:rsidR="00CE059D">
        <w:rPr>
          <w:bCs/>
        </w:rPr>
        <w:t> </w:t>
      </w:r>
      <w:r w:rsidRPr="00F27DD0">
        <w:rPr>
          <w:bCs/>
        </w:rPr>
        <w:t>__________от _________</w:t>
      </w:r>
      <w:r>
        <w:rPr>
          <w:bCs/>
        </w:rPr>
        <w:t xml:space="preserve"> </w:t>
      </w:r>
      <w:r w:rsidRPr="00F27DD0">
        <w:rPr>
          <w:bCs/>
        </w:rPr>
        <w:t>202</w:t>
      </w:r>
      <w:r w:rsidR="005A5E67">
        <w:rPr>
          <w:bCs/>
        </w:rPr>
        <w:t>6</w:t>
      </w: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BD1143" w:rsidRDefault="00385065" w:rsidP="00BD1143">
      <w:pPr>
        <w:autoSpaceDE w:val="0"/>
        <w:autoSpaceDN w:val="0"/>
        <w:adjustRightInd w:val="0"/>
        <w:jc w:val="right"/>
        <w:rPr>
          <w:bCs/>
        </w:rPr>
      </w:pPr>
    </w:p>
    <w:p w:rsidR="00385065" w:rsidRPr="00193F0B" w:rsidRDefault="00385065" w:rsidP="00385065">
      <w:pPr>
        <w:spacing w:after="120"/>
        <w:jc w:val="center"/>
        <w:rPr>
          <w:b/>
        </w:rPr>
      </w:pPr>
      <w:r w:rsidRPr="00193F0B">
        <w:t>Формы представления</w:t>
      </w:r>
      <w:r>
        <w:t xml:space="preserve"> исходных сведений владельцами опасных объектов, подлежащих регистрации в государственном реестре в соответствии с законодательством о промышленной безопасности (ОПО) для определения уровня безопасности опасных объектов</w:t>
      </w:r>
    </w:p>
    <w:p w:rsidR="00385065" w:rsidRDefault="00385065" w:rsidP="00385065">
      <w:pPr>
        <w:jc w:val="center"/>
        <w:rPr>
          <w:b/>
        </w:rPr>
      </w:pPr>
      <w:r w:rsidRPr="00E84813">
        <w:rPr>
          <w:b/>
        </w:rPr>
        <w:t>1. СВЕДЕНИЯ О ТЕХНИЧЕСКОЙ БЕЗОПАСНОСТИ ОПАСНОГО ОБЪЕКТА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6189"/>
        <w:gridCol w:w="48"/>
        <w:gridCol w:w="794"/>
        <w:gridCol w:w="9"/>
        <w:gridCol w:w="47"/>
        <w:gridCol w:w="570"/>
        <w:gridCol w:w="1992"/>
      </w:tblGrid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rPr>
                <w:color w:val="000000"/>
              </w:rPr>
              <w:t xml:space="preserve">Год ввода объекта в эксплуатацию </w:t>
            </w:r>
            <w:r w:rsidRPr="00E84813">
              <w:t xml:space="preserve">[А, Б, </w:t>
            </w:r>
            <w:proofErr w:type="gramStart"/>
            <w:r w:rsidRPr="00E84813">
              <w:t>Р</w:t>
            </w:r>
            <w:proofErr w:type="gramEnd"/>
            <w:r w:rsidRPr="00E84813">
              <w:t>]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2012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год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rPr>
                <w:color w:val="000000"/>
              </w:rPr>
              <w:t xml:space="preserve">Износ производственных фондов </w:t>
            </w:r>
            <w:r w:rsidRPr="00E84813">
              <w:t>[Б]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46,1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%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Технические решения по обеспечению безопасности технологического процесса [Т, ПБ,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1.3.1.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Технические решения, направленные на исключение разгерметизации оборудования и предупреждение аварийных выбросов опасных веществ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1.3.1.1.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Технические решения, направленные на предотвращение разгерметизации оборудования и трубопроводов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1.3.1.2.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Технические решения по герметизации оборудования и его узлов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618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1.3.2.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Технические решения, направленные на предупреждение развития аварий и локализацию выбросов опасных веществ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1.3.2.1.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Технические решения по безопасному отсечению потоков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ind w:left="113" w:right="113"/>
              <w:jc w:val="center"/>
            </w:pPr>
            <w:r>
              <w:t>не требуется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1.3.2.2.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Системы аварийного освобождения емкостного технологического оборудования</w:t>
            </w:r>
          </w:p>
        </w:tc>
        <w:tc>
          <w:tcPr>
            <w:tcW w:w="84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</w:p>
        </w:tc>
        <w:tc>
          <w:tcPr>
            <w:tcW w:w="2618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1.3.2.3.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Технические решения по ограничению, локализации и дальнейшей утилизации выбросов опасных веществ</w:t>
            </w:r>
          </w:p>
        </w:tc>
        <w:tc>
          <w:tcPr>
            <w:tcW w:w="84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</w:p>
        </w:tc>
        <w:tc>
          <w:tcPr>
            <w:tcW w:w="2618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1.3.3.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Системы автоматического регулирования, блокировок, сигнализаций и других средств обеспечения безопасности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1.3.3.1.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Системы автоматического регулирования технологического процесса</w:t>
            </w:r>
          </w:p>
        </w:tc>
        <w:tc>
          <w:tcPr>
            <w:tcW w:w="14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1.3.3.2.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Системы блокировок технологического процесса</w:t>
            </w:r>
          </w:p>
        </w:tc>
        <w:tc>
          <w:tcPr>
            <w:tcW w:w="14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1.3.3.3.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Системы сигнализаций технологического процесса</w:t>
            </w:r>
          </w:p>
        </w:tc>
        <w:tc>
          <w:tcPr>
            <w:tcW w:w="14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1.3.3.4.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Наличие пункта и автоматизированной системы управления производственным процессом, функционирующих в условиях чрезвычайных ситуаций</w:t>
            </w:r>
          </w:p>
        </w:tc>
        <w:tc>
          <w:tcPr>
            <w:tcW w:w="14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1.4.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Выполнение предписаний Ростехнадзора, выданных по итогам последней плановой проверки [А, ПБ,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1.4.1.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Количество выявленных по итогам последней плановой проверки нарушений требований промышленной безопасности (общее)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число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1.4.2.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 xml:space="preserve">Количество </w:t>
            </w:r>
            <w:proofErr w:type="spellStart"/>
            <w:r w:rsidRPr="00E84813">
              <w:rPr>
                <w:iCs/>
                <w:color w:val="000000"/>
              </w:rPr>
              <w:t>неустраненных</w:t>
            </w:r>
            <w:proofErr w:type="spellEnd"/>
            <w:r w:rsidRPr="00E84813">
              <w:rPr>
                <w:iCs/>
                <w:color w:val="000000"/>
              </w:rPr>
              <w:t xml:space="preserve"> в срок нарушений требований промышленной безопасности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2618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1.5.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Наличие лицензий, необходимых для ведения производственной деятельности [</w:t>
            </w:r>
            <w:proofErr w:type="gramStart"/>
            <w:r w:rsidRPr="00E84813">
              <w:rPr>
                <w:color w:val="000000"/>
              </w:rPr>
              <w:t>Р</w:t>
            </w:r>
            <w:proofErr w:type="gramEnd"/>
            <w:r w:rsidRPr="00E84813">
              <w:rPr>
                <w:color w:val="000000"/>
              </w:rPr>
              <w:t>, ПБ, Ю]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1.5.1.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 xml:space="preserve">Лицензия на осуществление деятельности по эксплуатации </w:t>
            </w:r>
            <w:r w:rsidRPr="00E84813">
              <w:rPr>
                <w:rStyle w:val="f"/>
              </w:rPr>
              <w:t>взрывопожароопасных</w:t>
            </w:r>
            <w:r w:rsidRPr="00E84813">
              <w:t xml:space="preserve"> производственных объектов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609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«есть», «в стадии оформления», «не требуется»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1.5.2.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Лицензия на осуществление деятельности по эксплуатации химически опасных производственных объектов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extDirection w:val="btLr"/>
          </w:tcPr>
          <w:p w:rsidR="00385065" w:rsidRDefault="00385065" w:rsidP="00535B00">
            <w:pPr>
              <w:suppressAutoHyphens/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80A99">
              <w:rPr>
                <w:sz w:val="18"/>
                <w:szCs w:val="18"/>
              </w:rPr>
              <w:t>е</w:t>
            </w:r>
          </w:p>
          <w:p w:rsidR="00385065" w:rsidRPr="00F80A99" w:rsidRDefault="00385065" w:rsidP="00535B00">
            <w:pPr>
              <w:suppressAutoHyphens/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F80A99">
              <w:rPr>
                <w:sz w:val="18"/>
                <w:szCs w:val="18"/>
              </w:rPr>
              <w:t>требует</w:t>
            </w:r>
            <w:r>
              <w:rPr>
                <w:sz w:val="18"/>
                <w:szCs w:val="18"/>
              </w:rPr>
              <w:t>с</w:t>
            </w:r>
            <w:r w:rsidRPr="00F80A99">
              <w:rPr>
                <w:sz w:val="18"/>
                <w:szCs w:val="18"/>
              </w:rPr>
              <w:t>я</w:t>
            </w:r>
          </w:p>
        </w:tc>
        <w:tc>
          <w:tcPr>
            <w:tcW w:w="2609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rPr>
          <w:trHeight w:val="276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85065" w:rsidRPr="00A62685" w:rsidRDefault="00385065" w:rsidP="00535B00">
            <w:pPr>
              <w:suppressAutoHyphens/>
            </w:pPr>
            <w:r w:rsidRPr="00A62685">
              <w:lastRenderedPageBreak/>
              <w:t>1.5.3.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385065" w:rsidRPr="00424B62" w:rsidRDefault="00385065" w:rsidP="00535B00">
            <w:pPr>
              <w:suppressAutoHyphens/>
              <w:jc w:val="both"/>
            </w:pPr>
            <w:r w:rsidRPr="00424B62">
              <w:t>Лицензия на осуществление деятельности,</w:t>
            </w:r>
            <w:r w:rsidRPr="00A62685">
              <w:t xml:space="preserve"> </w:t>
            </w:r>
            <w:r>
              <w:t>связанной с обращением</w:t>
            </w:r>
            <w:r w:rsidRPr="00424B62">
              <w:t xml:space="preserve"> взрывчатых материалов промышленного назначения</w:t>
            </w:r>
            <w:r>
              <w:t>.</w:t>
            </w:r>
          </w:p>
        </w:tc>
        <w:tc>
          <w:tcPr>
            <w:tcW w:w="851" w:type="dxa"/>
            <w:gridSpan w:val="3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</w:p>
        </w:tc>
        <w:tc>
          <w:tcPr>
            <w:tcW w:w="2609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rPr>
          <w:trHeight w:val="276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85065" w:rsidRPr="00A62685" w:rsidRDefault="00385065" w:rsidP="00535B00">
            <w:pPr>
              <w:suppressAutoHyphens/>
            </w:pPr>
            <w:r w:rsidRPr="00A62685">
              <w:t>1.5.4.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385065" w:rsidRPr="00424B62" w:rsidRDefault="00385065" w:rsidP="00535B00">
            <w:pPr>
              <w:suppressAutoHyphens/>
              <w:jc w:val="both"/>
            </w:pPr>
            <w:r w:rsidRPr="00424B62">
              <w:t xml:space="preserve">Лицензия на осуществление деятельности </w:t>
            </w:r>
            <w:r>
              <w:t>связанной  с эксплуатацией взрывопожароопасных и химически опасных производственных объектов 1, 2  и 3 классов опасности.</w:t>
            </w:r>
            <w:r w:rsidRPr="00424B62"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1.6.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Проведение диагностики/экспертизы/планового ремонта оборудования / зданий /сооружений [А, ПБ, Т]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1.6.1.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Наличие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да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 w:rsidRPr="00E84813">
              <w:t>«да», «нет»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1.6.2.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Процент соблюдения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100 %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 w:rsidRPr="00E84813">
              <w:t>число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1.7.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Наличие документации по промышленной безопасности [А, ПБ,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1.7.1.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Положение о производственном контроле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1.7.2.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локализации и ликвидации аварийных ситуаций (план ликвидации аварий, инструкция по ликвидации аварийных ситуаций), согласованный и утвержденный территориальным органом Ростехнадзора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1.7.3.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Декларация промышленной безопасности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1.8.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Сведения о системе сбора информации о произошедших инцидентах и авариях и анализе этой информации [А, ПБ,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1.8.1.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Система сбора информации о произошедших инцидентах и авариях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1.8.2.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Анализ информации о произошедших инцидентах и авариях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1.9.</w:t>
            </w:r>
          </w:p>
        </w:tc>
        <w:tc>
          <w:tcPr>
            <w:tcW w:w="9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Сведения о профессиональной подготовке персонала [А, ПБ,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Т, К]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1.9.1.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Система профессиональной подготовки персонала (рабочих, ИТР и специалистов)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</w:t>
            </w: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1.9.2.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Система профессионального отбора персонала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1.9.3.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Порядок допуска персонала к самостоятельной работе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1.9.4.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Обучение и аттестация персонала по промышленной безопасности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</w:tbl>
    <w:p w:rsidR="00385065" w:rsidRPr="00BD1143" w:rsidRDefault="00385065" w:rsidP="00385065"/>
    <w:p w:rsidR="00BD1143" w:rsidRPr="00BD1143" w:rsidRDefault="00BD1143" w:rsidP="00385065"/>
    <w:p w:rsidR="00BD1143" w:rsidRPr="00BD1143" w:rsidRDefault="00BD1143" w:rsidP="00385065"/>
    <w:p w:rsidR="00385065" w:rsidRPr="00E84813" w:rsidRDefault="00385065" w:rsidP="00385065">
      <w:pPr>
        <w:jc w:val="center"/>
        <w:rPr>
          <w:b/>
        </w:rPr>
      </w:pPr>
      <w:r w:rsidRPr="00E84813">
        <w:rPr>
          <w:b/>
        </w:rPr>
        <w:lastRenderedPageBreak/>
        <w:t>2. СВЕДЕНИЯ О ПОЖАРНОЙ БЕЗОПАСНОСТИ ОПАСНОГО ОБЪЕКТА</w:t>
      </w:r>
    </w:p>
    <w:tbl>
      <w:tblPr>
        <w:tblW w:w="107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6237"/>
        <w:gridCol w:w="850"/>
        <w:gridCol w:w="2562"/>
      </w:tblGrid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</w:t>
            </w:r>
          </w:p>
        </w:tc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Технические решения по обеспечению пожарной безопасности [ПС,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]</w:t>
            </w: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Архитектурные и конструкционные решения по локализации пожара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BD1143">
            <w:pPr>
              <w:suppressAutoHyphens/>
              <w:snapToGrid w:val="0"/>
            </w:pPr>
            <w:r w:rsidRPr="00E84813">
              <w:t>«есть», «нет»,</w:t>
            </w:r>
            <w:r w:rsidR="00BD1143">
              <w:t xml:space="preserve"> </w:t>
            </w:r>
            <w:r w:rsidRPr="00E84813">
              <w:t>«не требуется»</w:t>
            </w: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Оборудование зданий и сооружений системами автоматической пожарной сигнализации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Объектовые запасы воды для пожаротушения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Внутренний противопожарный водопровод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Внешние </w:t>
            </w:r>
            <w:proofErr w:type="spellStart"/>
            <w:r w:rsidRPr="00E84813">
              <w:rPr>
                <w:color w:val="000000"/>
              </w:rPr>
              <w:t>водоисточники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Оборудование зданий и сооружений автоматическими установками пожаротушения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нет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Ручные средства пожаротушения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2.1.8.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Система организации и управления эвакуацией людей при пожаре (СОУЭ)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2.2.</w:t>
            </w:r>
          </w:p>
        </w:tc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Выполнение предписаний МЧС России (в области пожарной безопасности), выданных по итогам последней плановой проверки [ПС,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]</w:t>
            </w: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2.2.1.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Количество выявленных по итогам последней плановой проверки нарушений требований пожарной безопасности (общее)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число</w:t>
            </w: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2.2.2.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 xml:space="preserve">Количество </w:t>
            </w:r>
            <w:proofErr w:type="spellStart"/>
            <w:r w:rsidRPr="00E84813">
              <w:rPr>
                <w:iCs/>
                <w:color w:val="000000"/>
              </w:rPr>
              <w:t>неустраненных</w:t>
            </w:r>
            <w:proofErr w:type="spellEnd"/>
            <w:r w:rsidRPr="00E84813">
              <w:rPr>
                <w:iCs/>
                <w:color w:val="000000"/>
              </w:rPr>
              <w:t xml:space="preserve"> в срок нарушений требований пожарной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2.3.</w:t>
            </w:r>
          </w:p>
        </w:tc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Наличие документации по пожарной безопасности [ПС,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2.3.1.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Декларация пожарной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пожаротушения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2.3.3.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эвакуации при пожаре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BD11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2.3.4.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Инструкции по мерам пожарной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</w:tbl>
    <w:p w:rsidR="00385065" w:rsidRDefault="00385065" w:rsidP="00385065">
      <w:pPr>
        <w:jc w:val="center"/>
      </w:pPr>
    </w:p>
    <w:p w:rsidR="00BD1143" w:rsidRPr="00BD1143" w:rsidRDefault="00BD1143" w:rsidP="00385065">
      <w:pPr>
        <w:jc w:val="center"/>
      </w:pPr>
    </w:p>
    <w:p w:rsidR="00385065" w:rsidRPr="00E84813" w:rsidRDefault="00385065" w:rsidP="00BD1143">
      <w:pPr>
        <w:jc w:val="center"/>
        <w:rPr>
          <w:color w:val="000000"/>
        </w:rPr>
      </w:pPr>
      <w:r w:rsidRPr="00E84813">
        <w:rPr>
          <w:b/>
        </w:rPr>
        <w:t>3. СВЕДЕНИЯ О ГОТОВНОСТИ ВЛАДЕЛЬЦА ОПАСНОГО ОБЪЕКТА К ПРЕДУПРЕЖДЕНИЮ, ЛОКАЛИЗАЦИИ И ЛИКВИДАЦИИ ПОСЛЕДСТВИЙ ВОЗМОЖНОЙ АВАРИИ НА ОПАСНОМ ОБЪЕКТЕ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1091"/>
        <w:gridCol w:w="10"/>
        <w:gridCol w:w="6227"/>
        <w:gridCol w:w="10"/>
        <w:gridCol w:w="283"/>
        <w:gridCol w:w="557"/>
        <w:gridCol w:w="10"/>
        <w:gridCol w:w="740"/>
        <w:gridCol w:w="456"/>
        <w:gridCol w:w="1356"/>
      </w:tblGrid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3.1.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Резервирование систем обеспечения опасного объекта [ЧС, ПБ,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Т]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3.1.1.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Резервные источники электроснабжения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3.1.2.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Резервные источники водоснабжения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3.1.3.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Резервные системы связи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2562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3.2.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Выполнение предписаний МЧС России (в области ГО ЧС), выданных по итогам последней плановой проверки [ЧС,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3.2.1.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 xml:space="preserve">Количество выявленных по итогам последней плановой проверки нарушений требований </w:t>
            </w:r>
            <w:r w:rsidRPr="00E84813">
              <w:rPr>
                <w:color w:val="000000"/>
              </w:rPr>
              <w:t>в области ГО ЧС</w:t>
            </w:r>
            <w:r w:rsidRPr="00E84813">
              <w:rPr>
                <w:iCs/>
                <w:color w:val="000000"/>
              </w:rPr>
              <w:t xml:space="preserve"> (общее)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2562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число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iCs/>
                <w:color w:val="000000"/>
              </w:rPr>
            </w:pPr>
            <w:r w:rsidRPr="00E84813">
              <w:rPr>
                <w:iCs/>
                <w:color w:val="000000"/>
              </w:rPr>
              <w:t>3.2.2.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iCs/>
                <w:color w:val="000000"/>
              </w:rPr>
              <w:t xml:space="preserve">Количество </w:t>
            </w:r>
            <w:proofErr w:type="spellStart"/>
            <w:r w:rsidRPr="00E84813">
              <w:rPr>
                <w:iCs/>
                <w:color w:val="000000"/>
              </w:rPr>
              <w:t>неустраненных</w:t>
            </w:r>
            <w:proofErr w:type="spellEnd"/>
            <w:r w:rsidRPr="00E84813">
              <w:rPr>
                <w:iCs/>
                <w:color w:val="000000"/>
              </w:rPr>
              <w:t xml:space="preserve"> в срок нарушений требований </w:t>
            </w:r>
            <w:r w:rsidRPr="00E84813">
              <w:rPr>
                <w:color w:val="000000"/>
              </w:rPr>
              <w:t>в области ГО ЧС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2562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Наличие документации по гражданской обороне, предупреждению и ликвидации чрезвычайных ситуаций [ЧС,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3.3.1.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Паспорт безопасности опасного объекта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 xml:space="preserve">«есть», «нет», «не </w:t>
            </w:r>
            <w:proofErr w:type="gramStart"/>
            <w:r w:rsidRPr="00E84813">
              <w:t>требу</w:t>
            </w:r>
            <w:r>
              <w:t>-</w:t>
            </w:r>
            <w:proofErr w:type="spellStart"/>
            <w:r w:rsidRPr="00E84813">
              <w:t>ется</w:t>
            </w:r>
            <w:proofErr w:type="spellEnd"/>
            <w:proofErr w:type="gramEnd"/>
            <w:r w:rsidRPr="00E84813">
              <w:t>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3.3.2.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ликвидации аварийных разливов нефти и нефтепродуктов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3.3.3.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мероприятий по предупреждению и ликвидации ЧС природного и техногенного характера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3.3.4.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Положение по организации прогнозирования техногенных чрезвычайных ситуаций на опасном объекте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3.3.5.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подготовки руководящего состава и специалистов по вопросам  предупреждения, локализации и ликвидации чрезвычайных ситуаций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lastRenderedPageBreak/>
              <w:t>3.3.6.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План гражданской обороны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3.3.7.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Положение об органе управления по делам гражданской обороны и чрезвычайным ситуациям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3.4.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Последний срок оценки готовности опасного объекта к локализации и ликвидации чрезвычайных ситуаций и достаточности сил и средств по защите населения и территорий от чрезвычайных ситуаций [ЧС,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  <w:tc>
          <w:tcPr>
            <w:tcW w:w="1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дата / прочерк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3.5.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Финансовые и материальные ресурсы для локализации и ликвидации последствий аварий [А, 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Р, Б]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3.5.1.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Финансовые ресурсы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3.5.2.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Материальные ресурсы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3.6.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Сведения о противоаварийной подготовке персонала [А, ПБ, 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К]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3.6.1.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Система обучения персонала действиям в случае возникновения аварийной ситуации на опасном объекте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3.6.2.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Проведение учебно-тренировочных занятий по готовности персонала к действиям в случае возникновения аварийной ситуации согласно графику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3.6.3.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Проведение учебных тревог по готовности рабочих к действиям в случае возникновения аварийной ситуации с участием производственного персонала, членов профессиональных и нештатных аварийно-спасательных формирований, пожарной охраны, медико-санитарной и других служб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3.6.4.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Наличие специальных стендов, тренажеров и т. п. для тренировок по планам ликвидации аварий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нет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3.7.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760B5B">
              <w:rPr>
                <w:color w:val="000000"/>
              </w:rPr>
              <w:t>Силы и средства ликвидации аварии</w:t>
            </w:r>
            <w:r w:rsidRPr="00E84813">
              <w:rPr>
                <w:color w:val="000000"/>
              </w:rPr>
              <w:t xml:space="preserve">, аварийно-спасательные и другие службы обеспечения промышленной безопасности и защиты в ЧС [А, ПБ, 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3.7.1.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Объектовая пожарная охрана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«нет», «не требуется»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3.7.2.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Газоспасательные подразделения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3.7.3.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Медицинская служба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3.7.4.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Невоенизированные формирования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3.7.5.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Аварийно-восстановительные подразделения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 требуется</w:t>
            </w: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3.8.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Порядок взаимодействия сил и средств организации с другими организациями по предупреждению, локализации и ликвидации аварий [ПБ, 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3.8.1.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Порядок взаимодействия сил и средств организации с другими организациями по предупреждению, локализации и ликвидации аварий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 w:rsidRPr="00E84813">
              <w:t>«есть», «нет»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3.9.</w:t>
            </w:r>
          </w:p>
        </w:tc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 xml:space="preserve">Технические системы оповещения [ПБ, 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3.9.1.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Оповещение персонала объекта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</w:t>
            </w: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3.9.2.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Оповещение соседних организаций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нет</w:t>
            </w:r>
          </w:p>
        </w:tc>
        <w:tc>
          <w:tcPr>
            <w:tcW w:w="181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3.9.3.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Оповещение населения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нет</w:t>
            </w:r>
          </w:p>
        </w:tc>
        <w:tc>
          <w:tcPr>
            <w:tcW w:w="181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3.9.4.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Оповещение МЧС России, Ростехнадзора, иных заинтересованных органов власти и организаций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3.9.5.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Наличие локальной системы оповещения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</w:p>
        </w:tc>
      </w:tr>
      <w:tr w:rsidR="00385065" w:rsidRPr="00E84813" w:rsidTr="00535B00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3.10.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rPr>
                <w:color w:val="000000"/>
              </w:rPr>
            </w:pPr>
            <w:r w:rsidRPr="00E84813">
              <w:rPr>
                <w:color w:val="000000"/>
              </w:rPr>
              <w:t>Сведения о необходимых действиях населения при возникновении аварий [ПБ, ЧС]</w:t>
            </w:r>
          </w:p>
        </w:tc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  <w:jc w:val="center"/>
            </w:pPr>
            <w:r>
              <w:t>есть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065" w:rsidRPr="00E84813" w:rsidRDefault="00385065" w:rsidP="00535B00">
            <w:pPr>
              <w:suppressAutoHyphens/>
              <w:snapToGrid w:val="0"/>
            </w:pPr>
            <w:r w:rsidRPr="00E84813">
              <w:t>«есть», «нет»</w:t>
            </w:r>
          </w:p>
        </w:tc>
      </w:tr>
      <w:tr w:rsidR="00385065" w:rsidRPr="00E84813" w:rsidTr="00535B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</w:trPr>
        <w:tc>
          <w:tcPr>
            <w:tcW w:w="1101" w:type="dxa"/>
            <w:gridSpan w:val="2"/>
            <w:shd w:val="clear" w:color="auto" w:fill="D9D9D9"/>
            <w:vAlign w:val="center"/>
          </w:tcPr>
          <w:p w:rsidR="00385065" w:rsidRPr="00E84813" w:rsidRDefault="00385065" w:rsidP="00535B00">
            <w:pPr>
              <w:suppressAutoHyphens/>
            </w:pPr>
            <w:r w:rsidRPr="00E84813">
              <w:rPr>
                <w:color w:val="000000"/>
              </w:rPr>
              <w:t>3.11.</w:t>
            </w:r>
          </w:p>
        </w:tc>
        <w:tc>
          <w:tcPr>
            <w:tcW w:w="9639" w:type="dxa"/>
            <w:gridSpan w:val="8"/>
            <w:shd w:val="clear" w:color="auto" w:fill="D9D9D9"/>
          </w:tcPr>
          <w:p w:rsidR="00385065" w:rsidRPr="00E84813" w:rsidRDefault="00385065" w:rsidP="00535B00">
            <w:pPr>
              <w:suppressAutoHyphens/>
            </w:pPr>
            <w:r w:rsidRPr="00E84813">
              <w:t>Меры по предотвращению проникновения посторонних лиц на опасный производственный объект</w:t>
            </w:r>
            <w:r w:rsidRPr="00E84813">
              <w:rPr>
                <w:color w:val="000000"/>
              </w:rPr>
              <w:t xml:space="preserve"> [О, ЧС, </w:t>
            </w:r>
            <w:proofErr w:type="gramStart"/>
            <w:r w:rsidRPr="00E84813">
              <w:rPr>
                <w:color w:val="000000"/>
              </w:rPr>
              <w:t>ТР</w:t>
            </w:r>
            <w:proofErr w:type="gramEnd"/>
            <w:r w:rsidRPr="00E84813">
              <w:rPr>
                <w:color w:val="000000"/>
              </w:rPr>
              <w:t>, Р]</w:t>
            </w:r>
          </w:p>
        </w:tc>
      </w:tr>
      <w:tr w:rsidR="00385065" w:rsidRPr="00E84813" w:rsidTr="00BD1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  <w:cantSplit/>
          <w:trHeight w:val="1658"/>
        </w:trPr>
        <w:tc>
          <w:tcPr>
            <w:tcW w:w="1101" w:type="dxa"/>
            <w:gridSpan w:val="2"/>
            <w:vAlign w:val="center"/>
          </w:tcPr>
          <w:p w:rsidR="00385065" w:rsidRPr="00E84813" w:rsidRDefault="00385065" w:rsidP="00535B00">
            <w:pPr>
              <w:suppressAutoHyphens/>
            </w:pPr>
            <w:r w:rsidRPr="00E84813">
              <w:rPr>
                <w:color w:val="000000"/>
              </w:rPr>
              <w:lastRenderedPageBreak/>
              <w:t>3.11.1.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385065" w:rsidRPr="00E84813" w:rsidRDefault="00385065" w:rsidP="00535B00">
            <w:pPr>
              <w:suppressAutoHyphens/>
              <w:jc w:val="both"/>
            </w:pPr>
            <w:r w:rsidRPr="00E84813">
              <w:rPr>
                <w:color w:val="000000"/>
              </w:rPr>
              <w:t xml:space="preserve">План взаимодействия с подразделениями ФСБ России, внутренними войсками МВД России, подразделениями вневедомственной охраны МВД России в случае </w:t>
            </w:r>
            <w:r w:rsidRPr="00E84813">
              <w:t>проникновения посторонних лиц на опасный производственный объект</w:t>
            </w:r>
            <w:r w:rsidRPr="00E84813">
              <w:rPr>
                <w:color w:val="000000"/>
              </w:rPr>
              <w:t xml:space="preserve"> / несанкционированного вмешательства в деятельность объекта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065" w:rsidRPr="00E84813" w:rsidRDefault="00385065" w:rsidP="00535B00">
            <w:pPr>
              <w:suppressAutoHyphens/>
              <w:ind w:left="113" w:right="113"/>
              <w:jc w:val="center"/>
            </w:pPr>
            <w:r>
              <w:t>Не требуется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385065" w:rsidRPr="00E84813" w:rsidRDefault="00385065" w:rsidP="00535B00">
            <w:pPr>
              <w:suppressAutoHyphens/>
            </w:pPr>
            <w:r w:rsidRPr="00E84813">
              <w:t>«есть», «нет», «не требуется»</w:t>
            </w:r>
          </w:p>
        </w:tc>
      </w:tr>
      <w:tr w:rsidR="00385065" w:rsidRPr="00E84813" w:rsidTr="00BD1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</w:trPr>
        <w:tc>
          <w:tcPr>
            <w:tcW w:w="1101" w:type="dxa"/>
            <w:gridSpan w:val="2"/>
            <w:vAlign w:val="center"/>
          </w:tcPr>
          <w:p w:rsidR="00385065" w:rsidRPr="00E84813" w:rsidRDefault="00385065" w:rsidP="00535B00">
            <w:pPr>
              <w:suppressAutoHyphens/>
            </w:pPr>
            <w:r w:rsidRPr="00E84813">
              <w:rPr>
                <w:color w:val="000000"/>
              </w:rPr>
              <w:t>3.11.2.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385065" w:rsidRPr="00E84813" w:rsidRDefault="00385065" w:rsidP="00535B00">
            <w:pPr>
              <w:suppressAutoHyphens/>
              <w:jc w:val="both"/>
            </w:pPr>
            <w:r w:rsidRPr="00E84813">
              <w:rPr>
                <w:color w:val="000000"/>
              </w:rPr>
              <w:t>Наличие технических средств защиты (инженерные заграждения, автоматизированные системы контроля и управления доступом, системы обнаружения несанкционированного проникновения  на территорию и т.п.)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5" w:rsidRPr="00E84813" w:rsidRDefault="00385065" w:rsidP="00535B00">
            <w:pPr>
              <w:suppressAutoHyphens/>
              <w:jc w:val="center"/>
            </w:pPr>
            <w:r>
              <w:t>есть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85065" w:rsidRPr="00E84813" w:rsidRDefault="00385065" w:rsidP="00535B00">
            <w:pPr>
              <w:suppressAutoHyphens/>
            </w:pPr>
            <w:r w:rsidRPr="00E84813">
              <w:t>«есть», «нет»</w:t>
            </w:r>
          </w:p>
        </w:tc>
      </w:tr>
      <w:tr w:rsidR="00385065" w:rsidRPr="00E84813" w:rsidTr="00BD1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" w:type="dxa"/>
        </w:trPr>
        <w:tc>
          <w:tcPr>
            <w:tcW w:w="1101" w:type="dxa"/>
            <w:gridSpan w:val="2"/>
            <w:vAlign w:val="center"/>
          </w:tcPr>
          <w:p w:rsidR="00385065" w:rsidRPr="00E84813" w:rsidRDefault="00385065" w:rsidP="00535B00">
            <w:pPr>
              <w:suppressAutoHyphens/>
            </w:pPr>
            <w:r w:rsidRPr="00E84813">
              <w:rPr>
                <w:color w:val="000000"/>
              </w:rPr>
              <w:t>3.11.3.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:rsidR="00385065" w:rsidRPr="00E84813" w:rsidRDefault="00385065" w:rsidP="00535B00">
            <w:pPr>
              <w:suppressAutoHyphens/>
              <w:jc w:val="both"/>
            </w:pPr>
            <w:r w:rsidRPr="00E84813">
              <w:rPr>
                <w:color w:val="000000"/>
              </w:rPr>
              <w:t>Наличие физической защиты (охрана, патрульные группы, караульные собаки и т.п.)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65" w:rsidRPr="00E84813" w:rsidRDefault="00385065" w:rsidP="00535B00">
            <w:pPr>
              <w:suppressAutoHyphens/>
              <w:jc w:val="center"/>
            </w:pPr>
            <w:r>
              <w:t>есть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</w:tcBorders>
          </w:tcPr>
          <w:p w:rsidR="00385065" w:rsidRPr="00E84813" w:rsidRDefault="00385065" w:rsidP="00535B00">
            <w:pPr>
              <w:suppressAutoHyphens/>
            </w:pPr>
          </w:p>
        </w:tc>
      </w:tr>
    </w:tbl>
    <w:p w:rsidR="006E25E1" w:rsidRDefault="006E25E1" w:rsidP="006E25E1">
      <w:pPr>
        <w:jc w:val="right"/>
      </w:pPr>
    </w:p>
    <w:p w:rsidR="00957B53" w:rsidRPr="002230A7" w:rsidRDefault="00957B53" w:rsidP="006E25E1">
      <w:pPr>
        <w:jc w:val="right"/>
      </w:pPr>
    </w:p>
    <w:p w:rsidR="006E25E1" w:rsidRPr="002230A7" w:rsidRDefault="006E25E1" w:rsidP="006E25E1">
      <w:pPr>
        <w:jc w:val="right"/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353"/>
        <w:gridCol w:w="5103"/>
      </w:tblGrid>
      <w:tr w:rsidR="00957B53" w:rsidRPr="00AB1E45" w:rsidTr="00957B53">
        <w:tc>
          <w:tcPr>
            <w:tcW w:w="5353" w:type="dxa"/>
          </w:tcPr>
          <w:p w:rsidR="00957B53" w:rsidRPr="00AB1E45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  <w:r>
              <w:rPr>
                <w:b/>
              </w:rPr>
              <w:t>СТРАХОВАТЕЛЬ: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Pr="00AB1E45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  <w:r>
              <w:rPr>
                <w:b/>
                <w:caps/>
                <w:snapToGrid w:val="0"/>
              </w:rPr>
              <w:t>СТРАХОВЩИК:</w:t>
            </w:r>
          </w:p>
        </w:tc>
      </w:tr>
      <w:tr w:rsidR="00957B53" w:rsidTr="00957B53">
        <w:tc>
          <w:tcPr>
            <w:tcW w:w="5353" w:type="dxa"/>
          </w:tcPr>
          <w:p w:rsidR="00957B53" w:rsidRDefault="00957B53" w:rsidP="00957B53">
            <w:pPr>
              <w:widowControl w:val="0"/>
              <w:outlineLvl w:val="0"/>
              <w:rPr>
                <w:b/>
              </w:rPr>
            </w:pPr>
            <w:r w:rsidRPr="004E4B68">
              <w:rPr>
                <w:b/>
                <w:color w:val="000000"/>
              </w:rPr>
              <w:t>Астраханская таможня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Default="00957B53" w:rsidP="00957B53">
            <w:pPr>
              <w:widowControl w:val="0"/>
              <w:outlineLvl w:val="0"/>
              <w:rPr>
                <w:b/>
                <w:caps/>
                <w:snapToGrid w:val="0"/>
              </w:rPr>
            </w:pPr>
          </w:p>
        </w:tc>
      </w:tr>
      <w:tr w:rsidR="00957B53" w:rsidRPr="00AB1E45" w:rsidTr="00957B53">
        <w:tc>
          <w:tcPr>
            <w:tcW w:w="5353" w:type="dxa"/>
            <w:vAlign w:val="center"/>
          </w:tcPr>
          <w:p w:rsidR="00957B53" w:rsidRDefault="00957B53" w:rsidP="00957B5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t>И.о</w:t>
            </w:r>
            <w:proofErr w:type="spellEnd"/>
            <w:r>
              <w:t>. первого заместителя начальника таможни</w:t>
            </w:r>
          </w:p>
        </w:tc>
        <w:tc>
          <w:tcPr>
            <w:tcW w:w="5103" w:type="dxa"/>
          </w:tcPr>
          <w:p w:rsidR="00957B53" w:rsidRPr="00AB1E45" w:rsidRDefault="00957B53" w:rsidP="00957B53">
            <w:pPr>
              <w:rPr>
                <w:caps/>
                <w:snapToGrid w:val="0"/>
              </w:rPr>
            </w:pPr>
          </w:p>
        </w:tc>
      </w:tr>
      <w:tr w:rsidR="00957B53" w:rsidRPr="00D65FAC" w:rsidTr="00957B53">
        <w:tc>
          <w:tcPr>
            <w:tcW w:w="5353" w:type="dxa"/>
          </w:tcPr>
          <w:p w:rsidR="00957B53" w:rsidRPr="00D65FAC" w:rsidRDefault="00957B53" w:rsidP="00957B53">
            <w:r w:rsidRPr="00D65FAC">
              <w:t>__________________</w:t>
            </w:r>
            <w:r>
              <w:t xml:space="preserve"> </w:t>
            </w:r>
            <w:r w:rsidRPr="00F27DD0">
              <w:t>/</w:t>
            </w:r>
            <w:r>
              <w:t>О.В. Лычагин</w:t>
            </w:r>
            <w:r w:rsidRPr="00F27DD0">
              <w:t>/</w:t>
            </w:r>
          </w:p>
          <w:p w:rsidR="00957B53" w:rsidRPr="00645710" w:rsidRDefault="00957B53" w:rsidP="00957B53">
            <w:pPr>
              <w:rPr>
                <w:sz w:val="20"/>
                <w:szCs w:val="20"/>
              </w:rPr>
            </w:pPr>
            <w:r w:rsidRPr="00645710">
              <w:rPr>
                <w:sz w:val="20"/>
                <w:szCs w:val="20"/>
              </w:rPr>
              <w:t xml:space="preserve">(подпись)     </w:t>
            </w:r>
            <w:r>
              <w:rPr>
                <w:sz w:val="20"/>
                <w:szCs w:val="20"/>
              </w:rPr>
              <w:t xml:space="preserve">            </w:t>
            </w:r>
            <w:r w:rsidRPr="00645710">
              <w:rPr>
                <w:sz w:val="20"/>
                <w:szCs w:val="20"/>
              </w:rPr>
              <w:t xml:space="preserve">      (расшифровка подписи)</w:t>
            </w:r>
          </w:p>
          <w:p w:rsidR="00957B53" w:rsidRPr="00D65FAC" w:rsidRDefault="00957B53" w:rsidP="00957B53">
            <w:pPr>
              <w:rPr>
                <w:caps/>
                <w:snapToGrid w:val="0"/>
              </w:rPr>
            </w:pPr>
            <w:r w:rsidRPr="00D65FAC">
              <w:t>М</w:t>
            </w:r>
            <w:r>
              <w:t>.</w:t>
            </w:r>
            <w:r w:rsidRPr="00D65FAC">
              <w:t>П</w:t>
            </w:r>
            <w: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:rsidR="00957B53" w:rsidRPr="00D65FAC" w:rsidRDefault="00957B53" w:rsidP="00957B53">
            <w:pPr>
              <w:shd w:val="clear" w:color="auto" w:fill="FFFFFF" w:themeFill="background1"/>
            </w:pPr>
            <w:r w:rsidRPr="00D65FAC">
              <w:t>__________________</w:t>
            </w:r>
            <w:r>
              <w:t xml:space="preserve"> </w:t>
            </w:r>
            <w:r w:rsidRPr="00D65FAC">
              <w:t>/</w:t>
            </w:r>
            <w:r>
              <w:t>_________________</w:t>
            </w:r>
            <w:r w:rsidRPr="00D65FAC">
              <w:t>/</w:t>
            </w:r>
          </w:p>
          <w:p w:rsidR="00957B53" w:rsidRPr="00645710" w:rsidRDefault="00957B53" w:rsidP="00957B53">
            <w:pPr>
              <w:rPr>
                <w:sz w:val="20"/>
                <w:szCs w:val="20"/>
              </w:rPr>
            </w:pPr>
            <w:r w:rsidRPr="00645710">
              <w:rPr>
                <w:sz w:val="20"/>
                <w:szCs w:val="20"/>
              </w:rPr>
              <w:t xml:space="preserve">(подпись)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645710">
              <w:rPr>
                <w:sz w:val="20"/>
                <w:szCs w:val="20"/>
              </w:rPr>
              <w:t xml:space="preserve">    (расшифровка подписи)</w:t>
            </w:r>
          </w:p>
          <w:p w:rsidR="00957B53" w:rsidRPr="00D65FAC" w:rsidRDefault="00957B53" w:rsidP="00957B53">
            <w:pPr>
              <w:widowControl w:val="0"/>
              <w:outlineLvl w:val="0"/>
            </w:pPr>
            <w:r w:rsidRPr="00D65FAC">
              <w:t>М</w:t>
            </w:r>
            <w:r>
              <w:t>.</w:t>
            </w:r>
            <w:r w:rsidRPr="00D65FAC">
              <w:t>П</w:t>
            </w:r>
            <w:r>
              <w:t>.</w:t>
            </w:r>
            <w:r w:rsidRPr="00D65FAC">
              <w:t xml:space="preserve"> </w:t>
            </w:r>
            <w:r w:rsidRPr="00645710">
              <w:rPr>
                <w:sz w:val="20"/>
                <w:szCs w:val="20"/>
              </w:rPr>
              <w:t>(при наличии)</w:t>
            </w:r>
          </w:p>
        </w:tc>
      </w:tr>
    </w:tbl>
    <w:p w:rsidR="00A74491" w:rsidRDefault="00A74491"/>
    <w:sectPr w:rsidR="00A74491" w:rsidSect="001269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829"/>
    <w:multiLevelType w:val="multilevel"/>
    <w:tmpl w:val="66CAE4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5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09"/>
    <w:rsid w:val="0008404D"/>
    <w:rsid w:val="00086E34"/>
    <w:rsid w:val="000C6AEC"/>
    <w:rsid w:val="000D60C7"/>
    <w:rsid w:val="000E1DF3"/>
    <w:rsid w:val="001070D8"/>
    <w:rsid w:val="0012693D"/>
    <w:rsid w:val="00133162"/>
    <w:rsid w:val="001D435A"/>
    <w:rsid w:val="0020060D"/>
    <w:rsid w:val="002408CB"/>
    <w:rsid w:val="00257288"/>
    <w:rsid w:val="002E3F23"/>
    <w:rsid w:val="003065E5"/>
    <w:rsid w:val="003628DF"/>
    <w:rsid w:val="00373E81"/>
    <w:rsid w:val="00385065"/>
    <w:rsid w:val="003D7BB9"/>
    <w:rsid w:val="003E6D63"/>
    <w:rsid w:val="004E4B68"/>
    <w:rsid w:val="00535B00"/>
    <w:rsid w:val="005A5E67"/>
    <w:rsid w:val="00646073"/>
    <w:rsid w:val="00693D7B"/>
    <w:rsid w:val="006A6BE4"/>
    <w:rsid w:val="006A7D8A"/>
    <w:rsid w:val="006B16B8"/>
    <w:rsid w:val="006C2B8D"/>
    <w:rsid w:val="006E25E1"/>
    <w:rsid w:val="006F0609"/>
    <w:rsid w:val="00705710"/>
    <w:rsid w:val="007510B8"/>
    <w:rsid w:val="00752AF7"/>
    <w:rsid w:val="0077191D"/>
    <w:rsid w:val="007C2969"/>
    <w:rsid w:val="008703B9"/>
    <w:rsid w:val="008D4DC6"/>
    <w:rsid w:val="008F223F"/>
    <w:rsid w:val="008F33ED"/>
    <w:rsid w:val="009154F9"/>
    <w:rsid w:val="0093004F"/>
    <w:rsid w:val="00936480"/>
    <w:rsid w:val="00936DF3"/>
    <w:rsid w:val="009377EC"/>
    <w:rsid w:val="0094176A"/>
    <w:rsid w:val="009438AB"/>
    <w:rsid w:val="009525C4"/>
    <w:rsid w:val="00957B53"/>
    <w:rsid w:val="00977F90"/>
    <w:rsid w:val="00986762"/>
    <w:rsid w:val="00993C3E"/>
    <w:rsid w:val="009A7218"/>
    <w:rsid w:val="00A033EA"/>
    <w:rsid w:val="00A05078"/>
    <w:rsid w:val="00A52524"/>
    <w:rsid w:val="00A61B07"/>
    <w:rsid w:val="00A72945"/>
    <w:rsid w:val="00A74491"/>
    <w:rsid w:val="00A92668"/>
    <w:rsid w:val="00AE07E9"/>
    <w:rsid w:val="00AF1B53"/>
    <w:rsid w:val="00B07205"/>
    <w:rsid w:val="00B1439E"/>
    <w:rsid w:val="00B213A7"/>
    <w:rsid w:val="00B51714"/>
    <w:rsid w:val="00B8379B"/>
    <w:rsid w:val="00BD1143"/>
    <w:rsid w:val="00C31FCA"/>
    <w:rsid w:val="00C75F09"/>
    <w:rsid w:val="00C91AB8"/>
    <w:rsid w:val="00CA2863"/>
    <w:rsid w:val="00CC2B30"/>
    <w:rsid w:val="00CE059D"/>
    <w:rsid w:val="00CF56A3"/>
    <w:rsid w:val="00D01046"/>
    <w:rsid w:val="00D07816"/>
    <w:rsid w:val="00D1644A"/>
    <w:rsid w:val="00D20F83"/>
    <w:rsid w:val="00D25D21"/>
    <w:rsid w:val="00D44126"/>
    <w:rsid w:val="00D6066D"/>
    <w:rsid w:val="00DC09D8"/>
    <w:rsid w:val="00DC2420"/>
    <w:rsid w:val="00E13098"/>
    <w:rsid w:val="00E21D89"/>
    <w:rsid w:val="00E2304C"/>
    <w:rsid w:val="00E35855"/>
    <w:rsid w:val="00E433ED"/>
    <w:rsid w:val="00E85DEF"/>
    <w:rsid w:val="00EA3998"/>
    <w:rsid w:val="00F25333"/>
    <w:rsid w:val="00F83625"/>
    <w:rsid w:val="00F96F43"/>
    <w:rsid w:val="00F96FB7"/>
    <w:rsid w:val="00FA0C68"/>
    <w:rsid w:val="00FA2853"/>
    <w:rsid w:val="00FB029B"/>
    <w:rsid w:val="00FE1D3D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.,Название спецификации,h:1,h:1app,TF-Overskrift 1,H11,R1,Titre 0,Section"/>
    <w:basedOn w:val="a"/>
    <w:next w:val="a"/>
    <w:link w:val="13"/>
    <w:qFormat/>
    <w:rsid w:val="00DC24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aliases w:val="Знак1 Знак Знак Знак1 Знак З Знак Знак Знак Знак Знак Знак Знак Знак"/>
    <w:basedOn w:val="a"/>
    <w:next w:val="a"/>
    <w:link w:val="80"/>
    <w:uiPriority w:val="99"/>
    <w:qFormat/>
    <w:rsid w:val="00AF1B53"/>
    <w:pPr>
      <w:keepNext/>
      <w:jc w:val="right"/>
      <w:outlineLvl w:val="7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aliases w:val="Знак1 Знак Знак Знак1 Знак З Знак Знак Знак Знак Знак Знак Знак Знак Знак"/>
    <w:basedOn w:val="a0"/>
    <w:link w:val="8"/>
    <w:uiPriority w:val="99"/>
    <w:rsid w:val="00AF1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AF1B5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AF1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F1B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1B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AF1B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1B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aliases w:val="Основной текст с нумерацией,Основной текст с отступом1"/>
    <w:basedOn w:val="a"/>
    <w:link w:val="a5"/>
    <w:uiPriority w:val="99"/>
    <w:rsid w:val="00AF1B5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с нумерацией Знак,Основной текст с отступом1 Знак"/>
    <w:basedOn w:val="a0"/>
    <w:link w:val="a4"/>
    <w:uiPriority w:val="99"/>
    <w:rsid w:val="00AF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F1B53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AF1B5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AF1B53"/>
    <w:pPr>
      <w:ind w:left="720"/>
    </w:pPr>
    <w:rPr>
      <w:rFonts w:eastAsia="Calibri"/>
    </w:rPr>
  </w:style>
  <w:style w:type="paragraph" w:customStyle="1" w:styleId="11">
    <w:name w:val="Обычный1"/>
    <w:uiPriority w:val="99"/>
    <w:rsid w:val="00AF1B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AF1B53"/>
    <w:pPr>
      <w:spacing w:before="100" w:beforeAutospacing="1" w:after="100" w:afterAutospacing="1"/>
    </w:pPr>
  </w:style>
  <w:style w:type="character" w:customStyle="1" w:styleId="f">
    <w:name w:val="f"/>
    <w:rsid w:val="00AF1B53"/>
    <w:rPr>
      <w:rFonts w:cs="Times New Roman"/>
    </w:rPr>
  </w:style>
  <w:style w:type="paragraph" w:styleId="2">
    <w:name w:val="Body Text Indent 2"/>
    <w:basedOn w:val="a"/>
    <w:link w:val="20"/>
    <w:uiPriority w:val="99"/>
    <w:rsid w:val="00AF1B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F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F1B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F1B53"/>
  </w:style>
  <w:style w:type="paragraph" w:customStyle="1" w:styleId="12">
    <w:name w:val="Подзаголовок1"/>
    <w:basedOn w:val="a"/>
    <w:uiPriority w:val="99"/>
    <w:rsid w:val="00AF1B53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AF1B5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19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19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basedOn w:val="a0"/>
    <w:uiPriority w:val="9"/>
    <w:rsid w:val="00DC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Заголовок 1 Знак Знак2 Знак,H1 Знак,. Знак,Название спецификации Знак,h:1 Знак,h:1app Знак,TF-Overskrift 1 Знак,H11 Знак,R1 Знак"/>
    <w:link w:val="1"/>
    <w:rsid w:val="00DC24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28bf8a64b8551e1msonormal">
    <w:name w:val="228bf8a64b8551e1msonormal"/>
    <w:basedOn w:val="a"/>
    <w:rsid w:val="00705710"/>
    <w:pPr>
      <w:spacing w:before="100" w:beforeAutospacing="1" w:after="100" w:afterAutospacing="1"/>
    </w:pPr>
    <w:rPr>
      <w:rFonts w:eastAsiaTheme="minorHAnsi"/>
    </w:rPr>
  </w:style>
  <w:style w:type="character" w:customStyle="1" w:styleId="wmi-callto">
    <w:name w:val="wmi-callto"/>
    <w:basedOn w:val="a0"/>
    <w:rsid w:val="00705710"/>
  </w:style>
  <w:style w:type="character" w:styleId="ac">
    <w:name w:val="Emphasis"/>
    <w:qFormat/>
    <w:rsid w:val="000D60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.,Название спецификации,h:1,h:1app,TF-Overskrift 1,H11,R1,Titre 0,Section"/>
    <w:basedOn w:val="a"/>
    <w:next w:val="a"/>
    <w:link w:val="13"/>
    <w:qFormat/>
    <w:rsid w:val="00DC24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aliases w:val="Знак1 Знак Знак Знак1 Знак З Знак Знак Знак Знак Знак Знак Знак Знак"/>
    <w:basedOn w:val="a"/>
    <w:next w:val="a"/>
    <w:link w:val="80"/>
    <w:uiPriority w:val="99"/>
    <w:qFormat/>
    <w:rsid w:val="00AF1B53"/>
    <w:pPr>
      <w:keepNext/>
      <w:jc w:val="right"/>
      <w:outlineLvl w:val="7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aliases w:val="Знак1 Знак Знак Знак1 Знак З Знак Знак Знак Знак Знак Знак Знак Знак Знак"/>
    <w:basedOn w:val="a0"/>
    <w:link w:val="8"/>
    <w:uiPriority w:val="99"/>
    <w:rsid w:val="00AF1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AF1B5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AF1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F1B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1B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AF1B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1B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aliases w:val="Основной текст с нумерацией,Основной текст с отступом1"/>
    <w:basedOn w:val="a"/>
    <w:link w:val="a5"/>
    <w:uiPriority w:val="99"/>
    <w:rsid w:val="00AF1B5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с нумерацией Знак,Основной текст с отступом1 Знак"/>
    <w:basedOn w:val="a0"/>
    <w:link w:val="a4"/>
    <w:uiPriority w:val="99"/>
    <w:rsid w:val="00AF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F1B53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AF1B5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AF1B53"/>
    <w:pPr>
      <w:ind w:left="720"/>
    </w:pPr>
    <w:rPr>
      <w:rFonts w:eastAsia="Calibri"/>
    </w:rPr>
  </w:style>
  <w:style w:type="paragraph" w:customStyle="1" w:styleId="11">
    <w:name w:val="Обычный1"/>
    <w:uiPriority w:val="99"/>
    <w:rsid w:val="00AF1B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AF1B53"/>
    <w:pPr>
      <w:spacing w:before="100" w:beforeAutospacing="1" w:after="100" w:afterAutospacing="1"/>
    </w:pPr>
  </w:style>
  <w:style w:type="character" w:customStyle="1" w:styleId="f">
    <w:name w:val="f"/>
    <w:rsid w:val="00AF1B53"/>
    <w:rPr>
      <w:rFonts w:cs="Times New Roman"/>
    </w:rPr>
  </w:style>
  <w:style w:type="paragraph" w:styleId="2">
    <w:name w:val="Body Text Indent 2"/>
    <w:basedOn w:val="a"/>
    <w:link w:val="20"/>
    <w:uiPriority w:val="99"/>
    <w:rsid w:val="00AF1B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F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F1B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F1B53"/>
  </w:style>
  <w:style w:type="paragraph" w:customStyle="1" w:styleId="12">
    <w:name w:val="Подзаголовок1"/>
    <w:basedOn w:val="a"/>
    <w:uiPriority w:val="99"/>
    <w:rsid w:val="00AF1B53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AF1B5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19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19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basedOn w:val="a0"/>
    <w:uiPriority w:val="9"/>
    <w:rsid w:val="00DC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Заголовок 1 Знак Знак2 Знак,H1 Знак,. Знак,Название спецификации Знак,h:1 Знак,h:1app Знак,TF-Overskrift 1 Знак,H11 Знак,R1 Знак"/>
    <w:link w:val="1"/>
    <w:rsid w:val="00DC24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28bf8a64b8551e1msonormal">
    <w:name w:val="228bf8a64b8551e1msonormal"/>
    <w:basedOn w:val="a"/>
    <w:rsid w:val="00705710"/>
    <w:pPr>
      <w:spacing w:before="100" w:beforeAutospacing="1" w:after="100" w:afterAutospacing="1"/>
    </w:pPr>
    <w:rPr>
      <w:rFonts w:eastAsiaTheme="minorHAnsi"/>
    </w:rPr>
  </w:style>
  <w:style w:type="character" w:customStyle="1" w:styleId="wmi-callto">
    <w:name w:val="wmi-callto"/>
    <w:basedOn w:val="a0"/>
    <w:rsid w:val="00705710"/>
  </w:style>
  <w:style w:type="character" w:styleId="ac">
    <w:name w:val="Emphasis"/>
    <w:qFormat/>
    <w:rsid w:val="000D6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28DB1F0D3D001C2D05CC8EAB9BD84D83E5844DAD7DF1674732E51AF09E5391B414FF594CC3ADD1A9p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3DFA-C17C-4411-B13E-3C7C1B90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6681</Words>
  <Characters>38088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Барсенков Александр Викторович</dc:creator>
  <cp:lastModifiedBy>Admin</cp:lastModifiedBy>
  <cp:revision>29</cp:revision>
  <cp:lastPrinted>2026-05-18T11:30:00Z</cp:lastPrinted>
  <dcterms:created xsi:type="dcterms:W3CDTF">2025-08-07T11:59:00Z</dcterms:created>
  <dcterms:modified xsi:type="dcterms:W3CDTF">2026-05-28T06:13:00Z</dcterms:modified>
</cp:coreProperties>
</file>