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619"/>
        <w:tblW w:w="15812" w:type="dxa"/>
        <w:tblLook w:val="04A0" w:firstRow="1" w:lastRow="0" w:firstColumn="1" w:lastColumn="0" w:noHBand="0" w:noVBand="1"/>
      </w:tblPr>
      <w:tblGrid>
        <w:gridCol w:w="427"/>
        <w:gridCol w:w="2542"/>
        <w:gridCol w:w="3629"/>
        <w:gridCol w:w="4308"/>
        <w:gridCol w:w="1755"/>
        <w:gridCol w:w="1344"/>
        <w:gridCol w:w="1807"/>
      </w:tblGrid>
      <w:tr w:rsidR="005C4D86" w:rsidRPr="005C4D86" w:rsidTr="005C4D86">
        <w:tc>
          <w:tcPr>
            <w:tcW w:w="427" w:type="dxa"/>
            <w:vMerge w:val="restart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  <w:r w:rsidRPr="005C4D86">
              <w:rPr>
                <w:rFonts w:ascii="PT Astra Serif" w:hAnsi="PT Astra Serif"/>
              </w:rPr>
              <w:t>№</w:t>
            </w:r>
          </w:p>
        </w:tc>
        <w:tc>
          <w:tcPr>
            <w:tcW w:w="1883" w:type="dxa"/>
            <w:vMerge w:val="restart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4636" w:type="dxa"/>
            <w:vMerge w:val="restart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Характеристики</w:t>
            </w:r>
          </w:p>
        </w:tc>
        <w:tc>
          <w:tcPr>
            <w:tcW w:w="4306" w:type="dxa"/>
            <w:vMerge w:val="restart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Изображение</w:t>
            </w:r>
          </w:p>
        </w:tc>
        <w:tc>
          <w:tcPr>
            <w:tcW w:w="4560" w:type="dxa"/>
            <w:gridSpan w:val="3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Ценовые предложения от потенциальных поставщиков</w:t>
            </w:r>
          </w:p>
        </w:tc>
      </w:tr>
      <w:tr w:rsidR="005C4D86" w:rsidRPr="005C4D86" w:rsidTr="005C4D86">
        <w:tc>
          <w:tcPr>
            <w:tcW w:w="427" w:type="dxa"/>
            <w:vMerge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83" w:type="dxa"/>
            <w:vMerge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636" w:type="dxa"/>
            <w:vMerge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06" w:type="dxa"/>
            <w:vMerge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70" w:type="dxa"/>
            <w:vAlign w:val="center"/>
          </w:tcPr>
          <w:p w:rsidR="005C4D86" w:rsidRPr="005C4D86" w:rsidRDefault="005C4D86" w:rsidP="005C4D86">
            <w:pPr>
              <w:shd w:val="clear" w:color="auto" w:fill="FFFFFF"/>
              <w:spacing w:line="285" w:lineRule="atLeast"/>
              <w:jc w:val="center"/>
              <w:rPr>
                <w:rFonts w:ascii="PT Astra Serif" w:eastAsia="Times New Roman" w:hAnsi="PT Astra Serif" w:cs="Arial"/>
                <w:color w:val="35383B"/>
                <w:lang w:eastAsia="ru-RU"/>
              </w:rPr>
            </w:pPr>
            <w:r w:rsidRPr="005C4D86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ООО «ТифлоМаркет»  ИНН </w:t>
            </w:r>
            <w:r w:rsidRPr="005C4D86">
              <w:rPr>
                <w:rFonts w:ascii="PT Astra Serif" w:eastAsia="Times New Roman" w:hAnsi="PT Astra Serif" w:cs="Arial"/>
                <w:color w:val="35383B"/>
                <w:lang w:eastAsia="ru-RU"/>
              </w:rPr>
              <w:t>1657229920</w:t>
            </w:r>
          </w:p>
        </w:tc>
        <w:tc>
          <w:tcPr>
            <w:tcW w:w="1370" w:type="dxa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 w:cs="Arial"/>
                <w:color w:val="35383B"/>
                <w:shd w:val="clear" w:color="auto" w:fill="FFFFFF"/>
              </w:rPr>
            </w:pPr>
            <w:r w:rsidRPr="005C4D86">
              <w:rPr>
                <w:rFonts w:ascii="PT Astra Serif" w:hAnsi="PT Astra Serif" w:cs="Arial"/>
                <w:color w:val="333333"/>
                <w:shd w:val="clear" w:color="auto" w:fill="FFFFFF"/>
              </w:rPr>
              <w:t xml:space="preserve">ООО "Фирма "Випс-Мед" ИНН </w:t>
            </w:r>
            <w:r w:rsidRPr="005C4D86">
              <w:rPr>
                <w:rFonts w:ascii="PT Astra Serif" w:hAnsi="PT Astra Serif" w:cs="Arial"/>
                <w:color w:val="35383B"/>
                <w:shd w:val="clear" w:color="auto" w:fill="FFFFFF"/>
              </w:rPr>
              <w:t>5052007912</w:t>
            </w:r>
          </w:p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0" w:type="dxa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ООО "Торговый Дом ВОС"</w:t>
            </w:r>
          </w:p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ИНН</w:t>
            </w:r>
            <w:r w:rsidRPr="005C4D86">
              <w:rPr>
                <w:rFonts w:ascii="PT Astra Serif" w:hAnsi="PT Astra Serif"/>
                <w:color w:val="35383B"/>
                <w:shd w:val="clear" w:color="auto" w:fill="FFFFFF"/>
              </w:rPr>
              <w:t>7714360989</w:t>
            </w:r>
          </w:p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</w:p>
        </w:tc>
      </w:tr>
      <w:tr w:rsidR="005C4D86" w:rsidRPr="005C4D86" w:rsidTr="005C4D86">
        <w:trPr>
          <w:trHeight w:val="5825"/>
        </w:trPr>
        <w:tc>
          <w:tcPr>
            <w:tcW w:w="427" w:type="dxa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  <w:sz w:val="18"/>
              </w:rPr>
            </w:pPr>
            <w:r w:rsidRPr="005C4D86">
              <w:rPr>
                <w:rFonts w:ascii="PT Astra Serif" w:hAnsi="PT Astra Serif"/>
                <w:sz w:val="18"/>
              </w:rPr>
              <w:t>1</w:t>
            </w:r>
          </w:p>
        </w:tc>
        <w:tc>
          <w:tcPr>
            <w:tcW w:w="1883" w:type="dxa"/>
            <w:vAlign w:val="center"/>
          </w:tcPr>
          <w:p w:rsidR="005C4D86" w:rsidRPr="00931153" w:rsidRDefault="005C4D86" w:rsidP="005C4D86">
            <w:pPr>
              <w:shd w:val="clear" w:color="auto" w:fill="FFFFFF"/>
              <w:spacing w:line="288" w:lineRule="atLeast"/>
              <w:jc w:val="center"/>
              <w:textAlignment w:val="baseline"/>
              <w:outlineLvl w:val="0"/>
              <w:rPr>
                <w:rFonts w:ascii="PT Astra Serif" w:eastAsia="Times New Roman" w:hAnsi="PT Astra Serif" w:cs="Arial"/>
                <w:bCs/>
                <w:color w:val="000000"/>
                <w:kern w:val="36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kern w:val="36"/>
                <w:sz w:val="20"/>
                <w:lang w:eastAsia="ru-RU"/>
              </w:rPr>
              <w:t>ТифлофлешплеерElecGeste DTBP-301</w:t>
            </w:r>
          </w:p>
          <w:p w:rsidR="005C4D86" w:rsidRPr="005C4D86" w:rsidRDefault="005C4D86" w:rsidP="005C4D86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6" w:type="dxa"/>
          </w:tcPr>
          <w:p w:rsidR="005C4D86" w:rsidRPr="00931153" w:rsidRDefault="005C4D86" w:rsidP="005C4D86">
            <w:p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5C4D86">
              <w:rPr>
                <w:rFonts w:ascii="PT Astra Serif" w:eastAsia="Times New Roman" w:hAnsi="PT Astra Serif" w:cs="Arial"/>
                <w:bCs/>
                <w:color w:val="000000"/>
                <w:sz w:val="20"/>
                <w:bdr w:val="none" w:sz="0" w:space="0" w:color="auto" w:frame="1"/>
                <w:lang w:eastAsia="ru-RU"/>
              </w:rPr>
              <w:t>ТифлофлешплеерElecGeste DTBP-301</w:t>
            </w: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 — это специальное устройство, которое предназначено для чтения «говорящих» книг, записанных в специальном криптозащищенном формате (далее — тифлоформат), «говорящих» книг международного формата DAISY, аудио файлов и электронных текстов.</w:t>
            </w:r>
          </w:p>
          <w:p w:rsidR="005C4D86" w:rsidRPr="00931153" w:rsidRDefault="005C4D86" w:rsidP="005C4D86">
            <w:p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Тифлоформат утвержден Постановлением Правительства РФ от 05.11.2022 N 1999.</w:t>
            </w:r>
          </w:p>
          <w:p w:rsidR="005C4D86" w:rsidRPr="00931153" w:rsidRDefault="005C4D86" w:rsidP="005C4D86">
            <w:p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Устройство способствует компенсации ограничений способности к обучению, общению, трудовой деятельности, особенно лиц, занятых в профессиях интеллектуального труда, овладению навыками самообслуживания.</w:t>
            </w:r>
          </w:p>
          <w:p w:rsidR="005C4D86" w:rsidRPr="00931153" w:rsidRDefault="005C4D86" w:rsidP="005C4D86">
            <w:p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Устройство отвечает требованиям к безопасности товара в соответствии с техническими регламентами Таможенного союза:</w:t>
            </w:r>
          </w:p>
          <w:p w:rsidR="005C4D86" w:rsidRPr="00931153" w:rsidRDefault="005C4D86" w:rsidP="005C4D86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ТР ТС 004/2011 «О безопасности низковольтного оборудования»;</w:t>
            </w:r>
          </w:p>
          <w:p w:rsidR="005C4D86" w:rsidRPr="00931153" w:rsidRDefault="005C4D86" w:rsidP="005C4D86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>ТР ТС 020/2011 «Электромагнитная совместимость технических средств».</w:t>
            </w:r>
          </w:p>
          <w:p w:rsidR="005C4D86" w:rsidRPr="005C4D86" w:rsidRDefault="005C4D86" w:rsidP="005C4D86">
            <w:pPr>
              <w:shd w:val="clear" w:color="auto" w:fill="FFFFFF"/>
              <w:textAlignment w:val="baseline"/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</w:pP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t xml:space="preserve">Упаковка, маркировка, транспортирование и хранение устройств осуществляются с соблюдением требований ГОСТ 28594-90 «Аппаратура радиоэлектронная </w:t>
            </w:r>
            <w:r w:rsidRPr="00931153">
              <w:rPr>
                <w:rFonts w:ascii="PT Astra Serif" w:eastAsia="Times New Roman" w:hAnsi="PT Astra Serif" w:cs="Arial"/>
                <w:bCs/>
                <w:color w:val="000000"/>
                <w:sz w:val="20"/>
                <w:lang w:eastAsia="ru-RU"/>
              </w:rPr>
              <w:lastRenderedPageBreak/>
              <w:t>бытовая. Упаковка, маркировка, транспортирование и хранение».</w:t>
            </w:r>
          </w:p>
        </w:tc>
        <w:tc>
          <w:tcPr>
            <w:tcW w:w="4306" w:type="dxa"/>
          </w:tcPr>
          <w:p w:rsidR="005C4D86" w:rsidRPr="005C4D86" w:rsidRDefault="00D5744F" w:rsidP="005C4D86">
            <w:pPr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noProof/>
                <w:sz w:val="18"/>
                <w:lang w:eastAsia="ru-RU"/>
              </w:rPr>
              <w:lastRenderedPageBreak/>
              <w:drawing>
                <wp:inline distT="0" distB="0" distL="0" distR="0">
                  <wp:extent cx="2598420" cy="2026920"/>
                  <wp:effectExtent l="0" t="0" r="0" b="0"/>
                  <wp:docPr id="1" name="Рисунок 1" descr="2026-08-07_12-34-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-08-07_12-34-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vAlign w:val="center"/>
          </w:tcPr>
          <w:p w:rsidR="005C4D86" w:rsidRPr="005C4D86" w:rsidRDefault="005C4D86" w:rsidP="005C4D86">
            <w:pPr>
              <w:shd w:val="clear" w:color="auto" w:fill="FFFFFF"/>
              <w:spacing w:line="285" w:lineRule="atLeast"/>
              <w:jc w:val="center"/>
              <w:rPr>
                <w:rFonts w:ascii="PT Astra Serif" w:eastAsia="Times New Roman" w:hAnsi="PT Astra Serif" w:cs="Arial"/>
                <w:color w:val="35383B"/>
                <w:lang w:eastAsia="ru-RU"/>
              </w:rPr>
            </w:pPr>
            <w:r w:rsidRPr="005C4D86">
              <w:rPr>
                <w:rFonts w:ascii="PT Astra Serif" w:eastAsia="Times New Roman" w:hAnsi="PT Astra Serif" w:cs="Arial"/>
                <w:color w:val="35383B"/>
                <w:lang w:eastAsia="ru-RU"/>
              </w:rPr>
              <w:t>37785 р.</w:t>
            </w:r>
          </w:p>
        </w:tc>
        <w:tc>
          <w:tcPr>
            <w:tcW w:w="1370" w:type="dxa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 w:cs="Arial"/>
                <w:color w:val="35383B"/>
                <w:shd w:val="clear" w:color="auto" w:fill="FFFFFF"/>
              </w:rPr>
              <w:t>35000 р</w:t>
            </w:r>
          </w:p>
        </w:tc>
        <w:tc>
          <w:tcPr>
            <w:tcW w:w="1820" w:type="dxa"/>
            <w:vAlign w:val="center"/>
          </w:tcPr>
          <w:p w:rsidR="005C4D86" w:rsidRPr="005C4D86" w:rsidRDefault="005C4D86" w:rsidP="005C4D86">
            <w:pPr>
              <w:jc w:val="center"/>
              <w:rPr>
                <w:rFonts w:ascii="PT Astra Serif" w:hAnsi="PT Astra Serif"/>
              </w:rPr>
            </w:pPr>
            <w:r w:rsidRPr="005C4D86">
              <w:rPr>
                <w:rFonts w:ascii="PT Astra Serif" w:hAnsi="PT Astra Serif"/>
              </w:rPr>
              <w:t>34760 р.</w:t>
            </w:r>
          </w:p>
        </w:tc>
      </w:tr>
    </w:tbl>
    <w:p w:rsidR="006F3A13" w:rsidRDefault="005C4D86" w:rsidP="006F3A13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Анализ стоимости тифлофлешплееров для нужд УФСИН России по Калининградской области</w:t>
      </w:r>
    </w:p>
    <w:p w:rsidR="00931153" w:rsidRPr="00931153" w:rsidRDefault="006F3A13" w:rsidP="006F3A13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на основе анализа конъюнктуры рынка при рассмотрении публичной оферты</w:t>
      </w:r>
    </w:p>
    <w:sectPr w:rsidR="00931153" w:rsidRPr="00931153" w:rsidSect="005C4D8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318D"/>
    <w:multiLevelType w:val="multilevel"/>
    <w:tmpl w:val="659E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53"/>
    <w:rsid w:val="005C4D86"/>
    <w:rsid w:val="006F3A13"/>
    <w:rsid w:val="00723AED"/>
    <w:rsid w:val="00931153"/>
    <w:rsid w:val="00AD1FAC"/>
    <w:rsid w:val="00D5744F"/>
    <w:rsid w:val="00E0722E"/>
    <w:rsid w:val="00EA0F20"/>
    <w:rsid w:val="00F0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DC9D46-992D-4E9A-8054-CF8998C8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AC"/>
  </w:style>
  <w:style w:type="paragraph" w:styleId="1">
    <w:name w:val="heading 1"/>
    <w:basedOn w:val="a"/>
    <w:link w:val="10"/>
    <w:uiPriority w:val="9"/>
    <w:qFormat/>
    <w:rsid w:val="00931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3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11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1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target">
    <w:name w:val="copy_target"/>
    <w:basedOn w:val="a0"/>
    <w:rsid w:val="00931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zam_til</dc:creator>
  <cp:lastModifiedBy>BUH_LIU5</cp:lastModifiedBy>
  <cp:revision>2</cp:revision>
  <dcterms:created xsi:type="dcterms:W3CDTF">2026-08-12T08:14:00Z</dcterms:created>
  <dcterms:modified xsi:type="dcterms:W3CDTF">2026-08-12T08:14:00Z</dcterms:modified>
</cp:coreProperties>
</file>