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Описание объекта закупки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на поставку струйного принтера и комплекта чернил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pStyle w:val="844"/>
        <w:numPr>
          <w:ilvl w:val="0"/>
          <w:numId w:val="1"/>
        </w:numPr>
        <w:contextualSpacing/>
        <w:ind w:left="0" w:right="0" w:firstLine="567"/>
        <w:jc w:val="both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Заказчик: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Федеральное агентство по недропользованию (Роснедра);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44"/>
        <w:numPr>
          <w:ilvl w:val="0"/>
          <w:numId w:val="1"/>
        </w:numPr>
        <w:contextualSpacing/>
        <w:ind w:left="0" w:right="0" w:firstLine="567"/>
        <w:jc w:val="both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Адрес поставки: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г. Москва, ул. Большая Грузинская, д. 4/6 стр. 1;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44"/>
        <w:numPr>
          <w:ilvl w:val="0"/>
          <w:numId w:val="1"/>
        </w:numPr>
        <w:contextualSpacing/>
        <w:ind w:left="0" w:right="0" w:firstLine="567"/>
        <w:jc w:val="both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Сроки поставки: 15 (пятнадцать) рабочих дней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с даты подписания Контракта;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44"/>
        <w:numPr>
          <w:ilvl w:val="0"/>
          <w:numId w:val="1"/>
        </w:numPr>
        <w:contextualSpacing/>
        <w:ind w:left="0" w:right="0" w:firstLine="567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КТРУ/ОКПД2: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26.20.16.120-00000002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Принтер;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contextualSpacing/>
        <w:ind w:left="0" w:right="0" w:firstLine="567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t xml:space="preserve">20.59.30.190 Чернила прочие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44"/>
        <w:numPr>
          <w:ilvl w:val="0"/>
          <w:numId w:val="1"/>
        </w:numPr>
        <w:contextualSpacing/>
        <w:ind w:left="0" w:right="0" w:firstLine="567"/>
        <w:jc w:val="left"/>
        <w:spacing w:after="0" w:afterAutospacing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Характеристики товара:</w:t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contextualSpacing/>
        <w:ind w:left="0" w:right="0" w:firstLine="0"/>
        <w:jc w:val="left"/>
        <w:spacing w:after="0" w:afterAutospacing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tbl>
      <w:tblPr>
        <w:tblStyle w:val="696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85"/>
        <w:gridCol w:w="1315"/>
        <w:gridCol w:w="1843"/>
        <w:gridCol w:w="1984"/>
        <w:gridCol w:w="2268"/>
        <w:gridCol w:w="1559"/>
        <w:gridCol w:w="992"/>
      </w:tblGrid>
      <w:tr>
        <w:tblPrEx/>
        <w:trPr>
          <w:trHeight w:val="1254"/>
        </w:trPr>
        <w:tc>
          <w:tcPr>
            <w:tcW w:w="3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Наименование товара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КТРУ/ОКПД2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Наименование характеристики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Значение характеристики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Ед.измерения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Кол-во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W w:w="38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1315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Принтер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26.20.16.120-00000002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Максимальный формат печати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А3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Шт.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W w:w="38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Технология печати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Струйное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38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Цветность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t xml:space="preserve">Цветная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Способ подключения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  <w:t xml:space="preserve">Wi-Fi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  <w:t xml:space="preserve">USB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Встроенная система непрерывной подачи чернил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Поддержка вывода на печать в формате А3+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1"/>
        </w:trPr>
        <w:tc>
          <w:tcPr>
            <w:tcW w:w="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Комплектация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Контейнеры с чернилами (6 цветов)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  <w:t xml:space="preserve">Кабель питания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  <w:t xml:space="preserve">Документация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38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131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Комплект чернил для принтера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20.59.30.190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Цветность  комплекта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Черный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Светло-голубой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Голубой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Светло-пурпурный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Пурпурный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Желтый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Компл.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W w:w="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1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Количество штук в комплекте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Не менее 6</w:t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283" w:right="0" w:firstLine="0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6.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Усл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овия поставки: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pStyle w:val="844"/>
        <w:numPr>
          <w:ilvl w:val="0"/>
          <w:numId w:val="3"/>
        </w:num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Поставка Товара и комплектующих, подъем на этаж осуществляется силами и за счет Поставщика;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44"/>
        <w:numPr>
          <w:ilvl w:val="0"/>
          <w:numId w:val="3"/>
        </w:num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Товар должен быть новым, не бывшим в употреблении, соответствовать стандартам и нормам действующим на территории РФ,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а также поставка контрафактной продукции (то есть завезенной на территорию Российской Федерации не через официальные дистрибьюторы) не допускается.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44"/>
        <w:numPr>
          <w:ilvl w:val="0"/>
          <w:numId w:val="3"/>
        </w:num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Не допускается поставка некачественных/несовместимых с устройством чернил ввиду возможного выхода устройства из строя при эксплуатации.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44"/>
        <w:numPr>
          <w:ilvl w:val="0"/>
          <w:numId w:val="3"/>
        </w:num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Гарантийные сроки сохранения работоспособности при хранении должны составлять не менее 12 месяцев. Началом срока гарантии считается день подписания Заказчиком документа приемки.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44"/>
        <w:numPr>
          <w:ilvl w:val="0"/>
          <w:numId w:val="3"/>
        </w:num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Для оформления пропуска на вход в здание Поставщик обязан не позднее 2 (двух) рабочих дней до даты поставки Товара предоставить на сотрудников Поставщика копии одного из документов, удостоверяющих личнос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ть. К документам, удостоверяющим личность, относятся: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• паспорт гражданина Российской Федерации, удостоверяющий личность гражданина Российской Федерации на территории Российской Федерации;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• общегражданский заграничный паспорт;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• временное удостоверение лич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ности гражданина Российской Федерации. Допуск автотранспорта Поставщика на территорию Заказчика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согласовывается с Заказчиком за 2 (два) рабочих дня до дня поставки Товара.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Р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ежим работы Заказчика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:  Пн-Чт с 10:00 до 17:00, Пт с 10:00 до 16:00 (обед: с 12:00 до 13:00).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smatveev</cp:lastModifiedBy>
  <cp:revision>7</cp:revision>
  <dcterms:modified xsi:type="dcterms:W3CDTF">2026-07-28T14:23:22Z</dcterms:modified>
</cp:coreProperties>
</file>