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товаров для Рязанского исторического музея</w:t>
      </w:r>
    </w:p>
    <w:p>
      <w:pPr>
        <w:pStyle w:val="Normal"/>
        <w:spacing w:lineRule="atLeast" w:line="100"/>
        <w:ind w:hanging="0" w:end="-1"/>
        <w:rPr>
          <w:bCs/>
          <w:sz w:val="24"/>
        </w:rPr>
      </w:pPr>
      <w:r>
        <w:rPr>
          <w:bCs/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 xml:space="preserve">оборудования и реквизита для организации археологического праздника.  </w:t>
      </w:r>
    </w:p>
    <w:p>
      <w:pPr>
        <w:pStyle w:val="Normal"/>
        <w:spacing w:lineRule="atLeast" w:line="100"/>
        <w:ind w:hanging="567" w:start="567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167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7"/>
        <w:gridCol w:w="2496"/>
        <w:gridCol w:w="9977"/>
        <w:gridCol w:w="710"/>
        <w:gridCol w:w="1417"/>
      </w:tblGrid>
      <w:tr>
        <w:trPr>
          <w:trHeight w:val="41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1053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Туристический коврик.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Туристический коврик Россия Forest 10 или эквивалент.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Тип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пенка.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Размер не менее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180x60 см.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Толщина не менее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1 см.</w:t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Кружка туристическая</w:t>
            </w:r>
          </w:p>
          <w:p>
            <w:pPr>
              <w:pStyle w:val="Normal"/>
              <w:widowControl w:val="false"/>
              <w:spacing w:before="240" w:after="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0" w:after="150"/>
              <w:ind w:hanging="0" w:start="0" w:end="0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0" w:after="150"/>
              <w:ind w:hanging="0" w:start="0" w:end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Кружка Следопыт туристическая или эквивалент. Объем не менее 0.25 л. Материал-алюминий.</w:t>
            </w:r>
          </w:p>
          <w:p>
            <w:pPr>
              <w:pStyle w:val="Normal"/>
              <w:widowControl w:val="false"/>
              <w:spacing w:before="0" w:after="150"/>
              <w:ind w:hanging="0" w:start="0" w:end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rPr>
          <w:trHeight w:val="2325" w:hRule="atLeast"/>
        </w:trPr>
        <w:tc>
          <w:tcPr>
            <w:tcW w:w="56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Таз пластиковый, круглый, с ручкой</w:t>
            </w:r>
          </w:p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9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Таз пластик, не менее 20 л, круглый, с ручкой, Илан-пласт или эквивалент.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Изготовлено из пластика,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 верхний: не менее 41 см., Диаметр дна внутренний: не менее 32 см., Высота: не менее  20 см. Толщина пластика: не менее 2-3 мм. Объем не менее 20 л., не более 25л.</w:t>
            </w:r>
          </w:p>
        </w:tc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2"/>
        </w:numPr>
        <w:ind w:hanging="574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Период поставки: </w:t>
      </w:r>
      <w:r>
        <w:rPr>
          <w:bCs/>
          <w:sz w:val="20"/>
          <w:szCs w:val="20"/>
        </w:rPr>
        <w:t>3 календарных</w:t>
      </w:r>
      <w:r>
        <w:rPr>
          <w:bCs/>
          <w:sz w:val="20"/>
          <w:szCs w:val="20"/>
        </w:rPr>
        <w:t xml:space="preserve"> дн</w:t>
      </w:r>
      <w:r>
        <w:rPr>
          <w:bCs/>
          <w:sz w:val="20"/>
          <w:szCs w:val="20"/>
        </w:rPr>
        <w:t>я</w:t>
      </w:r>
      <w:r>
        <w:rPr>
          <w:bCs/>
          <w:sz w:val="20"/>
          <w:szCs w:val="20"/>
        </w:rPr>
        <w:t xml:space="preserve">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гарантии: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Поставщик предоставляет Заказчику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user" w:customStyle="1">
    <w:name w:val="Символ нумерации (user)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-user">
    <w:name w:val="Интернет-ссылка (user)"/>
    <w:unhideWhenUsed/>
    <w:qFormat/>
    <w:rsid w:val="00814314"/>
    <w:rPr>
      <w:color w:val="0563C1"/>
      <w:u w:val="single"/>
    </w:rPr>
  </w:style>
  <w:style w:type="character" w:styleId="user1">
    <w:name w:val="Посещённая гиперссылка (user)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5" w:customStyle="1">
    <w:name w:val="Содержимое таблицы (user)"/>
    <w:basedOn w:val="Normal"/>
    <w:qFormat/>
    <w:pPr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Application>LibreOffice/26.2.5.2$Linux_X86_64 LibreOffice_project/620$Build-2</Application>
  <AppVersion>15.0000</AppVersion>
  <Pages>2</Pages>
  <Words>438</Words>
  <Characters>2937</Characters>
  <CharactersWithSpaces>3354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2026-07-28T16:14:07Z</cp:lastPrinted>
  <dcterms:modified xsi:type="dcterms:W3CDTF">2026-07-30T14:59:13Z</dcterms:modified>
  <cp:revision>110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