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C5B" w:rsidRPr="002F6E56" w:rsidRDefault="00957C5B" w:rsidP="00957C5B">
      <w:pPr>
        <w:keepLines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1C5C" w:rsidRDefault="00661C5C" w:rsidP="00957C5B">
      <w:pPr>
        <w:keepLines/>
        <w:spacing w:after="0" w:line="240" w:lineRule="auto"/>
        <w:contextualSpacing/>
        <w:jc w:val="center"/>
        <w:rPr>
          <w:rFonts w:ascii="Times New Roman" w:eastAsia="Times New Roman" w:hAnsi="Times New Roman" w:cs="Courier New"/>
          <w:b/>
          <w:sz w:val="28"/>
          <w:szCs w:val="20"/>
          <w:lang w:eastAsia="ru-RU"/>
        </w:rPr>
      </w:pPr>
    </w:p>
    <w:p w:rsidR="00661C5C" w:rsidRPr="00661C5C" w:rsidRDefault="00661C5C" w:rsidP="00661C5C">
      <w:pPr>
        <w:keepLines/>
        <w:spacing w:after="0" w:line="240" w:lineRule="auto"/>
        <w:contextualSpacing/>
        <w:jc w:val="right"/>
        <w:rPr>
          <w:rFonts w:ascii="Times New Roman" w:eastAsia="Times New Roman" w:hAnsi="Times New Roman" w:cs="Courier New"/>
          <w:sz w:val="16"/>
          <w:szCs w:val="16"/>
          <w:lang w:eastAsia="ru-RU"/>
        </w:rPr>
      </w:pPr>
      <w:r w:rsidRPr="00661C5C">
        <w:rPr>
          <w:rFonts w:ascii="Times New Roman" w:eastAsia="Times New Roman" w:hAnsi="Times New Roman" w:cs="Courier New"/>
          <w:sz w:val="16"/>
          <w:szCs w:val="16"/>
          <w:lang w:eastAsia="ru-RU"/>
        </w:rPr>
        <w:t>Приложение №1</w:t>
      </w:r>
    </w:p>
    <w:p w:rsidR="00957C5B" w:rsidRPr="00D63207" w:rsidRDefault="007B40BB" w:rsidP="00957C5B">
      <w:pPr>
        <w:keepLines/>
        <w:spacing w:after="0" w:line="240" w:lineRule="auto"/>
        <w:contextualSpacing/>
        <w:jc w:val="center"/>
        <w:rPr>
          <w:rFonts w:ascii="Times New Roman" w:eastAsia="Times New Roman" w:hAnsi="Times New Roman" w:cs="Courier New"/>
          <w:b/>
          <w:sz w:val="28"/>
          <w:szCs w:val="20"/>
          <w:lang w:eastAsia="ru-RU"/>
        </w:rPr>
      </w:pPr>
      <w:r w:rsidRPr="00D63207">
        <w:rPr>
          <w:rFonts w:ascii="Times New Roman" w:eastAsia="Times New Roman" w:hAnsi="Times New Roman" w:cs="Courier New"/>
          <w:b/>
          <w:sz w:val="28"/>
          <w:szCs w:val="20"/>
          <w:lang w:eastAsia="ru-RU"/>
        </w:rPr>
        <w:t>ОПИСАНИЕ ОБЪЕКТА ЗАКУПКИ (ТЕХНИЧЕСКОЕ ЗАДАНИЕ)</w:t>
      </w:r>
    </w:p>
    <w:p w:rsidR="00957C5B" w:rsidRPr="002F6E56" w:rsidRDefault="00957C5B" w:rsidP="00957C5B">
      <w:pPr>
        <w:keepLine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957C5B" w:rsidRDefault="007B40BB" w:rsidP="00957C5B">
      <w:pPr>
        <w:pStyle w:val="a7"/>
        <w:keepLines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36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техническим, функциональным, качественным характеристикам и эксплуатационным (при необходимости) характеристикам (потребительским свойствам) товара</w:t>
      </w:r>
    </w:p>
    <w:p w:rsidR="00957C5B" w:rsidRPr="00533660" w:rsidRDefault="00957C5B" w:rsidP="00957C5B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-867" w:tblpY="167"/>
        <w:tblOverlap w:val="never"/>
        <w:tblW w:w="16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247"/>
        <w:gridCol w:w="1275"/>
        <w:gridCol w:w="993"/>
        <w:gridCol w:w="1541"/>
        <w:gridCol w:w="1820"/>
        <w:gridCol w:w="1372"/>
        <w:gridCol w:w="2337"/>
        <w:gridCol w:w="1864"/>
        <w:gridCol w:w="1134"/>
        <w:gridCol w:w="1099"/>
        <w:gridCol w:w="408"/>
      </w:tblGrid>
      <w:tr w:rsidR="00F16D9D" w:rsidRPr="00661C5C" w:rsidTr="00661C5C">
        <w:trPr>
          <w:trHeight w:val="1260"/>
        </w:trPr>
        <w:tc>
          <w:tcPr>
            <w:tcW w:w="562" w:type="dxa"/>
            <w:vMerge w:val="restart"/>
            <w:tcBorders>
              <w:bottom w:val="single" w:sz="4" w:space="0" w:color="auto"/>
            </w:tcBorders>
            <w:vAlign w:val="center"/>
          </w:tcPr>
          <w:p w:rsidR="00957C5B" w:rsidRPr="00661C5C" w:rsidRDefault="007B40BB" w:rsidP="00661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1C5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661C5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661C5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7C5B" w:rsidRPr="00661C5C" w:rsidRDefault="007B40BB" w:rsidP="00661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1C5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Наименование товара</w:t>
            </w:r>
          </w:p>
        </w:tc>
        <w:tc>
          <w:tcPr>
            <w:tcW w:w="1247" w:type="dxa"/>
            <w:vMerge w:val="restart"/>
            <w:vAlign w:val="center"/>
          </w:tcPr>
          <w:p w:rsidR="00957C5B" w:rsidRPr="00661C5C" w:rsidRDefault="007B40BB" w:rsidP="00661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1C5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Товарный знак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vAlign w:val="center"/>
          </w:tcPr>
          <w:p w:rsidR="00957C5B" w:rsidRPr="00661C5C" w:rsidRDefault="007B40BB" w:rsidP="00661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1C5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Код позиции</w:t>
            </w:r>
          </w:p>
        </w:tc>
        <w:tc>
          <w:tcPr>
            <w:tcW w:w="993" w:type="dxa"/>
            <w:vMerge w:val="restart"/>
            <w:vAlign w:val="center"/>
          </w:tcPr>
          <w:p w:rsidR="00957C5B" w:rsidRPr="00661C5C" w:rsidRDefault="007B40BB" w:rsidP="00661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1C5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Применение КТРУ / ОКПД</w:t>
            </w:r>
            <w:proofErr w:type="gramStart"/>
            <w:r w:rsidRPr="00661C5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893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7C5B" w:rsidRPr="00661C5C" w:rsidRDefault="007B40BB" w:rsidP="00661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1C5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Характеристики товара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7C5B" w:rsidRPr="00661C5C" w:rsidRDefault="007B40BB" w:rsidP="00661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1C5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Количество товара</w:t>
            </w:r>
          </w:p>
        </w:tc>
        <w:tc>
          <w:tcPr>
            <w:tcW w:w="109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7C5B" w:rsidRPr="00661C5C" w:rsidRDefault="007B40BB" w:rsidP="00661C5C">
            <w:pPr>
              <w:spacing w:after="0" w:line="240" w:lineRule="auto"/>
              <w:ind w:left="-112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1C5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Единица измерения</w:t>
            </w:r>
          </w:p>
          <w:p w:rsidR="00957C5B" w:rsidRPr="00661C5C" w:rsidRDefault="00957C5B" w:rsidP="00661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57C5B" w:rsidRPr="00661C5C" w:rsidRDefault="00957C5B" w:rsidP="00661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16D9D" w:rsidRPr="00661C5C" w:rsidTr="00661C5C">
        <w:tblPrEx>
          <w:tblLook w:val="0000" w:firstRow="0" w:lastRow="0" w:firstColumn="0" w:lastColumn="0" w:noHBand="0" w:noVBand="0"/>
        </w:tblPrEx>
        <w:trPr>
          <w:trHeight w:val="226"/>
        </w:trPr>
        <w:tc>
          <w:tcPr>
            <w:tcW w:w="562" w:type="dxa"/>
            <w:vMerge/>
            <w:tcBorders>
              <w:bottom w:val="single" w:sz="4" w:space="0" w:color="auto"/>
            </w:tcBorders>
            <w:vAlign w:val="center"/>
          </w:tcPr>
          <w:p w:rsidR="00957C5B" w:rsidRPr="00661C5C" w:rsidRDefault="00957C5B" w:rsidP="00661C5C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7C5B" w:rsidRPr="00661C5C" w:rsidRDefault="00957C5B" w:rsidP="00661C5C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vAlign w:val="center"/>
          </w:tcPr>
          <w:p w:rsidR="00957C5B" w:rsidRPr="00661C5C" w:rsidRDefault="00957C5B" w:rsidP="00661C5C">
            <w:pPr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957C5B" w:rsidRPr="00661C5C" w:rsidRDefault="00957C5B" w:rsidP="00661C5C">
            <w:pPr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957C5B" w:rsidRPr="00661C5C" w:rsidRDefault="00957C5B" w:rsidP="00661C5C">
            <w:pPr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7C5B" w:rsidRPr="00661C5C" w:rsidRDefault="007B40BB" w:rsidP="00661C5C">
            <w:pPr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proofErr w:type="spellStart"/>
            <w:r w:rsidRPr="00661C5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Наименован</w:t>
            </w:r>
            <w:proofErr w:type="spellEnd"/>
            <w:r w:rsidRPr="00661C5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</w:t>
            </w:r>
            <w:r w:rsidRPr="00661C5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е</w:t>
            </w:r>
          </w:p>
          <w:p w:rsidR="00957C5B" w:rsidRPr="00661C5C" w:rsidRDefault="007B40BB" w:rsidP="00661C5C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1C5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характерист</w:t>
            </w:r>
            <w:r w:rsidRPr="00661C5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</w:t>
            </w:r>
            <w:r w:rsidRPr="00661C5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ки</w:t>
            </w: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7C5B" w:rsidRPr="00661C5C" w:rsidRDefault="007B40BB" w:rsidP="00661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proofErr w:type="spellStart"/>
            <w:r w:rsidRPr="00661C5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Значение</w:t>
            </w:r>
            <w:proofErr w:type="spellEnd"/>
          </w:p>
          <w:p w:rsidR="00957C5B" w:rsidRPr="00661C5C" w:rsidRDefault="007B40BB" w:rsidP="00661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1C5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характеристики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7C5B" w:rsidRPr="00661C5C" w:rsidRDefault="007B40BB" w:rsidP="00661C5C">
            <w:pPr>
              <w:spacing w:after="0" w:line="240" w:lineRule="auto"/>
              <w:ind w:left="-93" w:right="-11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1C5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Единица измерения характеристики</w:t>
            </w:r>
          </w:p>
        </w:tc>
        <w:tc>
          <w:tcPr>
            <w:tcW w:w="2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7C5B" w:rsidRPr="00661C5C" w:rsidRDefault="007B40BB" w:rsidP="00661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1C5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Инструкция по заполнению</w:t>
            </w:r>
          </w:p>
        </w:tc>
        <w:tc>
          <w:tcPr>
            <w:tcW w:w="18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7C5B" w:rsidRPr="00661C5C" w:rsidRDefault="007B40BB" w:rsidP="00661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1C5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Обоснование внесения дополнительных характеристик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7C5B" w:rsidRPr="00661C5C" w:rsidRDefault="00957C5B" w:rsidP="00661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7C5B" w:rsidRPr="00661C5C" w:rsidRDefault="00957C5B" w:rsidP="00661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57C5B" w:rsidRPr="00661C5C" w:rsidRDefault="00957C5B" w:rsidP="00661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16D9D" w:rsidRPr="00661C5C" w:rsidTr="00661C5C">
        <w:tblPrEx>
          <w:tblLook w:val="0000" w:firstRow="0" w:lastRow="0" w:firstColumn="0" w:lastColumn="0" w:noHBand="0" w:noVBand="0"/>
        </w:tblPrEx>
        <w:trPr>
          <w:trHeight w:val="226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957C5B" w:rsidRPr="00661C5C" w:rsidRDefault="007B40BB" w:rsidP="00661C5C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1C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7C5B" w:rsidRPr="00661C5C" w:rsidRDefault="007B40BB" w:rsidP="00661C5C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1C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:rsidR="00957C5B" w:rsidRPr="00661C5C" w:rsidRDefault="007B40BB" w:rsidP="00661C5C">
            <w:pPr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1C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957C5B" w:rsidRPr="00661C5C" w:rsidRDefault="007B40BB" w:rsidP="00661C5C">
            <w:pPr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1C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957C5B" w:rsidRPr="00661C5C" w:rsidRDefault="007B40BB" w:rsidP="00661C5C">
            <w:pPr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1C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7C5B" w:rsidRPr="00661C5C" w:rsidRDefault="007B40BB" w:rsidP="00661C5C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1C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7C5B" w:rsidRPr="00661C5C" w:rsidRDefault="007B40BB" w:rsidP="00661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1C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7C5B" w:rsidRPr="00661C5C" w:rsidRDefault="007B40BB" w:rsidP="00661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1C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7C5B" w:rsidRPr="00661C5C" w:rsidRDefault="007B40BB" w:rsidP="00661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1C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7C5B" w:rsidRPr="00661C5C" w:rsidRDefault="007B40BB" w:rsidP="00661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1C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7C5B" w:rsidRPr="00661C5C" w:rsidRDefault="007B40BB" w:rsidP="00661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1C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7C5B" w:rsidRPr="00661C5C" w:rsidRDefault="007B40BB" w:rsidP="00661C5C">
            <w:pPr>
              <w:tabs>
                <w:tab w:val="left" w:pos="204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1C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57C5B" w:rsidRPr="00661C5C" w:rsidRDefault="00957C5B" w:rsidP="00661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16D9D" w:rsidRPr="00661C5C" w:rsidTr="00661C5C">
        <w:tblPrEx>
          <w:tblLook w:val="0000" w:firstRow="0" w:lastRow="0" w:firstColumn="0" w:lastColumn="0" w:noHBand="0" w:noVBand="0"/>
        </w:tblPrEx>
        <w:trPr>
          <w:trHeight w:val="3358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957C5B" w:rsidRPr="00661C5C" w:rsidRDefault="007B40BB" w:rsidP="00661C5C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1C5C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1C5C" w:rsidRDefault="00661C5C" w:rsidP="00661C5C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1C5C" w:rsidRDefault="00661C5C" w:rsidP="00661C5C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1C5C" w:rsidRDefault="00661C5C" w:rsidP="00661C5C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1C5C" w:rsidRDefault="00661C5C" w:rsidP="00661C5C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57C5B" w:rsidRPr="00661C5C" w:rsidRDefault="007B40BB" w:rsidP="00661C5C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1C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Этанол</w:t>
            </w:r>
          </w:p>
          <w:p w:rsidR="00957C5B" w:rsidRPr="00661C5C" w:rsidRDefault="00957C5B" w:rsidP="00661C5C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57C5B" w:rsidRPr="00661C5C" w:rsidRDefault="00957C5B" w:rsidP="00661C5C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57C5B" w:rsidRPr="00661C5C" w:rsidRDefault="00957C5B" w:rsidP="00661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57C5B" w:rsidRPr="00661C5C" w:rsidRDefault="00957C5B" w:rsidP="00661C5C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Align w:val="center"/>
          </w:tcPr>
          <w:p w:rsidR="00957C5B" w:rsidRPr="00661C5C" w:rsidRDefault="007B40BB" w:rsidP="00661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1C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957C5B" w:rsidRPr="00661C5C" w:rsidRDefault="007B40BB" w:rsidP="00661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1C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11.01.10.730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957C5B" w:rsidRPr="00661C5C" w:rsidRDefault="007B40BB" w:rsidP="00661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1C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ОКПД</w:t>
            </w:r>
            <w:proofErr w:type="gramStart"/>
            <w:r w:rsidRPr="00661C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8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pPr w:leftFromText="180" w:rightFromText="180" w:vertAnchor="text" w:horzAnchor="margin" w:tblpX="-867" w:tblpY="167"/>
              <w:tblOverlap w:val="never"/>
              <w:tblW w:w="167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712"/>
            </w:tblGrid>
            <w:tr w:rsidR="008E17C0" w:rsidRPr="00661C5C" w:rsidTr="00812ED8">
              <w:trPr>
                <w:trHeight w:val="3358"/>
              </w:trPr>
              <w:tc>
                <w:tcPr>
                  <w:tcW w:w="8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tbl>
                  <w:tblPr>
                    <w:tblpPr w:vertAnchor="text" w:tblpX="-142" w:tblpY="1"/>
                    <w:tblOverlap w:val="never"/>
                    <w:tblW w:w="8870" w:type="dxa"/>
                    <w:tblBorders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526"/>
                    <w:gridCol w:w="1834"/>
                    <w:gridCol w:w="1372"/>
                    <w:gridCol w:w="2337"/>
                    <w:gridCol w:w="1801"/>
                  </w:tblGrid>
                  <w:tr w:rsidR="008E17C0" w:rsidRPr="00661C5C" w:rsidTr="00812ED8">
                    <w:trPr>
                      <w:trHeight w:val="848"/>
                    </w:trPr>
                    <w:tc>
                      <w:tcPr>
                        <w:tcW w:w="1526" w:type="dxa"/>
                        <w:shd w:val="clear" w:color="auto" w:fill="auto"/>
                      </w:tcPr>
                      <w:p w:rsidR="008E17C0" w:rsidRPr="00661C5C" w:rsidRDefault="008E17C0" w:rsidP="00661C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en-US" w:eastAsia="ru-RU"/>
                          </w:rPr>
                        </w:pPr>
                      </w:p>
                      <w:p w:rsidR="008E17C0" w:rsidRPr="00661C5C" w:rsidRDefault="008E17C0" w:rsidP="00661C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</w:p>
                      <w:p w:rsidR="008E17C0" w:rsidRPr="00661C5C" w:rsidRDefault="008E17C0" w:rsidP="00661C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en-US" w:eastAsia="ru-RU"/>
                          </w:rPr>
                        </w:pPr>
                        <w:proofErr w:type="spellStart"/>
                        <w:r w:rsidRPr="00661C5C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en-US" w:eastAsia="ru-RU"/>
                          </w:rPr>
                          <w:t>Описание</w:t>
                        </w:r>
                        <w:proofErr w:type="spellEnd"/>
                      </w:p>
                    </w:tc>
                    <w:tc>
                      <w:tcPr>
                        <w:tcW w:w="1834" w:type="dxa"/>
                        <w:shd w:val="clear" w:color="auto" w:fill="auto"/>
                      </w:tcPr>
                      <w:tbl>
                        <w:tblPr>
                          <w:tblStyle w:val="a3"/>
                          <w:tblpPr w:leftFromText="180" w:rightFromText="180" w:vertAnchor="text" w:tblpXSpec="center" w:tblpY="1"/>
                          <w:tblOverlap w:val="never"/>
                          <w:tblW w:w="1980" w:type="dxa"/>
                          <w:jc w:val="center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279"/>
                          <w:gridCol w:w="1366"/>
                          <w:gridCol w:w="335"/>
                        </w:tblGrid>
                        <w:tr w:rsidR="008E17C0" w:rsidRPr="00661C5C" w:rsidTr="00812ED8">
                          <w:trPr>
                            <w:trHeight w:val="713"/>
                            <w:jc w:val="center"/>
                          </w:trPr>
                          <w:tc>
                            <w:tcPr>
                              <w:tcW w:w="279" w:type="dxa"/>
                            </w:tcPr>
                            <w:p w:rsidR="008E17C0" w:rsidRPr="00661C5C" w:rsidRDefault="008E17C0" w:rsidP="00661C5C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lang w:val="en-US" w:eastAsia="ru-RU"/>
                                </w:rPr>
                              </w:pPr>
                            </w:p>
                            <w:p w:rsidR="008E17C0" w:rsidRPr="00661C5C" w:rsidRDefault="008E17C0" w:rsidP="00661C5C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lang w:val="en-US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366" w:type="dxa"/>
                            </w:tcPr>
                            <w:p w:rsidR="008E17C0" w:rsidRPr="00661C5C" w:rsidRDefault="008E17C0" w:rsidP="00661C5C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661C5C"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lang w:eastAsia="ru-RU"/>
                                </w:rPr>
                                <w:t>Прозрачная бесцветная подвижная летучая жидкость с характерным спиртовым запахом</w:t>
                              </w:r>
                            </w:p>
                          </w:tc>
                          <w:tc>
                            <w:tcPr>
                              <w:tcW w:w="335" w:type="dxa"/>
                            </w:tcPr>
                            <w:p w:rsidR="008E17C0" w:rsidRPr="00661C5C" w:rsidRDefault="008E17C0" w:rsidP="00661C5C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</w:p>
                            <w:p w:rsidR="008E17C0" w:rsidRPr="00661C5C" w:rsidRDefault="008E17C0" w:rsidP="00661C5C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8E17C0" w:rsidRPr="00661C5C" w:rsidRDefault="008E17C0" w:rsidP="00661C5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72" w:type="dxa"/>
                        <w:shd w:val="clear" w:color="auto" w:fill="auto"/>
                      </w:tcPr>
                      <w:p w:rsidR="008E17C0" w:rsidRPr="00661C5C" w:rsidRDefault="008E17C0" w:rsidP="00661C5C">
                        <w:pPr>
                          <w:spacing w:line="256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337" w:type="dxa"/>
                        <w:shd w:val="clear" w:color="auto" w:fill="auto"/>
                      </w:tcPr>
                      <w:p w:rsidR="008E17C0" w:rsidRPr="00661C5C" w:rsidRDefault="008E17C0" w:rsidP="00661C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661C5C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Значение характеристики не может изменяться участником закупки</w:t>
                        </w:r>
                      </w:p>
                    </w:tc>
                    <w:tc>
                      <w:tcPr>
                        <w:tcW w:w="1801" w:type="dxa"/>
                      </w:tcPr>
                      <w:p w:rsidR="008E17C0" w:rsidRPr="00661C5C" w:rsidRDefault="008E17C0" w:rsidP="00661C5C">
                        <w:pPr>
                          <w:tabs>
                            <w:tab w:val="left" w:pos="0"/>
                          </w:tabs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661C5C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Используется как антисептическое средство в лекарственных формах</w:t>
                        </w:r>
                      </w:p>
                    </w:tc>
                  </w:tr>
                  <w:tr w:rsidR="008E17C0" w:rsidRPr="00661C5C" w:rsidTr="00812ED8">
                    <w:trPr>
                      <w:trHeight w:val="848"/>
                    </w:trPr>
                    <w:tc>
                      <w:tcPr>
                        <w:tcW w:w="1526" w:type="dxa"/>
                        <w:shd w:val="clear" w:color="auto" w:fill="auto"/>
                      </w:tcPr>
                      <w:p w:rsidR="008E17C0" w:rsidRPr="00661C5C" w:rsidRDefault="008E17C0" w:rsidP="00661C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</w:p>
                      <w:p w:rsidR="008E17C0" w:rsidRPr="00661C5C" w:rsidRDefault="008E17C0" w:rsidP="00661C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</w:p>
                      <w:p w:rsidR="008E17C0" w:rsidRPr="00661C5C" w:rsidRDefault="008E17C0" w:rsidP="00661C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en-US" w:eastAsia="ru-RU"/>
                          </w:rPr>
                        </w:pPr>
                        <w:proofErr w:type="spellStart"/>
                        <w:r w:rsidRPr="00661C5C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en-US" w:eastAsia="ru-RU"/>
                          </w:rPr>
                          <w:t>Количественное</w:t>
                        </w:r>
                        <w:proofErr w:type="spellEnd"/>
                        <w:r w:rsidRPr="00661C5C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en-US" w:eastAsia="ru-RU"/>
                          </w:rPr>
                          <w:t xml:space="preserve"> </w:t>
                        </w:r>
                        <w:proofErr w:type="spellStart"/>
                        <w:r w:rsidRPr="00661C5C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en-US" w:eastAsia="ru-RU"/>
                          </w:rPr>
                          <w:t>содержание</w:t>
                        </w:r>
                        <w:proofErr w:type="spellEnd"/>
                        <w:r w:rsidRPr="00661C5C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en-US" w:eastAsia="ru-RU"/>
                          </w:rPr>
                          <w:t xml:space="preserve"> </w:t>
                        </w:r>
                        <w:proofErr w:type="spellStart"/>
                        <w:r w:rsidRPr="00661C5C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en-US" w:eastAsia="ru-RU"/>
                          </w:rPr>
                          <w:t>этанола</w:t>
                        </w:r>
                        <w:proofErr w:type="spellEnd"/>
                      </w:p>
                    </w:tc>
                    <w:tc>
                      <w:tcPr>
                        <w:tcW w:w="1834" w:type="dxa"/>
                        <w:shd w:val="clear" w:color="auto" w:fill="auto"/>
                      </w:tcPr>
                      <w:tbl>
                        <w:tblPr>
                          <w:tblStyle w:val="a3"/>
                          <w:tblpPr w:leftFromText="180" w:rightFromText="180" w:vertAnchor="text" w:tblpXSpec="center" w:tblpY="1"/>
                          <w:tblOverlap w:val="never"/>
                          <w:tblW w:w="1980" w:type="dxa"/>
                          <w:jc w:val="center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279"/>
                          <w:gridCol w:w="1366"/>
                          <w:gridCol w:w="335"/>
                        </w:tblGrid>
                        <w:tr w:rsidR="008E17C0" w:rsidRPr="00661C5C" w:rsidTr="00812ED8">
                          <w:trPr>
                            <w:trHeight w:val="713"/>
                            <w:jc w:val="center"/>
                          </w:trPr>
                          <w:tc>
                            <w:tcPr>
                              <w:tcW w:w="279" w:type="dxa"/>
                            </w:tcPr>
                            <w:p w:rsidR="008E17C0" w:rsidRPr="00661C5C" w:rsidRDefault="008E17C0" w:rsidP="00661C5C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lang w:val="en-US" w:eastAsia="ru-RU"/>
                                </w:rPr>
                              </w:pPr>
                            </w:p>
                            <w:p w:rsidR="008E17C0" w:rsidRPr="00661C5C" w:rsidRDefault="008E17C0" w:rsidP="00661C5C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lang w:val="en-US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366" w:type="dxa"/>
                            </w:tcPr>
                            <w:p w:rsidR="008E17C0" w:rsidRPr="00661C5C" w:rsidRDefault="008E17C0" w:rsidP="00661C5C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lang w:val="en-US" w:eastAsia="ru-RU"/>
                                </w:rPr>
                              </w:pPr>
                              <w:r w:rsidRPr="00661C5C"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lang w:val="en-US" w:eastAsia="ru-RU"/>
                                </w:rPr>
                                <w:t>≥ 95</w:t>
                              </w:r>
                            </w:p>
                          </w:tc>
                          <w:tc>
                            <w:tcPr>
                              <w:tcW w:w="335" w:type="dxa"/>
                            </w:tcPr>
                            <w:p w:rsidR="008E17C0" w:rsidRPr="00661C5C" w:rsidRDefault="008E17C0" w:rsidP="00661C5C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lang w:val="en-US" w:eastAsia="ru-RU"/>
                                </w:rPr>
                              </w:pPr>
                            </w:p>
                            <w:p w:rsidR="008E17C0" w:rsidRPr="00661C5C" w:rsidRDefault="008E17C0" w:rsidP="00661C5C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lang w:val="en-US" w:eastAsia="ru-RU"/>
                                </w:rPr>
                              </w:pPr>
                            </w:p>
                          </w:tc>
                        </w:tr>
                      </w:tbl>
                      <w:p w:rsidR="008E17C0" w:rsidRPr="00661C5C" w:rsidRDefault="008E17C0" w:rsidP="00661C5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en-US" w:eastAsia="ru-RU"/>
                          </w:rPr>
                        </w:pPr>
                      </w:p>
                    </w:tc>
                    <w:tc>
                      <w:tcPr>
                        <w:tcW w:w="1372" w:type="dxa"/>
                        <w:shd w:val="clear" w:color="auto" w:fill="auto"/>
                      </w:tcPr>
                      <w:p w:rsidR="008E17C0" w:rsidRPr="00661C5C" w:rsidRDefault="008E17C0" w:rsidP="00661C5C">
                        <w:pPr>
                          <w:spacing w:line="256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en-US" w:eastAsia="ru-RU"/>
                          </w:rPr>
                        </w:pPr>
                        <w:proofErr w:type="spellStart"/>
                        <w:r w:rsidRPr="00661C5C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en-US" w:eastAsia="ru-RU"/>
                          </w:rPr>
                          <w:t>Процент</w:t>
                        </w:r>
                        <w:proofErr w:type="spellEnd"/>
                      </w:p>
                    </w:tc>
                    <w:tc>
                      <w:tcPr>
                        <w:tcW w:w="2337" w:type="dxa"/>
                        <w:shd w:val="clear" w:color="auto" w:fill="auto"/>
                      </w:tcPr>
                      <w:p w:rsidR="008E17C0" w:rsidRPr="00661C5C" w:rsidRDefault="008E17C0" w:rsidP="00661C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661C5C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Участник закупки указывает в заявке конкретное значение характеристики</w:t>
                        </w:r>
                      </w:p>
                    </w:tc>
                    <w:tc>
                      <w:tcPr>
                        <w:tcW w:w="1801" w:type="dxa"/>
                      </w:tcPr>
                      <w:p w:rsidR="008E17C0" w:rsidRPr="00661C5C" w:rsidRDefault="008E17C0" w:rsidP="00661C5C">
                        <w:pPr>
                          <w:tabs>
                            <w:tab w:val="left" w:pos="0"/>
                          </w:tabs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661C5C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Используется как антисептическое средство в лекарственных формах</w:t>
                        </w:r>
                      </w:p>
                    </w:tc>
                  </w:tr>
                  <w:tr w:rsidR="008E17C0" w:rsidRPr="00661C5C" w:rsidTr="00812ED8">
                    <w:trPr>
                      <w:trHeight w:val="848"/>
                    </w:trPr>
                    <w:tc>
                      <w:tcPr>
                        <w:tcW w:w="1526" w:type="dxa"/>
                        <w:shd w:val="clear" w:color="auto" w:fill="auto"/>
                      </w:tcPr>
                      <w:p w:rsidR="008E17C0" w:rsidRPr="00661C5C" w:rsidRDefault="008E17C0" w:rsidP="00661C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</w:p>
                      <w:p w:rsidR="008E17C0" w:rsidRPr="00661C5C" w:rsidRDefault="008E17C0" w:rsidP="00661C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</w:p>
                      <w:p w:rsidR="008E17C0" w:rsidRPr="00661C5C" w:rsidRDefault="008E17C0" w:rsidP="00661C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en-US" w:eastAsia="ru-RU"/>
                          </w:rPr>
                        </w:pPr>
                        <w:proofErr w:type="spellStart"/>
                        <w:r w:rsidRPr="00661C5C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en-US" w:eastAsia="ru-RU"/>
                          </w:rPr>
                          <w:t>Объем</w:t>
                        </w:r>
                        <w:proofErr w:type="spellEnd"/>
                        <w:r w:rsidRPr="00661C5C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en-US" w:eastAsia="ru-RU"/>
                          </w:rPr>
                          <w:t xml:space="preserve"> </w:t>
                        </w:r>
                        <w:proofErr w:type="spellStart"/>
                        <w:r w:rsidRPr="00661C5C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en-US" w:eastAsia="ru-RU"/>
                          </w:rPr>
                          <w:t>наполнения</w:t>
                        </w:r>
                        <w:proofErr w:type="spellEnd"/>
                      </w:p>
                    </w:tc>
                    <w:tc>
                      <w:tcPr>
                        <w:tcW w:w="1834" w:type="dxa"/>
                        <w:shd w:val="clear" w:color="auto" w:fill="auto"/>
                      </w:tcPr>
                      <w:tbl>
                        <w:tblPr>
                          <w:tblStyle w:val="a3"/>
                          <w:tblpPr w:leftFromText="180" w:rightFromText="180" w:vertAnchor="text" w:tblpXSpec="center" w:tblpY="1"/>
                          <w:tblOverlap w:val="never"/>
                          <w:tblW w:w="1980" w:type="dxa"/>
                          <w:jc w:val="center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279"/>
                          <w:gridCol w:w="1366"/>
                          <w:gridCol w:w="335"/>
                        </w:tblGrid>
                        <w:tr w:rsidR="008E17C0" w:rsidRPr="00661C5C" w:rsidTr="00812ED8">
                          <w:trPr>
                            <w:trHeight w:val="713"/>
                            <w:jc w:val="center"/>
                          </w:trPr>
                          <w:tc>
                            <w:tcPr>
                              <w:tcW w:w="279" w:type="dxa"/>
                            </w:tcPr>
                            <w:p w:rsidR="008E17C0" w:rsidRPr="00661C5C" w:rsidRDefault="008E17C0" w:rsidP="00661C5C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lang w:val="en-US" w:eastAsia="ru-RU"/>
                                </w:rPr>
                              </w:pPr>
                            </w:p>
                            <w:p w:rsidR="008E17C0" w:rsidRPr="00661C5C" w:rsidRDefault="008E17C0" w:rsidP="00661C5C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lang w:val="en-US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366" w:type="dxa"/>
                            </w:tcPr>
                            <w:p w:rsidR="008E17C0" w:rsidRPr="00F95797" w:rsidRDefault="00F95797" w:rsidP="00661C5C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lang w:eastAsia="ru-RU"/>
                                </w:rPr>
                                <w:t>100</w:t>
                              </w:r>
                            </w:p>
                          </w:tc>
                          <w:tc>
                            <w:tcPr>
                              <w:tcW w:w="335" w:type="dxa"/>
                            </w:tcPr>
                            <w:p w:rsidR="008E17C0" w:rsidRPr="00661C5C" w:rsidRDefault="008E17C0" w:rsidP="00661C5C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lang w:val="en-US" w:eastAsia="ru-RU"/>
                                </w:rPr>
                              </w:pPr>
                            </w:p>
                            <w:p w:rsidR="008E17C0" w:rsidRPr="00661C5C" w:rsidRDefault="008E17C0" w:rsidP="00661C5C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lang w:val="en-US" w:eastAsia="ru-RU"/>
                                </w:rPr>
                              </w:pPr>
                            </w:p>
                          </w:tc>
                        </w:tr>
                      </w:tbl>
                      <w:p w:rsidR="008E17C0" w:rsidRPr="00661C5C" w:rsidRDefault="008E17C0" w:rsidP="00661C5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en-US" w:eastAsia="ru-RU"/>
                          </w:rPr>
                        </w:pPr>
                      </w:p>
                    </w:tc>
                    <w:tc>
                      <w:tcPr>
                        <w:tcW w:w="1372" w:type="dxa"/>
                        <w:shd w:val="clear" w:color="auto" w:fill="auto"/>
                      </w:tcPr>
                      <w:p w:rsidR="008E17C0" w:rsidRPr="00661C5C" w:rsidRDefault="005F50A7" w:rsidP="00661C5C">
                        <w:pPr>
                          <w:spacing w:line="256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661C5C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миллилитр</w:t>
                        </w:r>
                      </w:p>
                    </w:tc>
                    <w:tc>
                      <w:tcPr>
                        <w:tcW w:w="2337" w:type="dxa"/>
                        <w:shd w:val="clear" w:color="auto" w:fill="auto"/>
                      </w:tcPr>
                      <w:tbl>
                        <w:tblPr>
                          <w:tblpPr w:vertAnchor="text" w:tblpX="-142" w:tblpY="1"/>
                          <w:tblOverlap w:val="never"/>
                          <w:tblW w:w="8870" w:type="dxa"/>
                          <w:tblBorders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8870"/>
                        </w:tblGrid>
                        <w:tr w:rsidR="00F95797" w:rsidRPr="00661C5C" w:rsidTr="00DA2DA8">
                          <w:trPr>
                            <w:trHeight w:val="848"/>
                          </w:trPr>
                          <w:tc>
                            <w:tcPr>
                              <w:tcW w:w="2337" w:type="dxa"/>
                              <w:shd w:val="clear" w:color="auto" w:fill="auto"/>
                            </w:tcPr>
                            <w:p w:rsidR="00F95797" w:rsidRPr="00661C5C" w:rsidRDefault="00F95797" w:rsidP="00F957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661C5C"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lang w:eastAsia="ru-RU"/>
                                </w:rPr>
                                <w:t>Значение характеристики не может изменяться участником закупки</w:t>
                              </w:r>
                            </w:p>
                          </w:tc>
                        </w:tr>
                      </w:tbl>
                      <w:p w:rsidR="008E17C0" w:rsidRPr="00661C5C" w:rsidRDefault="008E17C0" w:rsidP="00661C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01" w:type="dxa"/>
                      </w:tcPr>
                      <w:p w:rsidR="00DE73AB" w:rsidRPr="00661C5C" w:rsidRDefault="00F95797" w:rsidP="00661C5C">
                        <w:pPr>
                          <w:tabs>
                            <w:tab w:val="left" w:pos="0"/>
                          </w:tabs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В соответствии с потребностью заказчика</w:t>
                        </w:r>
                      </w:p>
                    </w:tc>
                  </w:tr>
                  <w:tr w:rsidR="008E17C0" w:rsidRPr="00661C5C" w:rsidTr="00812ED8">
                    <w:trPr>
                      <w:trHeight w:val="848"/>
                    </w:trPr>
                    <w:tc>
                      <w:tcPr>
                        <w:tcW w:w="1526" w:type="dxa"/>
                        <w:shd w:val="clear" w:color="auto" w:fill="auto"/>
                      </w:tcPr>
                      <w:p w:rsidR="008E17C0" w:rsidRPr="00661C5C" w:rsidRDefault="008E17C0" w:rsidP="00661C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</w:p>
                      <w:p w:rsidR="008E17C0" w:rsidRPr="00661C5C" w:rsidRDefault="008E17C0" w:rsidP="00661C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</w:p>
                      <w:p w:rsidR="008E17C0" w:rsidRPr="00661C5C" w:rsidRDefault="008E17C0" w:rsidP="00661C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661C5C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Фармацевтическая субстанция включена в государственный реестр лекарственных средств</w:t>
                        </w:r>
                      </w:p>
                    </w:tc>
                    <w:tc>
                      <w:tcPr>
                        <w:tcW w:w="1834" w:type="dxa"/>
                        <w:shd w:val="clear" w:color="auto" w:fill="auto"/>
                      </w:tcPr>
                      <w:tbl>
                        <w:tblPr>
                          <w:tblStyle w:val="a3"/>
                          <w:tblpPr w:leftFromText="180" w:rightFromText="180" w:vertAnchor="text" w:tblpXSpec="center" w:tblpY="1"/>
                          <w:tblOverlap w:val="never"/>
                          <w:tblW w:w="1980" w:type="dxa"/>
                          <w:jc w:val="center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279"/>
                          <w:gridCol w:w="1366"/>
                          <w:gridCol w:w="335"/>
                        </w:tblGrid>
                        <w:tr w:rsidR="008E17C0" w:rsidRPr="00661C5C" w:rsidTr="00812ED8">
                          <w:trPr>
                            <w:trHeight w:val="713"/>
                            <w:jc w:val="center"/>
                          </w:trPr>
                          <w:tc>
                            <w:tcPr>
                              <w:tcW w:w="279" w:type="dxa"/>
                            </w:tcPr>
                            <w:p w:rsidR="008E17C0" w:rsidRPr="00661C5C" w:rsidRDefault="008E17C0" w:rsidP="00661C5C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</w:p>
                            <w:p w:rsidR="008E17C0" w:rsidRPr="00661C5C" w:rsidRDefault="008E17C0" w:rsidP="00661C5C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366" w:type="dxa"/>
                            </w:tcPr>
                            <w:p w:rsidR="008E17C0" w:rsidRPr="00661C5C" w:rsidRDefault="008E17C0" w:rsidP="00661C5C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lang w:val="en-US" w:eastAsia="ru-RU"/>
                                </w:rPr>
                              </w:pPr>
                              <w:proofErr w:type="spellStart"/>
                              <w:r w:rsidRPr="00661C5C"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lang w:val="en-US" w:eastAsia="ru-RU"/>
                                </w:rPr>
                                <w:t>Соответствие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35" w:type="dxa"/>
                            </w:tcPr>
                            <w:p w:rsidR="008E17C0" w:rsidRPr="00661C5C" w:rsidRDefault="008E17C0" w:rsidP="00661C5C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lang w:val="en-US" w:eastAsia="ru-RU"/>
                                </w:rPr>
                              </w:pPr>
                            </w:p>
                            <w:p w:rsidR="008E17C0" w:rsidRPr="00661C5C" w:rsidRDefault="008E17C0" w:rsidP="00661C5C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lang w:val="en-US" w:eastAsia="ru-RU"/>
                                </w:rPr>
                              </w:pPr>
                            </w:p>
                          </w:tc>
                        </w:tr>
                      </w:tbl>
                      <w:p w:rsidR="008E17C0" w:rsidRPr="00661C5C" w:rsidRDefault="008E17C0" w:rsidP="00661C5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en-US" w:eastAsia="ru-RU"/>
                          </w:rPr>
                        </w:pPr>
                      </w:p>
                    </w:tc>
                    <w:tc>
                      <w:tcPr>
                        <w:tcW w:w="1372" w:type="dxa"/>
                        <w:shd w:val="clear" w:color="auto" w:fill="auto"/>
                      </w:tcPr>
                      <w:p w:rsidR="008E17C0" w:rsidRPr="00661C5C" w:rsidRDefault="008E17C0" w:rsidP="00661C5C">
                        <w:pPr>
                          <w:spacing w:line="256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en-US" w:eastAsia="ru-RU"/>
                          </w:rPr>
                        </w:pPr>
                      </w:p>
                    </w:tc>
                    <w:tc>
                      <w:tcPr>
                        <w:tcW w:w="2337" w:type="dxa"/>
                        <w:shd w:val="clear" w:color="auto" w:fill="auto"/>
                      </w:tcPr>
                      <w:p w:rsidR="008E17C0" w:rsidRPr="00661C5C" w:rsidRDefault="008E17C0" w:rsidP="00661C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661C5C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Значение характеристики не может изменяться участником закупки</w:t>
                        </w:r>
                      </w:p>
                    </w:tc>
                    <w:tc>
                      <w:tcPr>
                        <w:tcW w:w="1801" w:type="dxa"/>
                      </w:tcPr>
                      <w:p w:rsidR="008E17C0" w:rsidRPr="00661C5C" w:rsidRDefault="008E17C0" w:rsidP="00661C5C">
                        <w:pPr>
                          <w:tabs>
                            <w:tab w:val="left" w:pos="0"/>
                          </w:tabs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en-US" w:eastAsia="ru-RU"/>
                          </w:rPr>
                        </w:pPr>
                        <w:r w:rsidRPr="00661C5C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en-US" w:eastAsia="ru-RU"/>
                          </w:rPr>
                          <w:t xml:space="preserve">В </w:t>
                        </w:r>
                        <w:proofErr w:type="spellStart"/>
                        <w:r w:rsidRPr="00661C5C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en-US" w:eastAsia="ru-RU"/>
                          </w:rPr>
                          <w:t>соответствии</w:t>
                        </w:r>
                        <w:proofErr w:type="spellEnd"/>
                        <w:r w:rsidRPr="00661C5C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en-US" w:eastAsia="ru-RU"/>
                          </w:rPr>
                          <w:t xml:space="preserve"> с ГРЛС</w:t>
                        </w:r>
                      </w:p>
                    </w:tc>
                  </w:tr>
                </w:tbl>
                <w:p w:rsidR="008E17C0" w:rsidRPr="00661C5C" w:rsidRDefault="008E17C0" w:rsidP="00661C5C">
                  <w:pPr>
                    <w:spacing w:after="0" w:line="240" w:lineRule="auto"/>
                    <w:ind w:left="-71" w:right="-140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</w:p>
              </w:tc>
            </w:tr>
          </w:tbl>
          <w:p w:rsidR="00957C5B" w:rsidRPr="00661C5C" w:rsidRDefault="00957C5B" w:rsidP="00661C5C">
            <w:pPr>
              <w:spacing w:after="0" w:line="240" w:lineRule="auto"/>
              <w:ind w:left="-71" w:righ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57C5B" w:rsidRPr="00661C5C" w:rsidRDefault="00F95797" w:rsidP="00661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301 000</w:t>
            </w:r>
          </w:p>
        </w:tc>
        <w:tc>
          <w:tcPr>
            <w:tcW w:w="10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7C5B" w:rsidRPr="00661C5C" w:rsidRDefault="005F50A7" w:rsidP="00661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1C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миллилитр</w:t>
            </w:r>
          </w:p>
          <w:p w:rsidR="00957C5B" w:rsidRPr="00661C5C" w:rsidRDefault="00957C5B" w:rsidP="00661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57C5B" w:rsidRPr="00661C5C" w:rsidRDefault="00957C5B" w:rsidP="00661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57C5B" w:rsidRPr="00661C5C" w:rsidRDefault="00957C5B" w:rsidP="00661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57C5B" w:rsidRPr="00661C5C" w:rsidRDefault="00957C5B" w:rsidP="00661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957C5B" w:rsidRPr="002F6E56" w:rsidRDefault="00957C5B" w:rsidP="00957C5B">
      <w:pPr>
        <w:keepLine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1C5C" w:rsidRDefault="00661C5C" w:rsidP="00661C5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13EF4">
        <w:rPr>
          <w:rFonts w:ascii="Times New Roman" w:hAnsi="Times New Roman" w:cs="Times New Roman"/>
          <w:b/>
          <w:bCs/>
        </w:rPr>
        <w:t xml:space="preserve">Зав. аптекой                                                                         О.А. </w:t>
      </w:r>
      <w:proofErr w:type="spellStart"/>
      <w:r w:rsidRPr="00813EF4">
        <w:rPr>
          <w:rFonts w:ascii="Times New Roman" w:hAnsi="Times New Roman" w:cs="Times New Roman"/>
          <w:b/>
          <w:bCs/>
        </w:rPr>
        <w:t>Пех</w:t>
      </w:r>
      <w:proofErr w:type="spellEnd"/>
    </w:p>
    <w:p w:rsidR="00661C5C" w:rsidRDefault="00661C5C" w:rsidP="00661C5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61C5C" w:rsidRDefault="00661C5C" w:rsidP="00661C5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E7820" w:rsidRPr="00856E2E" w:rsidRDefault="000E7820" w:rsidP="000E7820">
      <w:pPr>
        <w:jc w:val="center"/>
        <w:outlineLvl w:val="0"/>
        <w:rPr>
          <w:rFonts w:ascii="Times New Roman" w:hAnsi="Times New Roman" w:cs="Times New Roman"/>
          <w:b/>
          <w:bCs/>
          <w:spacing w:val="-4"/>
        </w:rPr>
      </w:pPr>
      <w:r w:rsidRPr="00856E2E">
        <w:rPr>
          <w:rFonts w:ascii="Times New Roman" w:hAnsi="Times New Roman" w:cs="Times New Roman"/>
          <w:b/>
          <w:bCs/>
          <w:spacing w:val="-4"/>
        </w:rPr>
        <w:t>2. Требования к качеству и безопасности товара.</w:t>
      </w:r>
    </w:p>
    <w:p w:rsidR="000E7820" w:rsidRPr="00856E2E" w:rsidRDefault="000E7820" w:rsidP="000E782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56E2E">
        <w:rPr>
          <w:rFonts w:ascii="Times New Roman" w:hAnsi="Times New Roman" w:cs="Times New Roman"/>
        </w:rPr>
        <w:t>2.1. Качество Товара должно соответствовать требованиям законодательства Российской Федерации, Технических характеристик, что подтверждается: регистрационным удостоверением лекарственного препарата, выданного уполномоченным органом, и документом, подтверждающим соответствие Товара.</w:t>
      </w:r>
    </w:p>
    <w:p w:rsidR="000E7820" w:rsidRPr="00856E2E" w:rsidRDefault="000E7820" w:rsidP="000E782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56E2E">
        <w:rPr>
          <w:rFonts w:ascii="Times New Roman" w:hAnsi="Times New Roman" w:cs="Times New Roman"/>
        </w:rPr>
        <w:t>2.2. Упаковка и маркировка Товара должны соответствовать требованиям законодательства Российской Федерации, международных договоров и актов, составляющих право Евразийского экономического союза.</w:t>
      </w:r>
    </w:p>
    <w:p w:rsidR="000E7820" w:rsidRPr="00856E2E" w:rsidRDefault="000E7820" w:rsidP="000E782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56E2E">
        <w:rPr>
          <w:rFonts w:ascii="Times New Roman" w:hAnsi="Times New Roman" w:cs="Times New Roman"/>
        </w:rPr>
        <w:t>2.3. Поставщик должен обеспечить упаковку Товара, способную предотвратить его повреждение или порчу во время транспортировки к Месту доставки.</w:t>
      </w:r>
    </w:p>
    <w:p w:rsidR="000E7820" w:rsidRPr="00856E2E" w:rsidRDefault="000E7820" w:rsidP="000E782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56E2E">
        <w:rPr>
          <w:rFonts w:ascii="Times New Roman" w:hAnsi="Times New Roman" w:cs="Times New Roman"/>
        </w:rPr>
        <w:t>Внешняя упаковка должна обеспечивать сохранность Товара от внешних воздействий и любого вида повреждений при перевозке различными видами транспорта (при необходимости внешняя упаковка должна иметь светонепроницаемую защиту, защиту от попадания света, избыточной влажности и т.п.).</w:t>
      </w:r>
    </w:p>
    <w:p w:rsidR="000E7820" w:rsidRPr="00856E2E" w:rsidRDefault="000E7820" w:rsidP="000E782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56E2E">
        <w:rPr>
          <w:rFonts w:ascii="Times New Roman" w:hAnsi="Times New Roman" w:cs="Times New Roman"/>
        </w:rPr>
        <w:t>Вторичная упаковка должна быть заводской и должна обеспечивать сохранность от внешних воздействий и любого вида повреждений при перевозке различными видами транспорта.</w:t>
      </w:r>
    </w:p>
    <w:p w:rsidR="000E7820" w:rsidRPr="00856E2E" w:rsidRDefault="000E7820" w:rsidP="000E782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56E2E">
        <w:rPr>
          <w:rFonts w:ascii="Times New Roman" w:hAnsi="Times New Roman" w:cs="Times New Roman"/>
        </w:rPr>
        <w:t>При определении габаритов упаковки Товара и его веса с упаковкой необходимо учитывать удаленность Места доставки и отсутствие грузоподъемных сре</w:t>
      </w:r>
      <w:proofErr w:type="gramStart"/>
      <w:r w:rsidRPr="00856E2E">
        <w:rPr>
          <w:rFonts w:ascii="Times New Roman" w:hAnsi="Times New Roman" w:cs="Times New Roman"/>
        </w:rPr>
        <w:t>дств в п</w:t>
      </w:r>
      <w:proofErr w:type="gramEnd"/>
      <w:r w:rsidRPr="00856E2E">
        <w:rPr>
          <w:rFonts w:ascii="Times New Roman" w:hAnsi="Times New Roman" w:cs="Times New Roman"/>
        </w:rPr>
        <w:t>унктах по пути следования Товара.</w:t>
      </w:r>
    </w:p>
    <w:p w:rsidR="000E7820" w:rsidRPr="00856E2E" w:rsidRDefault="000E7820" w:rsidP="000E782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56E2E">
        <w:rPr>
          <w:rFonts w:ascii="Times New Roman" w:hAnsi="Times New Roman" w:cs="Times New Roman"/>
        </w:rPr>
        <w:t>2.4. Вся упаковка должна иметь следующую маркировку:</w:t>
      </w:r>
    </w:p>
    <w:p w:rsidR="000E7820" w:rsidRPr="00856E2E" w:rsidRDefault="000E7820" w:rsidP="000E782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56E2E">
        <w:rPr>
          <w:rFonts w:ascii="Times New Roman" w:hAnsi="Times New Roman" w:cs="Times New Roman"/>
        </w:rPr>
        <w:t>Наименование Товара: ___________</w:t>
      </w:r>
    </w:p>
    <w:p w:rsidR="000E7820" w:rsidRPr="00856E2E" w:rsidRDefault="000E7820" w:rsidP="000E782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56E2E">
        <w:rPr>
          <w:rFonts w:ascii="Times New Roman" w:hAnsi="Times New Roman" w:cs="Times New Roman"/>
        </w:rPr>
        <w:t>Контракт № __________</w:t>
      </w:r>
    </w:p>
    <w:p w:rsidR="000E7820" w:rsidRPr="00856E2E" w:rsidRDefault="000E7820" w:rsidP="000E782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56E2E">
        <w:rPr>
          <w:rFonts w:ascii="Times New Roman" w:hAnsi="Times New Roman" w:cs="Times New Roman"/>
        </w:rPr>
        <w:t>Заказчик: (наименование) ____________</w:t>
      </w:r>
    </w:p>
    <w:p w:rsidR="000E7820" w:rsidRPr="00856E2E" w:rsidRDefault="000E7820" w:rsidP="000E782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856E2E">
        <w:rPr>
          <w:rFonts w:ascii="Times New Roman" w:hAnsi="Times New Roman" w:cs="Times New Roman"/>
        </w:rPr>
        <w:t>Поставщик: (наименование (для юридического лица), фамилия, имя, отчество (при наличии) (для физического лица) ________</w:t>
      </w:r>
      <w:proofErr w:type="gramEnd"/>
    </w:p>
    <w:p w:rsidR="000E7820" w:rsidRPr="00856E2E" w:rsidRDefault="000E7820" w:rsidP="000E782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56E2E">
        <w:rPr>
          <w:rFonts w:ascii="Times New Roman" w:hAnsi="Times New Roman" w:cs="Times New Roman"/>
        </w:rPr>
        <w:t>Грузополучатель: (наименование) _______</w:t>
      </w:r>
    </w:p>
    <w:p w:rsidR="000E7820" w:rsidRPr="00856E2E" w:rsidRDefault="000E7820" w:rsidP="000E782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56E2E">
        <w:rPr>
          <w:rFonts w:ascii="Times New Roman" w:hAnsi="Times New Roman" w:cs="Times New Roman"/>
        </w:rPr>
        <w:t>Пункт назначения: _________</w:t>
      </w:r>
    </w:p>
    <w:p w:rsidR="000E7820" w:rsidRPr="00856E2E" w:rsidRDefault="000E7820" w:rsidP="000E782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56E2E">
        <w:rPr>
          <w:rFonts w:ascii="Times New Roman" w:hAnsi="Times New Roman" w:cs="Times New Roman"/>
        </w:rPr>
        <w:t>Грузоотправитель: _________</w:t>
      </w:r>
    </w:p>
    <w:p w:rsidR="000E7820" w:rsidRPr="00856E2E" w:rsidRDefault="000E7820" w:rsidP="000E782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56E2E">
        <w:rPr>
          <w:rFonts w:ascii="Times New Roman" w:hAnsi="Times New Roman" w:cs="Times New Roman"/>
        </w:rPr>
        <w:t>Ящик/контейнер № _______, всего ящиков/контейнеров _______</w:t>
      </w:r>
    </w:p>
    <w:p w:rsidR="000E7820" w:rsidRPr="00856E2E" w:rsidRDefault="000E7820" w:rsidP="000E782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56E2E">
        <w:rPr>
          <w:rFonts w:ascii="Times New Roman" w:hAnsi="Times New Roman" w:cs="Times New Roman"/>
        </w:rPr>
        <w:t>Размеры (высота, длина, ширина) ________</w:t>
      </w:r>
    </w:p>
    <w:p w:rsidR="000E7820" w:rsidRPr="00856E2E" w:rsidRDefault="000E7820" w:rsidP="000E782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56E2E">
        <w:rPr>
          <w:rFonts w:ascii="Times New Roman" w:hAnsi="Times New Roman" w:cs="Times New Roman"/>
        </w:rPr>
        <w:t xml:space="preserve">Вес брутто _____ </w:t>
      </w:r>
      <w:proofErr w:type="gramStart"/>
      <w:r w:rsidRPr="00856E2E">
        <w:rPr>
          <w:rFonts w:ascii="Times New Roman" w:hAnsi="Times New Roman" w:cs="Times New Roman"/>
        </w:rPr>
        <w:t>кг</w:t>
      </w:r>
      <w:proofErr w:type="gramEnd"/>
      <w:r w:rsidRPr="00856E2E">
        <w:rPr>
          <w:rFonts w:ascii="Times New Roman" w:hAnsi="Times New Roman" w:cs="Times New Roman"/>
        </w:rPr>
        <w:t>.</w:t>
      </w:r>
    </w:p>
    <w:p w:rsidR="000E7820" w:rsidRPr="00856E2E" w:rsidRDefault="000E7820" w:rsidP="000E782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56E2E">
        <w:rPr>
          <w:rFonts w:ascii="Times New Roman" w:hAnsi="Times New Roman" w:cs="Times New Roman"/>
        </w:rPr>
        <w:t xml:space="preserve">Вес нетто ______ </w:t>
      </w:r>
      <w:proofErr w:type="gramStart"/>
      <w:r w:rsidRPr="00856E2E">
        <w:rPr>
          <w:rFonts w:ascii="Times New Roman" w:hAnsi="Times New Roman" w:cs="Times New Roman"/>
        </w:rPr>
        <w:t>кг</w:t>
      </w:r>
      <w:proofErr w:type="gramEnd"/>
      <w:r w:rsidRPr="00856E2E">
        <w:rPr>
          <w:rFonts w:ascii="Times New Roman" w:hAnsi="Times New Roman" w:cs="Times New Roman"/>
        </w:rPr>
        <w:t>.</w:t>
      </w:r>
    </w:p>
    <w:p w:rsidR="000E7820" w:rsidRPr="00856E2E" w:rsidRDefault="000E7820" w:rsidP="000E782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56E2E">
        <w:rPr>
          <w:rFonts w:ascii="Times New Roman" w:hAnsi="Times New Roman" w:cs="Times New Roman"/>
        </w:rPr>
        <w:t>2.5. Каждый ящик/контейнер должны сопровождать два экземпляра упаковочного листа с описанием Товара, указанием веса нетто, веса брутто, количества Товара, указанием номера и даты Контракта (далее - Упаковочный лист). Один Упаковочный лист, должен находиться внутри ящика/контейнера, другой - крепиться с внешней стороны ящика/контейнера в водонепроницаемом конверте.</w:t>
      </w:r>
    </w:p>
    <w:p w:rsidR="000E7820" w:rsidRPr="00856E2E" w:rsidRDefault="000E7820" w:rsidP="000E782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56E2E">
        <w:rPr>
          <w:rFonts w:ascii="Times New Roman" w:hAnsi="Times New Roman" w:cs="Times New Roman"/>
        </w:rPr>
        <w:t>Вся сопроводительная информация о поставляемом Товаре должна иметь информацию на русском языке, перевод на русский язык. Товар должен иметь маркировочные ярлыки (или этикетки) с указанием полной информации, предусмотренной законодательством Российской Федерации, подтверждающей качество поставляемого Товара и его соответствие требованиям законодательства Российской Федерации.</w:t>
      </w:r>
    </w:p>
    <w:p w:rsidR="000E7820" w:rsidRPr="00856E2E" w:rsidRDefault="000E7820" w:rsidP="000E782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56E2E">
        <w:rPr>
          <w:rFonts w:ascii="Times New Roman" w:hAnsi="Times New Roman" w:cs="Times New Roman"/>
        </w:rPr>
        <w:t>2.6. Поставщик обязан обеспечить в соответствии с требованиями законодательства Российской Федерации надлежащие условия хранения и температурный режим, необходимые для соблюдения условий транспортировки Товара, определенные нормативной документацией на Товар и инструкцией по медицинскому применению Товара.</w:t>
      </w:r>
    </w:p>
    <w:p w:rsidR="000E7820" w:rsidRPr="00856E2E" w:rsidRDefault="000E7820" w:rsidP="000E782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56E2E">
        <w:rPr>
          <w:rFonts w:ascii="Times New Roman" w:hAnsi="Times New Roman" w:cs="Times New Roman"/>
        </w:rPr>
        <w:t xml:space="preserve">2.7. </w:t>
      </w:r>
      <w:proofErr w:type="gramStart"/>
      <w:r w:rsidRPr="00856E2E">
        <w:rPr>
          <w:rFonts w:ascii="Times New Roman" w:hAnsi="Times New Roman" w:cs="Times New Roman"/>
        </w:rPr>
        <w:t xml:space="preserve">Товар должен быть доставлен по адресу Грузополучателя транспортом, обеспечивающим сохранность Товара от загрязнения, пропитывания Товара посторонними запахами, сохранность от влияния низких и высоких температур (соблюдение условий </w:t>
      </w:r>
      <w:proofErr w:type="spellStart"/>
      <w:r w:rsidRPr="00856E2E">
        <w:rPr>
          <w:rFonts w:ascii="Times New Roman" w:hAnsi="Times New Roman" w:cs="Times New Roman"/>
        </w:rPr>
        <w:t>холодовой</w:t>
      </w:r>
      <w:proofErr w:type="spellEnd"/>
      <w:r w:rsidRPr="00856E2E">
        <w:rPr>
          <w:rFonts w:ascii="Times New Roman" w:hAnsi="Times New Roman" w:cs="Times New Roman"/>
        </w:rPr>
        <w:t xml:space="preserve"> цепи, температурного режима, установленного производителем), обеспечивающих его дальнейшее качественное и безопасное применение. </w:t>
      </w:r>
      <w:proofErr w:type="gramEnd"/>
    </w:p>
    <w:p w:rsidR="000E7820" w:rsidRPr="00856E2E" w:rsidRDefault="000E7820" w:rsidP="000E782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56E2E">
        <w:rPr>
          <w:rFonts w:ascii="Times New Roman" w:hAnsi="Times New Roman" w:cs="Times New Roman"/>
        </w:rPr>
        <w:lastRenderedPageBreak/>
        <w:t xml:space="preserve">2.8. Остаточный срок годности на момент поставки должен быть </w:t>
      </w:r>
      <w:r w:rsidRPr="00A941B0">
        <w:rPr>
          <w:rFonts w:ascii="Times New Roman" w:hAnsi="Times New Roman" w:cs="Times New Roman"/>
          <w:b/>
          <w:sz w:val="24"/>
          <w:szCs w:val="24"/>
          <w:u w:val="single"/>
        </w:rPr>
        <w:t>не менее 12 месяцев</w:t>
      </w:r>
      <w:r w:rsidRPr="00856E2E">
        <w:rPr>
          <w:rFonts w:ascii="Times New Roman" w:hAnsi="Times New Roman" w:cs="Times New Roman"/>
        </w:rPr>
        <w:t>. Срок годности Товара подтверждается инструкцией по медицинскому применению Товара на русском языке, а также информацией, указанной на русском языке на первичной упаковке Товара (за исключением первичной упаковки лекарственных растительных препаратов) и на вторичной (потребительской) упаковке.</w:t>
      </w:r>
    </w:p>
    <w:p w:rsidR="000E7820" w:rsidRPr="00FE6647" w:rsidRDefault="000E7820" w:rsidP="000E782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FE6647">
        <w:rPr>
          <w:rFonts w:ascii="Times New Roman" w:hAnsi="Times New Roman" w:cs="Times New Roman"/>
          <w:sz w:val="24"/>
          <w:szCs w:val="24"/>
        </w:rPr>
        <w:t xml:space="preserve">Условия поставки и приемки товара: </w:t>
      </w:r>
    </w:p>
    <w:p w:rsidR="000E7820" w:rsidRPr="00FE6647" w:rsidRDefault="000E7820" w:rsidP="000E782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FE6647">
        <w:rPr>
          <w:rFonts w:ascii="Times New Roman" w:hAnsi="Times New Roman" w:cs="Times New Roman"/>
          <w:sz w:val="24"/>
          <w:szCs w:val="24"/>
        </w:rPr>
        <w:t xml:space="preserve">1.Поставка товара осуществляется транспортом и силами Поставщика путем доставки на склад Заказчика товара, расположенного по адресу: </w:t>
      </w:r>
    </w:p>
    <w:p w:rsidR="000E7820" w:rsidRPr="00FE6647" w:rsidRDefault="000E7820" w:rsidP="000E782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647">
        <w:rPr>
          <w:rFonts w:ascii="Times New Roman" w:hAnsi="Times New Roman" w:cs="Times New Roman"/>
          <w:sz w:val="24"/>
          <w:szCs w:val="24"/>
        </w:rPr>
        <w:t xml:space="preserve">- Мурманская область, г. </w:t>
      </w:r>
      <w:proofErr w:type="spellStart"/>
      <w:r w:rsidRPr="00FE6647">
        <w:rPr>
          <w:rFonts w:ascii="Times New Roman" w:hAnsi="Times New Roman" w:cs="Times New Roman"/>
          <w:sz w:val="24"/>
          <w:szCs w:val="24"/>
        </w:rPr>
        <w:t>Снежногорск</w:t>
      </w:r>
      <w:proofErr w:type="spellEnd"/>
      <w:r w:rsidRPr="00FE6647">
        <w:rPr>
          <w:rFonts w:ascii="Times New Roman" w:hAnsi="Times New Roman" w:cs="Times New Roman"/>
          <w:sz w:val="24"/>
          <w:szCs w:val="24"/>
        </w:rPr>
        <w:t xml:space="preserve">, ул. Валентина Бирюкова, 10, аптека ФГБУЗ «ЦМСЧ №120» </w:t>
      </w:r>
    </w:p>
    <w:p w:rsidR="000E7820" w:rsidRDefault="000E7820" w:rsidP="000E782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647">
        <w:rPr>
          <w:rFonts w:ascii="Times New Roman" w:hAnsi="Times New Roman" w:cs="Times New Roman"/>
          <w:sz w:val="24"/>
          <w:szCs w:val="24"/>
        </w:rPr>
        <w:t xml:space="preserve"> (режим доставки: понедельник - пятница с 8.00 до 15.00).</w:t>
      </w:r>
    </w:p>
    <w:p w:rsidR="000E7820" w:rsidRPr="00A941B0" w:rsidRDefault="000E7820" w:rsidP="000E782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41B0">
        <w:rPr>
          <w:rFonts w:ascii="Times New Roman" w:hAnsi="Times New Roman" w:cs="Times New Roman"/>
          <w:b/>
          <w:sz w:val="24"/>
          <w:szCs w:val="24"/>
          <w:u w:val="single"/>
        </w:rPr>
        <w:t>Количество поставок – 1 (одна) с момента заключения контракта (договора) в течени</w:t>
      </w:r>
      <w:proofErr w:type="gramStart"/>
      <w:r w:rsidRPr="00A941B0">
        <w:rPr>
          <w:rFonts w:ascii="Times New Roman" w:hAnsi="Times New Roman" w:cs="Times New Roman"/>
          <w:b/>
          <w:sz w:val="24"/>
          <w:szCs w:val="24"/>
          <w:u w:val="single"/>
        </w:rPr>
        <w:t>и</w:t>
      </w:r>
      <w:proofErr w:type="gramEnd"/>
      <w:r w:rsidRPr="00A941B0">
        <w:rPr>
          <w:rFonts w:ascii="Times New Roman" w:hAnsi="Times New Roman" w:cs="Times New Roman"/>
          <w:b/>
          <w:sz w:val="24"/>
          <w:szCs w:val="24"/>
          <w:u w:val="single"/>
        </w:rPr>
        <w:t xml:space="preserve"> 15 рабочих дней.</w:t>
      </w:r>
    </w:p>
    <w:p w:rsidR="000E7820" w:rsidRPr="00FE6647" w:rsidRDefault="000E7820" w:rsidP="000E782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FE6647">
        <w:rPr>
          <w:rFonts w:ascii="Times New Roman" w:hAnsi="Times New Roman" w:cs="Times New Roman"/>
          <w:sz w:val="24"/>
          <w:szCs w:val="24"/>
        </w:rPr>
        <w:t xml:space="preserve">2.Разгрузка товара на складе Заказчика/Получателя товара осуществляется силами Поставщика. Отправка товара багажом или контейнером исключается. </w:t>
      </w:r>
    </w:p>
    <w:p w:rsidR="00957C5B" w:rsidRPr="002F6E56" w:rsidRDefault="00957C5B" w:rsidP="000E7820">
      <w:pPr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sectPr w:rsidR="00957C5B" w:rsidRPr="002F6E56" w:rsidSect="00957C5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76298"/>
    <w:multiLevelType w:val="hybridMultilevel"/>
    <w:tmpl w:val="F67A3380"/>
    <w:lvl w:ilvl="0" w:tplc="855EE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3CCD08" w:tentative="1">
      <w:start w:val="1"/>
      <w:numFmt w:val="lowerLetter"/>
      <w:lvlText w:val="%2."/>
      <w:lvlJc w:val="left"/>
      <w:pPr>
        <w:ind w:left="1440" w:hanging="360"/>
      </w:pPr>
    </w:lvl>
    <w:lvl w:ilvl="2" w:tplc="4822B6B6" w:tentative="1">
      <w:start w:val="1"/>
      <w:numFmt w:val="lowerRoman"/>
      <w:lvlText w:val="%3."/>
      <w:lvlJc w:val="right"/>
      <w:pPr>
        <w:ind w:left="2160" w:hanging="180"/>
      </w:pPr>
    </w:lvl>
    <w:lvl w:ilvl="3" w:tplc="138C30AA" w:tentative="1">
      <w:start w:val="1"/>
      <w:numFmt w:val="decimal"/>
      <w:lvlText w:val="%4."/>
      <w:lvlJc w:val="left"/>
      <w:pPr>
        <w:ind w:left="2880" w:hanging="360"/>
      </w:pPr>
    </w:lvl>
    <w:lvl w:ilvl="4" w:tplc="5776E0FE" w:tentative="1">
      <w:start w:val="1"/>
      <w:numFmt w:val="lowerLetter"/>
      <w:lvlText w:val="%5."/>
      <w:lvlJc w:val="left"/>
      <w:pPr>
        <w:ind w:left="3600" w:hanging="360"/>
      </w:pPr>
    </w:lvl>
    <w:lvl w:ilvl="5" w:tplc="24B0EDF8" w:tentative="1">
      <w:start w:val="1"/>
      <w:numFmt w:val="lowerRoman"/>
      <w:lvlText w:val="%6."/>
      <w:lvlJc w:val="right"/>
      <w:pPr>
        <w:ind w:left="4320" w:hanging="180"/>
      </w:pPr>
    </w:lvl>
    <w:lvl w:ilvl="6" w:tplc="CB14539C" w:tentative="1">
      <w:start w:val="1"/>
      <w:numFmt w:val="decimal"/>
      <w:lvlText w:val="%7."/>
      <w:lvlJc w:val="left"/>
      <w:pPr>
        <w:ind w:left="5040" w:hanging="360"/>
      </w:pPr>
    </w:lvl>
    <w:lvl w:ilvl="7" w:tplc="05CE29B8" w:tentative="1">
      <w:start w:val="1"/>
      <w:numFmt w:val="lowerLetter"/>
      <w:lvlText w:val="%8."/>
      <w:lvlJc w:val="left"/>
      <w:pPr>
        <w:ind w:left="5760" w:hanging="360"/>
      </w:pPr>
    </w:lvl>
    <w:lvl w:ilvl="8" w:tplc="D714AC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E3DFE"/>
    <w:multiLevelType w:val="hybridMultilevel"/>
    <w:tmpl w:val="D2E2A978"/>
    <w:lvl w:ilvl="0" w:tplc="C868ED3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ocumentProtection w:edit="trackedChanges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D9D"/>
    <w:rsid w:val="0009794A"/>
    <w:rsid w:val="000E7820"/>
    <w:rsid w:val="0012113A"/>
    <w:rsid w:val="001D504F"/>
    <w:rsid w:val="0028312C"/>
    <w:rsid w:val="002C2E81"/>
    <w:rsid w:val="0037742C"/>
    <w:rsid w:val="003B311A"/>
    <w:rsid w:val="004338E6"/>
    <w:rsid w:val="005F50A7"/>
    <w:rsid w:val="00661C5C"/>
    <w:rsid w:val="00736636"/>
    <w:rsid w:val="007B0280"/>
    <w:rsid w:val="007B1CAA"/>
    <w:rsid w:val="007B40BB"/>
    <w:rsid w:val="00821FA1"/>
    <w:rsid w:val="008E17C0"/>
    <w:rsid w:val="00954356"/>
    <w:rsid w:val="00957C5B"/>
    <w:rsid w:val="00A1328E"/>
    <w:rsid w:val="00A814FD"/>
    <w:rsid w:val="00B70F3D"/>
    <w:rsid w:val="00BA5943"/>
    <w:rsid w:val="00BB35F1"/>
    <w:rsid w:val="00CC6160"/>
    <w:rsid w:val="00DA2979"/>
    <w:rsid w:val="00DE73AB"/>
    <w:rsid w:val="00F16D9D"/>
    <w:rsid w:val="00F760F3"/>
    <w:rsid w:val="00F95797"/>
    <w:rsid w:val="00F975B6"/>
    <w:rsid w:val="00FD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F1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F1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60204B"/>
    <w:rPr>
      <w:color w:val="808080"/>
    </w:rPr>
  </w:style>
  <w:style w:type="paragraph" w:customStyle="1" w:styleId="ConsPlusNonformat">
    <w:name w:val="ConsPlusNonformat"/>
    <w:link w:val="ConsPlusNonformat0"/>
    <w:qFormat/>
    <w:rsid w:val="006020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60204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Title"/>
    <w:aliases w:val="Caaieiaie,Caaieiaie Знак Знак Знак,Caaieiaie Знак Знак Знак Знак Знак,Caaieiaie Знак Знак Знак1,Caaieiaie1,Çàãîëîâîê,Çàãîëîâîê1,Знак Знак Знак"/>
    <w:basedOn w:val="a"/>
    <w:link w:val="a6"/>
    <w:qFormat/>
    <w:rsid w:val="0053366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6">
    <w:name w:val="Название Знак"/>
    <w:aliases w:val="Caaieiaie Знак,Caaieiaie Знак Знак Знак Знак,Caaieiaie Знак Знак Знак Знак Знак Знак,Caaieiaie Знак Знак Знак1 Знак,Caaieiaie1 Знак,Çàãîëîâîê Знак,Çàãîëîâîê1 Знак,Знак Знак Знак Знак"/>
    <w:basedOn w:val="a0"/>
    <w:link w:val="a5"/>
    <w:rsid w:val="0053366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5336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F1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F1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60204B"/>
    <w:rPr>
      <w:color w:val="808080"/>
    </w:rPr>
  </w:style>
  <w:style w:type="paragraph" w:customStyle="1" w:styleId="ConsPlusNonformat">
    <w:name w:val="ConsPlusNonformat"/>
    <w:link w:val="ConsPlusNonformat0"/>
    <w:qFormat/>
    <w:rsid w:val="006020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60204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Title"/>
    <w:aliases w:val="Caaieiaie,Caaieiaie Знак Знак Знак,Caaieiaie Знак Знак Знак Знак Знак,Caaieiaie Знак Знак Знак1,Caaieiaie1,Çàãîëîâîê,Çàãîëîâîê1,Знак Знак Знак"/>
    <w:basedOn w:val="a"/>
    <w:link w:val="a6"/>
    <w:qFormat/>
    <w:rsid w:val="0053366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6">
    <w:name w:val="Название Знак"/>
    <w:aliases w:val="Caaieiaie Знак,Caaieiaie Знак Знак Знак Знак,Caaieiaie Знак Знак Знак Знак Знак Знак,Caaieiaie Знак Знак Знак1 Знак,Caaieiaie1 Знак,Çàãîëîâîê Знак,Çàãîëîâîê1 Знак,Знак Знак Знак Знак"/>
    <w:basedOn w:val="a0"/>
    <w:link w:val="a5"/>
    <w:rsid w:val="0053366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533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93FAB-4536-444D-997E-CE50FA07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ФГУЗ ЦМСЧ №120 ФМБА России</Company>
  <LinksUpToDate>false</LinksUpToDate>
  <CharactersWithSpaces>5663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chamin</dc:creator>
  <cp:lastModifiedBy>ТимонинаОВ</cp:lastModifiedBy>
  <cp:revision>5</cp:revision>
  <cp:lastPrinted>2026-04-10T06:17:00Z</cp:lastPrinted>
  <dcterms:created xsi:type="dcterms:W3CDTF">2026-04-10T06:19:00Z</dcterms:created>
  <dcterms:modified xsi:type="dcterms:W3CDTF">2026-05-28T12:32:00Z</dcterms:modified>
</cp:coreProperties>
</file>