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926" w:rsidRPr="00FB2507" w:rsidRDefault="00355926" w:rsidP="00835BA5">
      <w:pPr>
        <w:spacing w:after="0"/>
        <w:ind w:right="-426"/>
        <w:jc w:val="center"/>
        <w:rPr>
          <w:rFonts w:ascii="Times New Roman" w:hAnsi="Times New Roman" w:cs="Times New Roman"/>
          <w:b/>
        </w:rPr>
      </w:pPr>
      <w:r w:rsidRPr="00FB2507">
        <w:rPr>
          <w:rFonts w:ascii="Times New Roman" w:hAnsi="Times New Roman" w:cs="Times New Roman"/>
          <w:b/>
        </w:rPr>
        <w:t>ТЕХНИЧЕСКОЕ ЗАДАНИЕ</w:t>
      </w:r>
    </w:p>
    <w:p w:rsidR="00355926" w:rsidRPr="00FB2507" w:rsidRDefault="00355926" w:rsidP="00696568">
      <w:pPr>
        <w:ind w:right="-426"/>
        <w:jc w:val="center"/>
        <w:rPr>
          <w:rFonts w:ascii="Times New Roman" w:hAnsi="Times New Roman" w:cs="Times New Roman"/>
          <w:i/>
        </w:rPr>
      </w:pPr>
      <w:r w:rsidRPr="00FB2507">
        <w:rPr>
          <w:rFonts w:ascii="Times New Roman" w:hAnsi="Times New Roman" w:cs="Times New Roman"/>
          <w:i/>
        </w:rPr>
        <w:t>на поставку микропланшетного ридера Allsheng AMR-100T</w:t>
      </w:r>
    </w:p>
    <w:p w:rsidR="00355926" w:rsidRPr="00FB2507" w:rsidRDefault="00355926" w:rsidP="00FB2507">
      <w:pPr>
        <w:spacing w:after="0"/>
        <w:ind w:left="-709" w:right="-426"/>
        <w:rPr>
          <w:rFonts w:ascii="Times New Roman" w:hAnsi="Times New Roman" w:cs="Times New Roman"/>
          <w:b/>
        </w:rPr>
      </w:pPr>
      <w:r w:rsidRPr="00FB2507">
        <w:rPr>
          <w:rFonts w:ascii="Times New Roman" w:hAnsi="Times New Roman" w:cs="Times New Roman"/>
          <w:b/>
        </w:rPr>
        <w:t>Назначение и область применения</w:t>
      </w:r>
    </w:p>
    <w:p w:rsidR="002608E3" w:rsidRPr="00FB2507" w:rsidRDefault="00653CCA" w:rsidP="00FB2507">
      <w:pPr>
        <w:spacing w:after="0" w:line="240" w:lineRule="auto"/>
        <w:ind w:left="-709" w:right="-426"/>
        <w:jc w:val="both"/>
        <w:rPr>
          <w:rFonts w:ascii="Times New Roman" w:hAnsi="Times New Roman" w:cs="Times New Roman"/>
        </w:rPr>
      </w:pPr>
      <w:r w:rsidRPr="00FB2507">
        <w:rPr>
          <w:rFonts w:ascii="Times New Roman" w:hAnsi="Times New Roman" w:cs="Times New Roman"/>
        </w:rPr>
        <w:t xml:space="preserve">       </w:t>
      </w:r>
      <w:r w:rsidR="00355926" w:rsidRPr="00FB2507">
        <w:rPr>
          <w:rFonts w:ascii="Times New Roman" w:hAnsi="Times New Roman" w:cs="Times New Roman"/>
        </w:rPr>
        <w:t>Оборудование предназначено для количественного и качественного анализа биологических образцов</w:t>
      </w:r>
      <w:r w:rsidR="00A72E66" w:rsidRPr="00FB2507">
        <w:rPr>
          <w:rFonts w:ascii="Times New Roman" w:hAnsi="Times New Roman" w:cs="Times New Roman"/>
        </w:rPr>
        <w:t>,</w:t>
      </w:r>
      <w:r w:rsidR="00355926" w:rsidRPr="00FB2507">
        <w:rPr>
          <w:rFonts w:ascii="Times New Roman" w:hAnsi="Times New Roman" w:cs="Times New Roman"/>
        </w:rPr>
        <w:t xml:space="preserve"> </w:t>
      </w:r>
      <w:r w:rsidR="00A72E66" w:rsidRPr="00FB2507">
        <w:rPr>
          <w:rFonts w:ascii="Times New Roman" w:hAnsi="Times New Roman" w:cs="Times New Roman"/>
        </w:rPr>
        <w:t>включая и кинетические измерения</w:t>
      </w:r>
      <w:r w:rsidR="007D34CA" w:rsidRPr="00FB2507">
        <w:rPr>
          <w:rFonts w:ascii="Times New Roman" w:hAnsi="Times New Roman" w:cs="Times New Roman"/>
        </w:rPr>
        <w:t>,</w:t>
      </w:r>
      <w:r w:rsidR="00A72E66" w:rsidRPr="00FB2507">
        <w:rPr>
          <w:rFonts w:ascii="Times New Roman" w:hAnsi="Times New Roman" w:cs="Times New Roman"/>
        </w:rPr>
        <w:t xml:space="preserve"> </w:t>
      </w:r>
      <w:r w:rsidR="00355926" w:rsidRPr="00FB2507">
        <w:rPr>
          <w:rFonts w:ascii="Times New Roman" w:hAnsi="Times New Roman" w:cs="Times New Roman"/>
        </w:rPr>
        <w:t xml:space="preserve">в 96-луночных микропланшетах методами фотометрии </w:t>
      </w:r>
      <w:r w:rsidR="00983C39" w:rsidRPr="00FB2507">
        <w:rPr>
          <w:rFonts w:ascii="Times New Roman" w:hAnsi="Times New Roman" w:cs="Times New Roman"/>
        </w:rPr>
        <w:t>в видимом и УФ-диапазонах с контролируемой температурой</w:t>
      </w:r>
      <w:r w:rsidR="00A72E66" w:rsidRPr="00FB2507">
        <w:rPr>
          <w:rFonts w:ascii="Times New Roman" w:hAnsi="Times New Roman" w:cs="Times New Roman"/>
        </w:rPr>
        <w:t xml:space="preserve"> </w:t>
      </w:r>
      <w:r w:rsidR="00DC27D2" w:rsidRPr="00FB2507">
        <w:rPr>
          <w:rFonts w:ascii="Times New Roman" w:hAnsi="Times New Roman" w:cs="Times New Roman"/>
        </w:rPr>
        <w:t>и</w:t>
      </w:r>
      <w:r w:rsidR="00A72E66" w:rsidRPr="00FB2507">
        <w:rPr>
          <w:rFonts w:ascii="Times New Roman" w:hAnsi="Times New Roman" w:cs="Times New Roman"/>
        </w:rPr>
        <w:t xml:space="preserve"> функци</w:t>
      </w:r>
      <w:r w:rsidR="00DC27D2" w:rsidRPr="00FB2507">
        <w:rPr>
          <w:rFonts w:ascii="Times New Roman" w:hAnsi="Times New Roman" w:cs="Times New Roman"/>
        </w:rPr>
        <w:t>ей</w:t>
      </w:r>
      <w:r w:rsidR="00A72E66" w:rsidRPr="00FB2507">
        <w:rPr>
          <w:rFonts w:ascii="Times New Roman" w:hAnsi="Times New Roman" w:cs="Times New Roman"/>
        </w:rPr>
        <w:t xml:space="preserve"> </w:t>
      </w:r>
      <w:r w:rsidR="00DC27D2" w:rsidRPr="00FB2507">
        <w:rPr>
          <w:rFonts w:ascii="Times New Roman" w:hAnsi="Times New Roman" w:cs="Times New Roman"/>
        </w:rPr>
        <w:t xml:space="preserve">непрерывного </w:t>
      </w:r>
      <w:r w:rsidR="00A72E66" w:rsidRPr="00FB2507">
        <w:rPr>
          <w:rFonts w:ascii="Times New Roman" w:hAnsi="Times New Roman" w:cs="Times New Roman"/>
        </w:rPr>
        <w:t>встряхивания планшета для равномерного перемешивания реагентов.</w:t>
      </w:r>
      <w:r w:rsidR="007D34CA" w:rsidRPr="00FB2507">
        <w:rPr>
          <w:rFonts w:ascii="Times New Roman" w:hAnsi="Times New Roman" w:cs="Times New Roman"/>
        </w:rPr>
        <w:t xml:space="preserve"> </w:t>
      </w:r>
    </w:p>
    <w:p w:rsidR="00355926" w:rsidRPr="00FB2507" w:rsidRDefault="00355926" w:rsidP="005B13BC">
      <w:pPr>
        <w:spacing w:after="0"/>
        <w:ind w:left="-709" w:right="-426"/>
        <w:jc w:val="both"/>
        <w:rPr>
          <w:rFonts w:ascii="Times New Roman" w:hAnsi="Times New Roman" w:cs="Times New Roman"/>
        </w:rPr>
      </w:pPr>
      <w:r w:rsidRPr="00FB2507">
        <w:rPr>
          <w:rFonts w:ascii="Times New Roman" w:hAnsi="Times New Roman" w:cs="Times New Roman"/>
          <w:u w:val="single"/>
        </w:rPr>
        <w:t>Области применения</w:t>
      </w:r>
      <w:r w:rsidRPr="00FB2507">
        <w:rPr>
          <w:rFonts w:ascii="Times New Roman" w:hAnsi="Times New Roman" w:cs="Times New Roman"/>
        </w:rPr>
        <w:t xml:space="preserve">: </w:t>
      </w:r>
      <w:r w:rsidR="00A55DDA" w:rsidRPr="00FB2507">
        <w:rPr>
          <w:rStyle w:val="a3"/>
          <w:rFonts w:ascii="Times New Roman" w:hAnsi="Times New Roman" w:cs="Times New Roman"/>
          <w:b w:val="0"/>
          <w:shd w:val="clear" w:color="auto" w:fill="FFFFFF"/>
        </w:rPr>
        <w:t>измерение концентрации и оптической плотности,</w:t>
      </w:r>
      <w:r w:rsidR="00A55DDA" w:rsidRPr="00FB2507">
        <w:rPr>
          <w:rStyle w:val="a3"/>
          <w:rFonts w:ascii="Arial" w:hAnsi="Arial" w:cs="Arial"/>
          <w:b w:val="0"/>
          <w:shd w:val="clear" w:color="auto" w:fill="FFFFFF"/>
        </w:rPr>
        <w:t xml:space="preserve"> </w:t>
      </w:r>
      <w:r w:rsidR="00A55DDA" w:rsidRPr="00FB2507">
        <w:rPr>
          <w:rFonts w:ascii="Times New Roman" w:hAnsi="Times New Roman" w:cs="Times New Roman"/>
        </w:rPr>
        <w:t xml:space="preserve">белковые и нуклеиновые колориметрические тесты (Bradford, Lowry, BCA), </w:t>
      </w:r>
      <w:r w:rsidRPr="00FB2507">
        <w:rPr>
          <w:rFonts w:ascii="Times New Roman" w:hAnsi="Times New Roman" w:cs="Times New Roman"/>
        </w:rPr>
        <w:t xml:space="preserve">ферментативные кинетические исследования, </w:t>
      </w:r>
      <w:r w:rsidR="00DC27D2" w:rsidRPr="00FB2507">
        <w:rPr>
          <w:rFonts w:ascii="Times New Roman" w:hAnsi="Times New Roman" w:cs="Times New Roman"/>
        </w:rPr>
        <w:t xml:space="preserve">исследования кинетики роста культур микроорганизмов, иммуноферментный анализ (ELISA), </w:t>
      </w:r>
      <w:r w:rsidRPr="00FB2507">
        <w:rPr>
          <w:rFonts w:ascii="Times New Roman" w:hAnsi="Times New Roman" w:cs="Times New Roman"/>
        </w:rPr>
        <w:t>анализ клеточной жизнеспособности (MTT).</w:t>
      </w:r>
      <w:r w:rsidR="00DC27D2" w:rsidRPr="00FB2507">
        <w:rPr>
          <w:rFonts w:ascii="Times New Roman" w:hAnsi="Times New Roman" w:cs="Times New Roman"/>
        </w:rPr>
        <w:t xml:space="preserve"> </w:t>
      </w:r>
    </w:p>
    <w:p w:rsidR="00355926" w:rsidRPr="00FB2507" w:rsidRDefault="00355926" w:rsidP="00FB2507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FB2507">
        <w:rPr>
          <w:rFonts w:ascii="Times New Roman" w:hAnsi="Times New Roman" w:cs="Times New Roman"/>
          <w:b/>
        </w:rPr>
        <w:t>Технические характеристики</w:t>
      </w:r>
      <w:r w:rsidRPr="00FB2507">
        <w:rPr>
          <w:rFonts w:ascii="Times New Roman" w:hAnsi="Times New Roman" w:cs="Times New Roman"/>
        </w:rPr>
        <w:t xml:space="preserve"> </w:t>
      </w:r>
    </w:p>
    <w:p w:rsidR="00E3511B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Микропланшетный ридер AMR-100T с функцией термостатирования</w:t>
      </w:r>
      <w:r w:rsidRPr="000A4A7C">
        <w:rPr>
          <w:rFonts w:ascii="Times New Roman" w:hAnsi="Times New Roman" w:cs="Times New Roman"/>
        </w:rPr>
        <w:tab/>
      </w:r>
    </w:p>
    <w:p w:rsidR="00E3511B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ab/>
        <w:t>Описание: фотометр для 96-луночных микропланшет</w:t>
      </w:r>
      <w:r w:rsidRPr="000A4A7C">
        <w:rPr>
          <w:rFonts w:ascii="Times New Roman" w:hAnsi="Times New Roman" w:cs="Times New Roman"/>
        </w:rPr>
        <w:tab/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Диагональ сенсорного дисплея, не менее</w:t>
      </w:r>
      <w:r w:rsidRPr="000A4A7C">
        <w:rPr>
          <w:rFonts w:ascii="Times New Roman" w:hAnsi="Times New Roman" w:cs="Times New Roman"/>
        </w:rPr>
        <w:tab/>
        <w:t>7 дюймов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Разрешение дисплея, не менее</w:t>
      </w:r>
      <w:r w:rsidRPr="000A4A7C">
        <w:rPr>
          <w:rFonts w:ascii="Times New Roman" w:hAnsi="Times New Roman" w:cs="Times New Roman"/>
        </w:rPr>
        <w:tab/>
        <w:t>800x480</w:t>
      </w:r>
    </w:p>
    <w:p w:rsidR="00E3511B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 xml:space="preserve">Источник света </w:t>
      </w:r>
      <w:r w:rsidR="00E3511B">
        <w:rPr>
          <w:rFonts w:ascii="Times New Roman" w:hAnsi="Times New Roman" w:cs="Times New Roman"/>
        </w:rPr>
        <w:t>к</w:t>
      </w:r>
      <w:r w:rsidRPr="000A4A7C">
        <w:rPr>
          <w:rFonts w:ascii="Times New Roman" w:hAnsi="Times New Roman" w:cs="Times New Roman"/>
        </w:rPr>
        <w:t>варцево-галогенная лампа 6 В, 10 Вт</w:t>
      </w:r>
      <w:r w:rsidRPr="000A4A7C">
        <w:rPr>
          <w:rFonts w:ascii="Times New Roman" w:hAnsi="Times New Roman" w:cs="Times New Roman"/>
        </w:rPr>
        <w:tab/>
      </w:r>
    </w:p>
    <w:p w:rsidR="00E3511B" w:rsidRPr="000A4A7C" w:rsidRDefault="00E3511B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Дополнительная </w:t>
      </w:r>
      <w:r>
        <w:rPr>
          <w:rFonts w:ascii="Times New Roman" w:hAnsi="Times New Roman" w:cs="Times New Roman"/>
        </w:rPr>
        <w:t>к</w:t>
      </w:r>
      <w:r w:rsidRPr="000A4A7C">
        <w:rPr>
          <w:rFonts w:ascii="Times New Roman" w:hAnsi="Times New Roman" w:cs="Times New Roman"/>
        </w:rPr>
        <w:t xml:space="preserve">варцево-галогенная </w:t>
      </w:r>
      <w:r>
        <w:rPr>
          <w:rFonts w:ascii="Times New Roman" w:hAnsi="Times New Roman" w:cs="Times New Roman"/>
        </w:rPr>
        <w:t>лампа в наличии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Диапазон длин волн, не уже</w:t>
      </w:r>
      <w:r w:rsidRPr="000A4A7C">
        <w:rPr>
          <w:rFonts w:ascii="Times New Roman" w:hAnsi="Times New Roman" w:cs="Times New Roman"/>
        </w:rPr>
        <w:tab/>
        <w:t>340 нм - 750 нм.</w:t>
      </w:r>
    </w:p>
    <w:p w:rsid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Светофильтры 405 нм, 450 нм, 492 нм, 630 нм</w:t>
      </w:r>
      <w:r w:rsidRPr="000A4A7C">
        <w:rPr>
          <w:rFonts w:ascii="Times New Roman" w:hAnsi="Times New Roman" w:cs="Times New Roman"/>
        </w:rPr>
        <w:tab/>
      </w:r>
      <w:r w:rsidR="00E3511B">
        <w:rPr>
          <w:rFonts w:ascii="Times New Roman" w:hAnsi="Times New Roman" w:cs="Times New Roman"/>
        </w:rPr>
        <w:t>в наличии</w:t>
      </w:r>
    </w:p>
    <w:p w:rsidR="00E3511B" w:rsidRPr="000A4A7C" w:rsidRDefault="00E3511B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Дополнительные светофильтры 600 нм, 570</w:t>
      </w:r>
      <w:r w:rsidRPr="000A4A7C">
        <w:rPr>
          <w:rFonts w:ascii="Times New Roman" w:hAnsi="Times New Roman" w:cs="Times New Roman"/>
        </w:rPr>
        <w:t xml:space="preserve"> нм, </w:t>
      </w:r>
      <w:r>
        <w:rPr>
          <w:rFonts w:ascii="Times New Roman" w:hAnsi="Times New Roman" w:cs="Times New Roman"/>
        </w:rPr>
        <w:t>750</w:t>
      </w:r>
      <w:r w:rsidRPr="000A4A7C">
        <w:rPr>
          <w:rFonts w:ascii="Times New Roman" w:hAnsi="Times New Roman" w:cs="Times New Roman"/>
        </w:rPr>
        <w:t xml:space="preserve"> нм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наличии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Максимальное количество одновременно устанавливаемых светофильтров, не менее</w:t>
      </w:r>
      <w:r w:rsidRPr="000A4A7C">
        <w:rPr>
          <w:rFonts w:ascii="Times New Roman" w:hAnsi="Times New Roman" w:cs="Times New Roman"/>
        </w:rPr>
        <w:tab/>
        <w:t>8 шт.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Диапазон считывания, не уже</w:t>
      </w:r>
      <w:r w:rsidRPr="000A4A7C">
        <w:rPr>
          <w:rFonts w:ascii="Times New Roman" w:hAnsi="Times New Roman" w:cs="Times New Roman"/>
        </w:rPr>
        <w:tab/>
        <w:t>0,000–4,000 ОП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Разрешение, не более</w:t>
      </w:r>
      <w:r w:rsidRPr="000A4A7C">
        <w:rPr>
          <w:rFonts w:ascii="Times New Roman" w:hAnsi="Times New Roman" w:cs="Times New Roman"/>
        </w:rPr>
        <w:tab/>
        <w:t>0,001 ОП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Температурный диапазон инкубации, не уже</w:t>
      </w:r>
      <w:r w:rsidRPr="000A4A7C">
        <w:rPr>
          <w:rFonts w:ascii="Times New Roman" w:hAnsi="Times New Roman" w:cs="Times New Roman"/>
        </w:rPr>
        <w:tab/>
        <w:t>от "Комнатная температура +4°C" до +50°C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Время нагрева жидкости с 25°C до 37°C (96-луночный планшет, 200 мкл воды в лунке), не более</w:t>
      </w:r>
      <w:r w:rsidRPr="000A4A7C">
        <w:rPr>
          <w:rFonts w:ascii="Times New Roman" w:hAnsi="Times New Roman" w:cs="Times New Roman"/>
        </w:rPr>
        <w:tab/>
        <w:t>50 мин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Однородность температуры, не более</w:t>
      </w:r>
      <w:r w:rsidRPr="000A4A7C">
        <w:rPr>
          <w:rFonts w:ascii="Times New Roman" w:hAnsi="Times New Roman" w:cs="Times New Roman"/>
        </w:rPr>
        <w:tab/>
        <w:t>±0.5°C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Точность поддержания температуры, не более</w:t>
      </w:r>
      <w:r w:rsidRPr="000A4A7C">
        <w:rPr>
          <w:rFonts w:ascii="Times New Roman" w:hAnsi="Times New Roman" w:cs="Times New Roman"/>
        </w:rPr>
        <w:tab/>
        <w:t>±0.5°C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Линейность в диапазоне измерения от 0 ОП до 2,0 ОП, не более</w:t>
      </w:r>
      <w:r w:rsidRPr="000A4A7C">
        <w:rPr>
          <w:rFonts w:ascii="Times New Roman" w:hAnsi="Times New Roman" w:cs="Times New Roman"/>
        </w:rPr>
        <w:tab/>
        <w:t>±1 %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Линейность в диапазоне измерения от 2,0 ОП до 4,0 ОП, не более</w:t>
      </w:r>
      <w:r w:rsidRPr="000A4A7C">
        <w:rPr>
          <w:rFonts w:ascii="Times New Roman" w:hAnsi="Times New Roman" w:cs="Times New Roman"/>
        </w:rPr>
        <w:tab/>
        <w:t>±2 %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Прецизионность в диапазоне измерения от 0 ОП до 3,0 ОП, не более</w:t>
      </w:r>
      <w:r w:rsidRPr="000A4A7C">
        <w:rPr>
          <w:rFonts w:ascii="Times New Roman" w:hAnsi="Times New Roman" w:cs="Times New Roman"/>
        </w:rPr>
        <w:tab/>
        <w:t>0,3%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Прецизионность в диапазоне измерения от 3,0 ОП до 4,0 ОП, не более</w:t>
      </w:r>
      <w:r w:rsidRPr="000A4A7C">
        <w:rPr>
          <w:rFonts w:ascii="Times New Roman" w:hAnsi="Times New Roman" w:cs="Times New Roman"/>
        </w:rPr>
        <w:tab/>
        <w:t>2%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Стабильность в диапазоне измерения от 0 ОП до 3,0 ОП, не более</w:t>
      </w:r>
      <w:r w:rsidRPr="000A4A7C">
        <w:rPr>
          <w:rFonts w:ascii="Times New Roman" w:hAnsi="Times New Roman" w:cs="Times New Roman"/>
        </w:rPr>
        <w:tab/>
        <w:t>0,3%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Стабильность в диапазоне измерения от 3,0 ОП до 4,0 ОП, не более</w:t>
      </w:r>
      <w:r w:rsidRPr="000A4A7C">
        <w:rPr>
          <w:rFonts w:ascii="Times New Roman" w:hAnsi="Times New Roman" w:cs="Times New Roman"/>
        </w:rPr>
        <w:tab/>
        <w:t>2%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Правильность в диапазоне измерения от 0 ОП до 2,0 ОП, не более</w:t>
      </w:r>
      <w:r w:rsidRPr="000A4A7C">
        <w:rPr>
          <w:rFonts w:ascii="Times New Roman" w:hAnsi="Times New Roman" w:cs="Times New Roman"/>
        </w:rPr>
        <w:tab/>
        <w:t>±0,005 ОП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Правильность в диапазоне измерения от 2,0 ОП до 3,0 ОП, не более</w:t>
      </w:r>
      <w:r w:rsidRPr="000A4A7C">
        <w:rPr>
          <w:rFonts w:ascii="Times New Roman" w:hAnsi="Times New Roman" w:cs="Times New Roman"/>
        </w:rPr>
        <w:tab/>
        <w:t>±1 %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Правильность в диапазоне измерения от 3,0 ОП до 4,0 ОП, не более</w:t>
      </w:r>
      <w:r w:rsidRPr="000A4A7C">
        <w:rPr>
          <w:rFonts w:ascii="Times New Roman" w:hAnsi="Times New Roman" w:cs="Times New Roman"/>
        </w:rPr>
        <w:tab/>
        <w:t>±1,5 %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Чувствительность, не менее</w:t>
      </w:r>
      <w:r w:rsidRPr="000A4A7C">
        <w:rPr>
          <w:rFonts w:ascii="Times New Roman" w:hAnsi="Times New Roman" w:cs="Times New Roman"/>
        </w:rPr>
        <w:tab/>
        <w:t>0,01 ОП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Дрейф не более</w:t>
      </w:r>
      <w:r w:rsidRPr="000A4A7C">
        <w:rPr>
          <w:rFonts w:ascii="Times New Roman" w:hAnsi="Times New Roman" w:cs="Times New Roman"/>
        </w:rPr>
        <w:tab/>
        <w:t>0,01 ОП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Скорость измерения ОП в режиме "быстро", не менее</w:t>
      </w:r>
      <w:r w:rsidRPr="000A4A7C">
        <w:rPr>
          <w:rFonts w:ascii="Times New Roman" w:hAnsi="Times New Roman" w:cs="Times New Roman"/>
        </w:rPr>
        <w:tab/>
        <w:t>6 с./96 лунок на одной длине волны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Скорость измерения ОП в режиме "норма", не менее</w:t>
      </w:r>
      <w:r w:rsidRPr="000A4A7C">
        <w:rPr>
          <w:rFonts w:ascii="Times New Roman" w:hAnsi="Times New Roman" w:cs="Times New Roman"/>
        </w:rPr>
        <w:tab/>
        <w:t>15 с./96 лунок на одной длине волны, 28с./96 лунок на двух длинах волн</w:t>
      </w:r>
    </w:p>
    <w:p w:rsidR="00E3511B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Встряхивание: 3 режима</w:t>
      </w:r>
      <w:r w:rsidRPr="000A4A7C">
        <w:rPr>
          <w:rFonts w:ascii="Times New Roman" w:hAnsi="Times New Roman" w:cs="Times New Roman"/>
        </w:rPr>
        <w:tab/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Встроенная память, не менее</w:t>
      </w:r>
      <w:r w:rsidRPr="000A4A7C">
        <w:rPr>
          <w:rFonts w:ascii="Times New Roman" w:hAnsi="Times New Roman" w:cs="Times New Roman"/>
        </w:rPr>
        <w:tab/>
        <w:t>200 протоколов и 100 000 результатов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Cовместимость с программным обеспечением ID Soft (ID VET)</w:t>
      </w:r>
      <w:r>
        <w:rPr>
          <w:rFonts w:ascii="Times New Roman" w:hAnsi="Times New Roman" w:cs="Times New Roman"/>
        </w:rPr>
        <w:t xml:space="preserve"> </w:t>
      </w:r>
      <w:r w:rsidRPr="000A4A7C">
        <w:rPr>
          <w:rFonts w:ascii="Times New Roman" w:hAnsi="Times New Roman" w:cs="Times New Roman"/>
        </w:rPr>
        <w:t xml:space="preserve"> </w:t>
      </w:r>
    </w:p>
    <w:p w:rsidR="00E3511B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Питание 100–240В, 50–60 Гц, 2 A</w:t>
      </w:r>
      <w:r w:rsidRPr="000A4A7C">
        <w:rPr>
          <w:rFonts w:ascii="Times New Roman" w:hAnsi="Times New Roman" w:cs="Times New Roman"/>
        </w:rPr>
        <w:tab/>
      </w:r>
    </w:p>
    <w:p w:rsidR="00E3511B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Программное обеспечение Readerlt-l для микропланшетных ридеров AMR-100/AMR-100Т</w:t>
      </w:r>
      <w:r w:rsidRPr="000A4A7C">
        <w:rPr>
          <w:rFonts w:ascii="Times New Roman" w:hAnsi="Times New Roman" w:cs="Times New Roman"/>
        </w:rPr>
        <w:tab/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 xml:space="preserve">Возможность экспорта результатов измерения в файл формата «MS </w:t>
      </w:r>
      <w:bookmarkStart w:id="0" w:name="_GoBack"/>
      <w:bookmarkEnd w:id="0"/>
      <w:r w:rsidR="00E3511B" w:rsidRPr="000A4A7C">
        <w:rPr>
          <w:rFonts w:ascii="Times New Roman" w:hAnsi="Times New Roman" w:cs="Times New Roman"/>
        </w:rPr>
        <w:t xml:space="preserve">Excel» </w:t>
      </w:r>
      <w:r w:rsidR="00E3511B" w:rsidRPr="000A4A7C">
        <w:rPr>
          <w:rFonts w:ascii="Times New Roman" w:hAnsi="Times New Roman" w:cs="Times New Roman"/>
        </w:rPr>
        <w:tab/>
      </w:r>
      <w:r w:rsidRPr="000A4A7C">
        <w:rPr>
          <w:rFonts w:ascii="Times New Roman" w:hAnsi="Times New Roman" w:cs="Times New Roman"/>
        </w:rPr>
        <w:t>Наличие</w:t>
      </w:r>
    </w:p>
    <w:p w:rsidR="000A4A7C" w:rsidRPr="000A4A7C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Совместимость с операционными системами: Windows</w:t>
      </w:r>
      <w:r w:rsidRPr="000A4A7C">
        <w:rPr>
          <w:rFonts w:ascii="Times New Roman" w:hAnsi="Times New Roman" w:cs="Times New Roman"/>
        </w:rPr>
        <w:tab/>
        <w:t>Наличие</w:t>
      </w:r>
    </w:p>
    <w:p w:rsidR="00355926" w:rsidRPr="00FB2507" w:rsidRDefault="000A4A7C" w:rsidP="000A4A7C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0A4A7C">
        <w:rPr>
          <w:rFonts w:ascii="Times New Roman" w:hAnsi="Times New Roman" w:cs="Times New Roman"/>
        </w:rPr>
        <w:t>Простая настройка параметров и выбор режимов работы</w:t>
      </w:r>
      <w:r w:rsidRPr="000A4A7C">
        <w:rPr>
          <w:rFonts w:ascii="Times New Roman" w:hAnsi="Times New Roman" w:cs="Times New Roman"/>
        </w:rPr>
        <w:tab/>
        <w:t>Наличие</w:t>
      </w:r>
      <w:r w:rsidR="00355926" w:rsidRPr="00FB2507">
        <w:rPr>
          <w:rFonts w:ascii="Times New Roman" w:hAnsi="Times New Roman" w:cs="Times New Roman"/>
        </w:rPr>
        <w:t>.</w:t>
      </w:r>
    </w:p>
    <w:p w:rsidR="00355926" w:rsidRPr="00FB2507" w:rsidRDefault="00355926" w:rsidP="00FB2507">
      <w:pPr>
        <w:spacing w:after="0" w:line="240" w:lineRule="auto"/>
        <w:ind w:left="-709" w:right="-426"/>
        <w:rPr>
          <w:rFonts w:ascii="Times New Roman" w:hAnsi="Times New Roman" w:cs="Times New Roman"/>
          <w:b/>
        </w:rPr>
      </w:pPr>
      <w:r w:rsidRPr="00FB2507">
        <w:rPr>
          <w:rFonts w:ascii="Times New Roman" w:hAnsi="Times New Roman" w:cs="Times New Roman"/>
          <w:b/>
        </w:rPr>
        <w:t>Гарантийные обязательства</w:t>
      </w:r>
    </w:p>
    <w:p w:rsidR="00CD6425" w:rsidRPr="00FB2507" w:rsidRDefault="00355926" w:rsidP="00FB2507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FB2507">
        <w:rPr>
          <w:rFonts w:ascii="Times New Roman" w:hAnsi="Times New Roman" w:cs="Times New Roman"/>
        </w:rPr>
        <w:t>- Гарантийный срок</w:t>
      </w:r>
      <w:r w:rsidR="00CD6425" w:rsidRPr="00FB2507">
        <w:rPr>
          <w:rFonts w:ascii="Times New Roman" w:hAnsi="Times New Roman" w:cs="Times New Roman"/>
        </w:rPr>
        <w:t xml:space="preserve"> </w:t>
      </w:r>
      <w:r w:rsidR="007F058C" w:rsidRPr="00FB2507">
        <w:rPr>
          <w:rFonts w:ascii="Times New Roman" w:hAnsi="Times New Roman" w:cs="Times New Roman"/>
        </w:rPr>
        <w:t>не менее 12</w:t>
      </w:r>
      <w:r w:rsidRPr="00FB2507">
        <w:rPr>
          <w:rFonts w:ascii="Times New Roman" w:hAnsi="Times New Roman" w:cs="Times New Roman"/>
        </w:rPr>
        <w:t xml:space="preserve"> месяцев</w:t>
      </w:r>
    </w:p>
    <w:p w:rsidR="00355926" w:rsidRPr="00FB2507" w:rsidRDefault="00355926" w:rsidP="00FB2507">
      <w:pPr>
        <w:spacing w:after="0"/>
        <w:ind w:left="-709" w:right="-426"/>
        <w:rPr>
          <w:rFonts w:ascii="Times New Roman" w:hAnsi="Times New Roman" w:cs="Times New Roman"/>
          <w:b/>
        </w:rPr>
      </w:pPr>
      <w:r w:rsidRPr="00FB2507">
        <w:rPr>
          <w:rFonts w:ascii="Times New Roman" w:hAnsi="Times New Roman" w:cs="Times New Roman"/>
          <w:b/>
        </w:rPr>
        <w:t>Условия поставки</w:t>
      </w:r>
    </w:p>
    <w:p w:rsidR="00355926" w:rsidRPr="00FB2507" w:rsidRDefault="00355926" w:rsidP="00FB2507">
      <w:pPr>
        <w:spacing w:after="0"/>
        <w:ind w:left="-709" w:right="-426"/>
        <w:rPr>
          <w:rFonts w:ascii="Times New Roman" w:hAnsi="Times New Roman" w:cs="Times New Roman"/>
        </w:rPr>
      </w:pPr>
      <w:r w:rsidRPr="00FB2507">
        <w:rPr>
          <w:rFonts w:ascii="Times New Roman" w:hAnsi="Times New Roman" w:cs="Times New Roman"/>
        </w:rPr>
        <w:t xml:space="preserve">- Срок поставки: не более </w:t>
      </w:r>
      <w:r w:rsidR="00CD6425" w:rsidRPr="00FB2507">
        <w:rPr>
          <w:rFonts w:ascii="Times New Roman" w:hAnsi="Times New Roman" w:cs="Times New Roman"/>
        </w:rPr>
        <w:t>1</w:t>
      </w:r>
      <w:r w:rsidR="007F058C" w:rsidRPr="00FB2507">
        <w:rPr>
          <w:rFonts w:ascii="Times New Roman" w:hAnsi="Times New Roman" w:cs="Times New Roman"/>
        </w:rPr>
        <w:t>0</w:t>
      </w:r>
      <w:r w:rsidR="00CD6425" w:rsidRPr="00FB2507">
        <w:rPr>
          <w:rFonts w:ascii="Times New Roman" w:hAnsi="Times New Roman" w:cs="Times New Roman"/>
        </w:rPr>
        <w:t>0</w:t>
      </w:r>
      <w:r w:rsidRPr="00FB2507">
        <w:rPr>
          <w:rFonts w:ascii="Times New Roman" w:hAnsi="Times New Roman" w:cs="Times New Roman"/>
        </w:rPr>
        <w:t xml:space="preserve"> календарных дней после подписания контракта.</w:t>
      </w:r>
    </w:p>
    <w:p w:rsidR="00355926" w:rsidRPr="00FB2507" w:rsidRDefault="00355926" w:rsidP="00FB2507">
      <w:pPr>
        <w:spacing w:after="0"/>
        <w:ind w:left="-709" w:right="-426"/>
        <w:rPr>
          <w:rFonts w:ascii="Times New Roman" w:hAnsi="Times New Roman" w:cs="Times New Roman"/>
        </w:rPr>
      </w:pPr>
      <w:r w:rsidRPr="00FB2507">
        <w:rPr>
          <w:rFonts w:ascii="Times New Roman" w:hAnsi="Times New Roman" w:cs="Times New Roman"/>
        </w:rPr>
        <w:t xml:space="preserve">- Место поставки: </w:t>
      </w:r>
      <w:r w:rsidR="00CD6425" w:rsidRPr="00FB2507">
        <w:rPr>
          <w:rFonts w:ascii="Times New Roman" w:hAnsi="Times New Roman" w:cs="Times New Roman"/>
        </w:rPr>
        <w:t>РФ, Республика Дагестан, г. Махачкала, ул. М. Гаджиева, 45</w:t>
      </w:r>
    </w:p>
    <w:p w:rsidR="00355926" w:rsidRPr="00FB2507" w:rsidRDefault="00355926" w:rsidP="00FB2507">
      <w:pPr>
        <w:spacing w:after="0"/>
        <w:ind w:left="-709" w:right="-426"/>
        <w:rPr>
          <w:rFonts w:ascii="Times New Roman" w:hAnsi="Times New Roman" w:cs="Times New Roman"/>
        </w:rPr>
      </w:pPr>
      <w:r w:rsidRPr="00FB2507">
        <w:rPr>
          <w:rFonts w:ascii="Times New Roman" w:hAnsi="Times New Roman" w:cs="Times New Roman"/>
        </w:rPr>
        <w:t>- Упаковка: исключающая повреждение при транспортировке.</w:t>
      </w:r>
    </w:p>
    <w:p w:rsidR="00FB2507" w:rsidRPr="00FB2507" w:rsidRDefault="00983C39" w:rsidP="00FB2507">
      <w:pPr>
        <w:spacing w:after="0" w:line="240" w:lineRule="auto"/>
        <w:ind w:left="-709" w:right="-426"/>
        <w:rPr>
          <w:rFonts w:ascii="Times New Roman" w:hAnsi="Times New Roman" w:cs="Times New Roman"/>
        </w:rPr>
      </w:pPr>
      <w:r w:rsidRPr="00FB2507">
        <w:rPr>
          <w:rFonts w:ascii="Times New Roman" w:eastAsia="Times New Roman" w:hAnsi="Times New Roman" w:cs="Times New Roman"/>
          <w:b/>
          <w:lang w:eastAsia="ru-RU"/>
        </w:rPr>
        <w:lastRenderedPageBreak/>
        <w:t>Поставка</w:t>
      </w:r>
      <w:r w:rsidRPr="00FB2507">
        <w:rPr>
          <w:rFonts w:ascii="Times New Roman" w:eastAsia="Times New Roman" w:hAnsi="Times New Roman" w:cs="Times New Roman"/>
          <w:lang w:eastAsia="ru-RU"/>
        </w:rPr>
        <w:t xml:space="preserve"> осуществляется за счет поставщика.</w:t>
      </w:r>
      <w:r w:rsidR="00FB2507" w:rsidRPr="00FB2507">
        <w:rPr>
          <w:rFonts w:ascii="Times New Roman" w:hAnsi="Times New Roman" w:cs="Times New Roman"/>
        </w:rPr>
        <w:t xml:space="preserve"> Поставляемое оборудование должно быть новым (не бывшим в употреблении, не восстановленным), серийно выпускаемым.</w:t>
      </w:r>
    </w:p>
    <w:p w:rsidR="00FB2507" w:rsidRDefault="00983C39" w:rsidP="00FB2507">
      <w:pPr>
        <w:spacing w:after="0" w:line="240" w:lineRule="auto"/>
        <w:ind w:left="-709" w:right="-426"/>
        <w:jc w:val="both"/>
        <w:rPr>
          <w:rFonts w:ascii="Times New Roman" w:eastAsia="Times New Roman" w:hAnsi="Times New Roman" w:cs="Times New Roman"/>
          <w:lang w:eastAsia="ru-RU"/>
        </w:rPr>
      </w:pPr>
      <w:r w:rsidRPr="00FB2507">
        <w:rPr>
          <w:rFonts w:ascii="Times New Roman" w:eastAsia="Times New Roman" w:hAnsi="Times New Roman" w:cs="Times New Roman"/>
          <w:lang w:eastAsia="ru-RU"/>
        </w:rPr>
        <w:t>Требования к безопасности товара устанавливаются в соответствии со стандартами и техническими условиями изготовителя, нормативными правовыми актами, стандартами, нормами и регламентами Российской Федерации к поставляемому виду товара.</w:t>
      </w:r>
    </w:p>
    <w:p w:rsidR="00983C39" w:rsidRPr="00FB2507" w:rsidRDefault="00983C39" w:rsidP="00FB2507">
      <w:pPr>
        <w:spacing w:after="0" w:line="240" w:lineRule="auto"/>
        <w:ind w:left="-709" w:right="-426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FB2507">
        <w:rPr>
          <w:rFonts w:ascii="Times New Roman" w:eastAsia="Times New Roman" w:hAnsi="Times New Roman" w:cs="Times New Roman"/>
          <w:b/>
          <w:color w:val="FF0000"/>
          <w:lang w:eastAsia="ru-RU"/>
        </w:rPr>
        <w:t>Внимание! Все указания на торговые знаки, содержащиеся в техническом задании установлены под условием «или эквивалент»</w:t>
      </w:r>
    </w:p>
    <w:p w:rsidR="00FB2507" w:rsidRPr="00FB2507" w:rsidRDefault="00FB2507" w:rsidP="00FB2507">
      <w:pPr>
        <w:spacing w:after="0"/>
        <w:ind w:left="-709" w:right="-426"/>
      </w:pPr>
    </w:p>
    <w:sectPr w:rsidR="00FB2507" w:rsidRPr="00FB2507" w:rsidSect="00FB250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26"/>
    <w:rsid w:val="000146FA"/>
    <w:rsid w:val="000A4A7C"/>
    <w:rsid w:val="00172996"/>
    <w:rsid w:val="001A2DA9"/>
    <w:rsid w:val="001D3F7B"/>
    <w:rsid w:val="001D5760"/>
    <w:rsid w:val="001E748E"/>
    <w:rsid w:val="002608E3"/>
    <w:rsid w:val="00297D38"/>
    <w:rsid w:val="00355926"/>
    <w:rsid w:val="003808C2"/>
    <w:rsid w:val="0049556A"/>
    <w:rsid w:val="005B13BC"/>
    <w:rsid w:val="00622625"/>
    <w:rsid w:val="00653CCA"/>
    <w:rsid w:val="00696568"/>
    <w:rsid w:val="00766716"/>
    <w:rsid w:val="007C4F26"/>
    <w:rsid w:val="007D34CA"/>
    <w:rsid w:val="007F058C"/>
    <w:rsid w:val="00835BA5"/>
    <w:rsid w:val="00963DA0"/>
    <w:rsid w:val="00983C39"/>
    <w:rsid w:val="009A7B22"/>
    <w:rsid w:val="009A7C90"/>
    <w:rsid w:val="009F62B6"/>
    <w:rsid w:val="00A00CDC"/>
    <w:rsid w:val="00A11E3C"/>
    <w:rsid w:val="00A55DDA"/>
    <w:rsid w:val="00A72E66"/>
    <w:rsid w:val="00AD4BE3"/>
    <w:rsid w:val="00B87D39"/>
    <w:rsid w:val="00BB4D65"/>
    <w:rsid w:val="00C40658"/>
    <w:rsid w:val="00C51B37"/>
    <w:rsid w:val="00CD6425"/>
    <w:rsid w:val="00CF69C4"/>
    <w:rsid w:val="00D5531B"/>
    <w:rsid w:val="00DC27D2"/>
    <w:rsid w:val="00E3511B"/>
    <w:rsid w:val="00EC5DCF"/>
    <w:rsid w:val="00EF5CB9"/>
    <w:rsid w:val="00F16198"/>
    <w:rsid w:val="00F627E3"/>
    <w:rsid w:val="00FA3131"/>
    <w:rsid w:val="00FB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A618D-DCF6-4CFA-B12B-42D58935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5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C639F-0A5B-442D-8B36-917A39D1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закупок 2</dc:creator>
  <cp:lastModifiedBy>Отдел закупок 2</cp:lastModifiedBy>
  <cp:revision>12</cp:revision>
  <dcterms:created xsi:type="dcterms:W3CDTF">2026-05-22T06:08:00Z</dcterms:created>
  <dcterms:modified xsi:type="dcterms:W3CDTF">2026-05-22T08:32:00Z</dcterms:modified>
</cp:coreProperties>
</file>