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r w:rsidR="006F0AC9">
        <w:rPr>
          <w:rFonts w:ascii="Times New Roman" w:hAnsi="Times New Roman"/>
          <w:b/>
          <w:bCs/>
          <w:sz w:val="24"/>
          <w:szCs w:val="24"/>
        </w:rPr>
        <w:t>26с-1258</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006F0AC9" w:rsidRPr="003F796E">
        <w:rPr>
          <w:rFonts w:ascii="Times New Roman" w:hAnsi="Times New Roman"/>
          <w:color w:val="000000"/>
          <w:sz w:val="24"/>
          <w:szCs w:val="24"/>
          <w:shd w:val="clear" w:color="auto" w:fill="FAFAFA"/>
        </w:rPr>
        <w:t>261526003794052600100100260000000000</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w:t>
      </w:r>
      <w:r w:rsidR="006F0AC9">
        <w:rPr>
          <w:rFonts w:ascii="Times New Roman" w:eastAsia="Times New Roman" w:hAnsi="Times New Roman"/>
          <w:bCs/>
          <w:i/>
          <w:color w:val="000000"/>
          <w:sz w:val="24"/>
          <w:szCs w:val="24"/>
        </w:rPr>
        <w:t>5</w:t>
      </w:r>
      <w:r w:rsidR="006345BA" w:rsidRPr="00EF0034">
        <w:rPr>
          <w:rFonts w:ascii="Times New Roman" w:eastAsia="Times New Roman" w:hAnsi="Times New Roman"/>
          <w:bCs/>
          <w:i/>
          <w:color w:val="000000"/>
          <w:sz w:val="24"/>
          <w:szCs w:val="24"/>
        </w:rPr>
        <w:t xml:space="preserve">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19532F">
        <w:rPr>
          <w:rFonts w:ascii="Times New Roman" w:hAnsi="Times New Roman"/>
          <w:sz w:val="24"/>
          <w:szCs w:val="24"/>
        </w:rPr>
        <w:t xml:space="preserve"> </w:t>
      </w:r>
      <w:proofErr w:type="spellStart"/>
      <w:r w:rsidR="008B5791">
        <w:rPr>
          <w:rFonts w:ascii="Times New Roman" w:hAnsi="Times New Roman"/>
          <w:sz w:val="24"/>
          <w:szCs w:val="24"/>
        </w:rPr>
        <w:t>термошейкер</w:t>
      </w:r>
      <w:proofErr w:type="spellEnd"/>
      <w:r w:rsidR="006F3A18">
        <w:rPr>
          <w:rFonts w:ascii="Times New Roman" w:hAnsi="Times New Roman"/>
          <w:sz w:val="24"/>
          <w:szCs w:val="24"/>
        </w:rPr>
        <w:t xml:space="preserve">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w:t>
      </w:r>
      <w:r w:rsidR="001B76E3">
        <w:rPr>
          <w:rFonts w:ascii="Times New Roman" w:hAnsi="Times New Roman"/>
          <w:sz w:val="24"/>
          <w:szCs w:val="24"/>
        </w:rPr>
        <w:t xml:space="preserve">свой счет </w:t>
      </w:r>
      <w:r w:rsidR="00B6571D" w:rsidRPr="003B4024">
        <w:rPr>
          <w:rFonts w:ascii="Times New Roman" w:hAnsi="Times New Roman"/>
          <w:sz w:val="24"/>
          <w:szCs w:val="24"/>
        </w:rPr>
        <w:t xml:space="preserve">в течение </w:t>
      </w:r>
      <w:r w:rsidR="00571E26">
        <w:rPr>
          <w:rFonts w:ascii="Times New Roman" w:hAnsi="Times New Roman"/>
          <w:sz w:val="24"/>
          <w:szCs w:val="24"/>
        </w:rPr>
        <w:t>9</w:t>
      </w:r>
      <w:r w:rsidR="00B57A8A">
        <w:rPr>
          <w:rFonts w:ascii="Times New Roman" w:hAnsi="Times New Roman"/>
          <w:sz w:val="24"/>
          <w:szCs w:val="24"/>
        </w:rPr>
        <w:t xml:space="preserve">0 </w:t>
      </w:r>
      <w:r w:rsidR="00571E26">
        <w:rPr>
          <w:rFonts w:ascii="Times New Roman" w:hAnsi="Times New Roman"/>
          <w:sz w:val="24"/>
          <w:szCs w:val="24"/>
        </w:rPr>
        <w:t>календарных</w:t>
      </w:r>
      <w:r w:rsidR="00B57A8A">
        <w:rPr>
          <w:rFonts w:ascii="Times New Roman" w:hAnsi="Times New Roman"/>
          <w:sz w:val="24"/>
          <w:szCs w:val="24"/>
        </w:rPr>
        <w:t xml:space="preserve"> 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0742C8">
        <w:rPr>
          <w:rFonts w:ascii="Times New Roman" w:hAnsi="Times New Roman"/>
          <w:sz w:val="24"/>
          <w:szCs w:val="24"/>
        </w:rPr>
        <w:t>пр. Гагарина</w:t>
      </w:r>
      <w:r w:rsidR="001634B8">
        <w:rPr>
          <w:rFonts w:ascii="Times New Roman" w:hAnsi="Times New Roman"/>
          <w:sz w:val="24"/>
          <w:szCs w:val="24"/>
        </w:rPr>
        <w:t xml:space="preserve">, д. </w:t>
      </w:r>
      <w:r w:rsidR="000742C8">
        <w:rPr>
          <w:rFonts w:ascii="Times New Roman" w:hAnsi="Times New Roman"/>
          <w:sz w:val="24"/>
          <w:szCs w:val="24"/>
        </w:rPr>
        <w:t>70 (учебный корпус № 2)</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ение 7-ми</w:t>
      </w:r>
      <w:r w:rsidR="006C5FF6" w:rsidRPr="00B0060D">
        <w:rPr>
          <w:rFonts w:ascii="Times New Roman" w:hAnsi="Times New Roman"/>
          <w:sz w:val="24"/>
          <w:szCs w:val="24"/>
        </w:rPr>
        <w:t xml:space="preserve"> 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Pr="003B4024"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BC539F" w:rsidRPr="00705EBB">
        <w:rPr>
          <w:rFonts w:ascii="Times New Roman" w:hAnsi="Times New Roman"/>
          <w:b/>
          <w:sz w:val="24"/>
          <w:szCs w:val="24"/>
        </w:rPr>
        <w:t>№</w:t>
      </w:r>
      <w:r w:rsidR="007524D9">
        <w:rPr>
          <w:rFonts w:ascii="Times New Roman" w:hAnsi="Times New Roman"/>
          <w:b/>
          <w:sz w:val="24"/>
          <w:szCs w:val="24"/>
        </w:rPr>
        <w:t xml:space="preserve"> 26с-125</w:t>
      </w:r>
      <w:r w:rsidR="006F0AC9">
        <w:rPr>
          <w:rFonts w:ascii="Times New Roman" w:hAnsi="Times New Roman"/>
          <w:b/>
          <w:sz w:val="24"/>
          <w:szCs w:val="24"/>
        </w:rPr>
        <w:t>8</w:t>
      </w:r>
      <w:r w:rsidR="00BC539F" w:rsidRPr="00705EBB">
        <w:rPr>
          <w:rFonts w:ascii="Times New Roman" w:hAnsi="Times New Roman"/>
          <w:b/>
          <w:sz w:val="24"/>
          <w:szCs w:val="24"/>
        </w:rPr>
        <w:t xml:space="preserve">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057A3A" w:rsidRPr="003B4024" w:rsidTr="00BF26CD">
        <w:tc>
          <w:tcPr>
            <w:tcW w:w="534" w:type="dxa"/>
          </w:tcPr>
          <w:p w:rsidR="00057A3A" w:rsidRPr="00705EBB" w:rsidRDefault="00057A3A" w:rsidP="00DA7F1F">
            <w:pPr>
              <w:spacing w:after="0" w:line="240" w:lineRule="auto"/>
              <w:jc w:val="center"/>
              <w:rPr>
                <w:rFonts w:ascii="Times New Roman" w:hAnsi="Times New Roman"/>
                <w:sz w:val="24"/>
                <w:szCs w:val="24"/>
              </w:rPr>
            </w:pPr>
            <w:r w:rsidRPr="00705EBB">
              <w:rPr>
                <w:rFonts w:ascii="Times New Roman" w:hAnsi="Times New Roman"/>
                <w:sz w:val="24"/>
                <w:szCs w:val="24"/>
              </w:rPr>
              <w:t>1</w:t>
            </w:r>
          </w:p>
        </w:tc>
        <w:tc>
          <w:tcPr>
            <w:tcW w:w="5244" w:type="dxa"/>
            <w:vAlign w:val="center"/>
          </w:tcPr>
          <w:p w:rsidR="006B03B3" w:rsidRPr="007A3164" w:rsidRDefault="007A3164" w:rsidP="006B03B3">
            <w:pPr>
              <w:spacing w:after="0"/>
              <w:rPr>
                <w:rFonts w:ascii="Times New Roman" w:hAnsi="Times New Roman"/>
                <w:sz w:val="24"/>
                <w:szCs w:val="24"/>
              </w:rPr>
            </w:pPr>
            <w:proofErr w:type="spellStart"/>
            <w:r w:rsidRPr="007A3164">
              <w:rPr>
                <w:rFonts w:ascii="Times New Roman" w:eastAsia="Times New Roman" w:hAnsi="Times New Roman"/>
                <w:sz w:val="24"/>
                <w:szCs w:val="24"/>
                <w:lang w:eastAsia="ru-RU"/>
              </w:rPr>
              <w:t>Термошейкер</w:t>
            </w:r>
            <w:proofErr w:type="spellEnd"/>
            <w:r w:rsidRPr="007A3164">
              <w:rPr>
                <w:rFonts w:ascii="Times New Roman" w:eastAsia="Times New Roman" w:hAnsi="Times New Roman"/>
                <w:sz w:val="24"/>
                <w:szCs w:val="24"/>
                <w:lang w:eastAsia="ru-RU"/>
              </w:rPr>
              <w:t xml:space="preserve">-инкубатор, с охлаждением, </w:t>
            </w:r>
            <w:proofErr w:type="spellStart"/>
            <w:r w:rsidRPr="007A3164">
              <w:rPr>
                <w:rFonts w:ascii="Times New Roman" w:eastAsia="Times New Roman" w:hAnsi="Times New Roman"/>
                <w:sz w:val="24"/>
                <w:szCs w:val="24"/>
                <w:lang w:eastAsia="ru-RU"/>
              </w:rPr>
              <w:t>Mülab</w:t>
            </w:r>
            <w:proofErr w:type="spellEnd"/>
            <w:r w:rsidRPr="007A3164">
              <w:rPr>
                <w:rFonts w:ascii="Times New Roman" w:eastAsia="Times New Roman" w:hAnsi="Times New Roman"/>
                <w:sz w:val="24"/>
                <w:szCs w:val="24"/>
                <w:lang w:eastAsia="ru-RU"/>
              </w:rPr>
              <w:t xml:space="preserve"> MTC-100, в комплекте: 300 - 1500 об/мин, орбита 3 мм, от 0 до 100°С, с крышкой, без блока</w:t>
            </w:r>
          </w:p>
          <w:p w:rsidR="008B5791" w:rsidRPr="007A3164" w:rsidRDefault="008B5791" w:rsidP="006B03B3">
            <w:pPr>
              <w:spacing w:after="0"/>
              <w:rPr>
                <w:rFonts w:ascii="Times New Roman" w:hAnsi="Times New Roman"/>
                <w:sz w:val="24"/>
                <w:szCs w:val="24"/>
              </w:rPr>
            </w:pPr>
          </w:p>
          <w:p w:rsidR="00D867C5" w:rsidRPr="007A3164" w:rsidRDefault="006B03B3" w:rsidP="00D867C5">
            <w:pPr>
              <w:spacing w:after="0"/>
              <w:rPr>
                <w:rFonts w:ascii="Times New Roman" w:hAnsi="Times New Roman"/>
                <w:sz w:val="24"/>
                <w:szCs w:val="24"/>
              </w:rPr>
            </w:pPr>
            <w:r w:rsidRPr="007A3164">
              <w:rPr>
                <w:rFonts w:ascii="Times New Roman" w:hAnsi="Times New Roman"/>
                <w:sz w:val="24"/>
                <w:szCs w:val="24"/>
              </w:rPr>
              <w:t xml:space="preserve">Описание: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Диапазон скоростей: покрывает значения 300 ~ 1500 об / мин</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 xml:space="preserve">Встряхивающая орбита 2-5 мм по горизонтали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Температурный диапазон 0 ℃ ~ 100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Температура: минимальная температура – на 20 ℃ ниже комнатной или ниже</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Однородность температуры по блоку ≤ ± 0.3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Точность задания температуры 0,1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Скорость нагрева ≤15мин (20 ℃ до 100 ℃)</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 xml:space="preserve">Таймер 1min ~ 99h59 </w:t>
            </w:r>
            <w:proofErr w:type="spellStart"/>
            <w:r w:rsidRPr="007A3164">
              <w:rPr>
                <w:rFonts w:ascii="Times New Roman" w:eastAsia="Times New Roman" w:hAnsi="Times New Roman"/>
                <w:color w:val="222222"/>
                <w:sz w:val="24"/>
                <w:szCs w:val="24"/>
                <w:lang w:eastAsia="ru-RU"/>
              </w:rPr>
              <w:t>min</w:t>
            </w:r>
            <w:proofErr w:type="spellEnd"/>
            <w:r w:rsidRPr="007A3164">
              <w:rPr>
                <w:rFonts w:ascii="Times New Roman" w:eastAsia="Times New Roman" w:hAnsi="Times New Roman"/>
                <w:color w:val="222222"/>
                <w:sz w:val="24"/>
                <w:szCs w:val="24"/>
                <w:lang w:eastAsia="ru-RU"/>
              </w:rPr>
              <w:t xml:space="preserve"> или непрерывный</w:t>
            </w:r>
          </w:p>
          <w:p w:rsidR="007A3164" w:rsidRPr="007A3164" w:rsidRDefault="007A3164" w:rsidP="007A3164">
            <w:pPr>
              <w:shd w:val="clear" w:color="auto" w:fill="FFFFFF"/>
              <w:spacing w:after="0" w:line="240" w:lineRule="auto"/>
              <w:rPr>
                <w:rFonts w:ascii="Times New Roman" w:eastAsia="Times New Roman" w:hAnsi="Times New Roman"/>
                <w:color w:val="222222"/>
                <w:sz w:val="24"/>
                <w:szCs w:val="24"/>
                <w:lang w:eastAsia="ru-RU"/>
              </w:rPr>
            </w:pPr>
            <w:r w:rsidRPr="007A3164">
              <w:rPr>
                <w:rFonts w:ascii="Times New Roman" w:eastAsia="Times New Roman" w:hAnsi="Times New Roman"/>
                <w:color w:val="222222"/>
                <w:sz w:val="24"/>
                <w:szCs w:val="24"/>
                <w:lang w:eastAsia="ru-RU"/>
              </w:rPr>
              <w:t>Скорость охлаждения ≤30мин ( уменьшение RT на 20 и более ℃).</w:t>
            </w:r>
          </w:p>
          <w:p w:rsidR="00B256D4" w:rsidRPr="007A3164" w:rsidRDefault="007A3164" w:rsidP="007A3164">
            <w:pPr>
              <w:shd w:val="clear" w:color="auto" w:fill="FFFFFF"/>
              <w:spacing w:after="0" w:line="240" w:lineRule="auto"/>
              <w:rPr>
                <w:rFonts w:ascii="Times New Roman" w:eastAsia="Times New Roman" w:hAnsi="Times New Roman"/>
                <w:sz w:val="24"/>
                <w:szCs w:val="24"/>
                <w:lang w:eastAsia="ru-RU"/>
              </w:rPr>
            </w:pPr>
            <w:r w:rsidRPr="007A3164">
              <w:rPr>
                <w:rFonts w:ascii="Times New Roman" w:eastAsia="Times New Roman" w:hAnsi="Times New Roman"/>
                <w:color w:val="222222"/>
                <w:sz w:val="24"/>
                <w:szCs w:val="24"/>
                <w:lang w:eastAsia="ru-RU"/>
              </w:rPr>
              <w:t xml:space="preserve">Возможность установки сменных </w:t>
            </w:r>
            <w:proofErr w:type="spellStart"/>
            <w:r w:rsidRPr="007A3164">
              <w:rPr>
                <w:rFonts w:ascii="Times New Roman" w:eastAsia="Times New Roman" w:hAnsi="Times New Roman"/>
                <w:color w:val="222222"/>
                <w:sz w:val="24"/>
                <w:szCs w:val="24"/>
                <w:lang w:eastAsia="ru-RU"/>
              </w:rPr>
              <w:t>термоблоков</w:t>
            </w:r>
            <w:proofErr w:type="spellEnd"/>
          </w:p>
        </w:tc>
        <w:tc>
          <w:tcPr>
            <w:tcW w:w="1184" w:type="dxa"/>
          </w:tcPr>
          <w:p w:rsidR="00057A3A" w:rsidRPr="00690F2B" w:rsidRDefault="00E1276C" w:rsidP="002126A1">
            <w:pPr>
              <w:jc w:val="center"/>
              <w:rPr>
                <w:rFonts w:ascii="Times New Roman" w:hAnsi="Times New Roman"/>
                <w:color w:val="000000"/>
                <w:sz w:val="24"/>
                <w:szCs w:val="24"/>
              </w:rPr>
            </w:pPr>
            <w:r>
              <w:rPr>
                <w:rFonts w:ascii="Times New Roman" w:hAnsi="Times New Roman"/>
                <w:color w:val="000000"/>
                <w:sz w:val="24"/>
                <w:szCs w:val="24"/>
              </w:rPr>
              <w:t>1</w:t>
            </w:r>
          </w:p>
        </w:tc>
        <w:tc>
          <w:tcPr>
            <w:tcW w:w="801" w:type="dxa"/>
          </w:tcPr>
          <w:p w:rsidR="00057A3A" w:rsidRPr="007479C4" w:rsidRDefault="00B256D4" w:rsidP="002126A1">
            <w:pPr>
              <w:jc w:val="center"/>
              <w:rPr>
                <w:rFonts w:ascii="Times New Roman" w:hAnsi="Times New Roman"/>
                <w:sz w:val="24"/>
                <w:szCs w:val="24"/>
              </w:rPr>
            </w:pPr>
            <w:r>
              <w:rPr>
                <w:rFonts w:ascii="Times New Roman" w:hAnsi="Times New Roman"/>
                <w:sz w:val="24"/>
                <w:szCs w:val="24"/>
              </w:rPr>
              <w:t>шт</w:t>
            </w:r>
            <w:r w:rsidR="00057A3A">
              <w:rPr>
                <w:rFonts w:ascii="Times New Roman" w:hAnsi="Times New Roman"/>
                <w:sz w:val="24"/>
                <w:szCs w:val="24"/>
              </w:rPr>
              <w:t>.</w:t>
            </w:r>
          </w:p>
        </w:tc>
        <w:tc>
          <w:tcPr>
            <w:tcW w:w="1332" w:type="dxa"/>
          </w:tcPr>
          <w:p w:rsidR="00057A3A" w:rsidRDefault="00057A3A" w:rsidP="00BF26CD">
            <w:pPr>
              <w:jc w:val="center"/>
              <w:rPr>
                <w:color w:val="000000"/>
                <w:sz w:val="20"/>
                <w:szCs w:val="20"/>
              </w:rPr>
            </w:pPr>
          </w:p>
        </w:tc>
        <w:tc>
          <w:tcPr>
            <w:tcW w:w="1366" w:type="dxa"/>
          </w:tcPr>
          <w:p w:rsidR="00057A3A" w:rsidRPr="003B4024" w:rsidRDefault="00057A3A" w:rsidP="00BF26CD">
            <w:pPr>
              <w:spacing w:after="0" w:line="240" w:lineRule="auto"/>
              <w:jc w:val="center"/>
              <w:rPr>
                <w:rFonts w:ascii="Times New Roman" w:hAnsi="Times New Roman"/>
                <w:sz w:val="24"/>
                <w:szCs w:val="24"/>
              </w:rPr>
            </w:pPr>
          </w:p>
        </w:tc>
      </w:tr>
      <w:tr w:rsidR="008B5791" w:rsidRPr="003B4024" w:rsidTr="00BF26CD">
        <w:tc>
          <w:tcPr>
            <w:tcW w:w="534" w:type="dxa"/>
          </w:tcPr>
          <w:p w:rsidR="008B5791" w:rsidRPr="00705EBB" w:rsidRDefault="008B5791" w:rsidP="00DA7F1F">
            <w:pPr>
              <w:spacing w:after="0" w:line="240" w:lineRule="auto"/>
              <w:jc w:val="center"/>
              <w:rPr>
                <w:rFonts w:ascii="Times New Roman" w:hAnsi="Times New Roman"/>
                <w:sz w:val="24"/>
                <w:szCs w:val="24"/>
              </w:rPr>
            </w:pPr>
            <w:r>
              <w:rPr>
                <w:rFonts w:ascii="Times New Roman" w:hAnsi="Times New Roman"/>
                <w:sz w:val="24"/>
                <w:szCs w:val="24"/>
              </w:rPr>
              <w:t>2</w:t>
            </w:r>
          </w:p>
        </w:tc>
        <w:tc>
          <w:tcPr>
            <w:tcW w:w="5244" w:type="dxa"/>
            <w:vAlign w:val="center"/>
          </w:tcPr>
          <w:p w:rsidR="008B5791" w:rsidRPr="00276E03" w:rsidRDefault="00276E03" w:rsidP="006B03B3">
            <w:pPr>
              <w:spacing w:after="0"/>
              <w:rPr>
                <w:rFonts w:ascii="Times New Roman" w:eastAsia="Times New Roman" w:hAnsi="Times New Roman"/>
                <w:sz w:val="24"/>
                <w:szCs w:val="24"/>
                <w:lang w:eastAsia="ru-RU"/>
              </w:rPr>
            </w:pPr>
            <w:r w:rsidRPr="00276E03">
              <w:rPr>
                <w:rFonts w:ascii="Times New Roman" w:eastAsia="Times New Roman" w:hAnsi="Times New Roman"/>
                <w:sz w:val="24"/>
                <w:szCs w:val="24"/>
                <w:lang w:eastAsia="ru-RU"/>
              </w:rPr>
              <w:t xml:space="preserve">Блок для </w:t>
            </w:r>
            <w:proofErr w:type="spellStart"/>
            <w:r w:rsidRPr="00276E03">
              <w:rPr>
                <w:rFonts w:ascii="Times New Roman" w:eastAsia="Times New Roman" w:hAnsi="Times New Roman"/>
                <w:sz w:val="24"/>
                <w:szCs w:val="24"/>
                <w:lang w:eastAsia="ru-RU"/>
              </w:rPr>
              <w:t>термошейкера</w:t>
            </w:r>
            <w:proofErr w:type="spellEnd"/>
            <w:r w:rsidRPr="00276E03">
              <w:rPr>
                <w:rFonts w:ascii="Times New Roman" w:eastAsia="Times New Roman" w:hAnsi="Times New Roman"/>
                <w:sz w:val="24"/>
                <w:szCs w:val="24"/>
                <w:lang w:eastAsia="ru-RU"/>
              </w:rPr>
              <w:t xml:space="preserve"> </w:t>
            </w:r>
            <w:proofErr w:type="spellStart"/>
            <w:r w:rsidRPr="00276E03">
              <w:rPr>
                <w:rFonts w:ascii="Times New Roman" w:eastAsia="Times New Roman" w:hAnsi="Times New Roman"/>
                <w:sz w:val="24"/>
                <w:szCs w:val="24"/>
                <w:lang w:eastAsia="ru-RU"/>
              </w:rPr>
              <w:t>Block</w:t>
            </w:r>
            <w:proofErr w:type="spellEnd"/>
            <w:r w:rsidRPr="00276E03">
              <w:rPr>
                <w:rFonts w:ascii="Times New Roman" w:eastAsia="Times New Roman" w:hAnsi="Times New Roman"/>
                <w:sz w:val="24"/>
                <w:szCs w:val="24"/>
                <w:lang w:eastAsia="ru-RU"/>
              </w:rPr>
              <w:t xml:space="preserve">-H, совместимый с DTC/DTH/MTC/MTH-100, для пробирок 32 x 0.2 мл + 10 x 0.5 мл + 15 x 1.5 мл, с конусным дном, </w:t>
            </w:r>
            <w:proofErr w:type="spellStart"/>
            <w:r w:rsidRPr="00276E03">
              <w:rPr>
                <w:rFonts w:ascii="Times New Roman" w:eastAsia="Times New Roman" w:hAnsi="Times New Roman"/>
                <w:sz w:val="24"/>
                <w:szCs w:val="24"/>
                <w:lang w:eastAsia="ru-RU"/>
              </w:rPr>
              <w:t>Mülab</w:t>
            </w:r>
            <w:proofErr w:type="spellEnd"/>
          </w:p>
          <w:p w:rsidR="00276E03" w:rsidRPr="00276E03" w:rsidRDefault="00276E03" w:rsidP="006B03B3">
            <w:pPr>
              <w:spacing w:after="0"/>
              <w:rPr>
                <w:rFonts w:ascii="Times New Roman" w:eastAsia="Times New Roman" w:hAnsi="Times New Roman"/>
                <w:sz w:val="24"/>
                <w:szCs w:val="24"/>
                <w:lang w:eastAsia="ru-RU"/>
              </w:rPr>
            </w:pPr>
          </w:p>
          <w:p w:rsidR="00276E03" w:rsidRPr="00276E03" w:rsidRDefault="00276E03" w:rsidP="006B03B3">
            <w:pPr>
              <w:spacing w:after="0"/>
              <w:rPr>
                <w:rFonts w:ascii="Times New Roman" w:eastAsia="Times New Roman" w:hAnsi="Times New Roman"/>
                <w:sz w:val="24"/>
                <w:szCs w:val="24"/>
                <w:lang w:eastAsia="ru-RU"/>
              </w:rPr>
            </w:pPr>
            <w:r w:rsidRPr="00276E03">
              <w:rPr>
                <w:rFonts w:ascii="Times New Roman" w:eastAsia="Times New Roman" w:hAnsi="Times New Roman"/>
                <w:sz w:val="24"/>
                <w:szCs w:val="24"/>
                <w:lang w:eastAsia="ru-RU"/>
              </w:rPr>
              <w:t>Описание:</w:t>
            </w:r>
          </w:p>
          <w:p w:rsidR="00276E03" w:rsidRPr="00276E03" w:rsidRDefault="00276E03" w:rsidP="006B03B3">
            <w:pPr>
              <w:spacing w:after="0"/>
              <w:rPr>
                <w:rFonts w:ascii="Times New Roman" w:hAnsi="Times New Roman"/>
                <w:sz w:val="24"/>
                <w:szCs w:val="24"/>
              </w:rPr>
            </w:pPr>
            <w:r w:rsidRPr="00276E03">
              <w:rPr>
                <w:rFonts w:ascii="Times New Roman" w:eastAsia="Times New Roman" w:hAnsi="Times New Roman"/>
                <w:sz w:val="24"/>
                <w:szCs w:val="24"/>
                <w:lang w:eastAsia="ru-RU"/>
              </w:rPr>
              <w:t xml:space="preserve">Совместимость: Для </w:t>
            </w:r>
            <w:proofErr w:type="spellStart"/>
            <w:r w:rsidRPr="00276E03">
              <w:rPr>
                <w:rFonts w:ascii="Times New Roman" w:eastAsia="Times New Roman" w:hAnsi="Times New Roman"/>
                <w:sz w:val="24"/>
                <w:szCs w:val="24"/>
                <w:lang w:eastAsia="ru-RU"/>
              </w:rPr>
              <w:t>термошейкеров</w:t>
            </w:r>
            <w:proofErr w:type="spellEnd"/>
            <w:r w:rsidRPr="00276E03">
              <w:rPr>
                <w:rFonts w:ascii="Times New Roman" w:eastAsia="Times New Roman" w:hAnsi="Times New Roman"/>
                <w:sz w:val="24"/>
                <w:szCs w:val="24"/>
                <w:lang w:eastAsia="ru-RU"/>
              </w:rPr>
              <w:t xml:space="preserve"> серий MTC/MTH/DTC/DTH-100 (подтвердить совместимость с MTC-100)</w:t>
            </w:r>
            <w:r w:rsidRPr="00276E03">
              <w:rPr>
                <w:rFonts w:ascii="Times New Roman" w:eastAsia="Times New Roman" w:hAnsi="Times New Roman"/>
                <w:sz w:val="24"/>
                <w:szCs w:val="24"/>
                <w:lang w:eastAsia="ru-RU"/>
              </w:rPr>
              <w:br/>
              <w:t xml:space="preserve">Конфигурация гнезд: 32 гнезда для пробирок 0,2 мл (для ПЦР-пробирок и </w:t>
            </w:r>
            <w:proofErr w:type="spellStart"/>
            <w:r w:rsidRPr="00276E03">
              <w:rPr>
                <w:rFonts w:ascii="Times New Roman" w:eastAsia="Times New Roman" w:hAnsi="Times New Roman"/>
                <w:sz w:val="24"/>
                <w:szCs w:val="24"/>
                <w:lang w:eastAsia="ru-RU"/>
              </w:rPr>
              <w:t>стрипов</w:t>
            </w:r>
            <w:proofErr w:type="spellEnd"/>
            <w:r w:rsidRPr="00276E03">
              <w:rPr>
                <w:rFonts w:ascii="Times New Roman" w:eastAsia="Times New Roman" w:hAnsi="Times New Roman"/>
                <w:sz w:val="24"/>
                <w:szCs w:val="24"/>
                <w:lang w:eastAsia="ru-RU"/>
              </w:rPr>
              <w:t>)</w:t>
            </w:r>
            <w:r w:rsidRPr="00276E03">
              <w:rPr>
                <w:rFonts w:ascii="Times New Roman" w:eastAsia="Times New Roman" w:hAnsi="Times New Roman"/>
                <w:sz w:val="24"/>
                <w:szCs w:val="24"/>
                <w:lang w:eastAsia="ru-RU"/>
              </w:rPr>
              <w:br/>
              <w:t>10 гнезд для пробирок 0,5 мл (</w:t>
            </w:r>
            <w:proofErr w:type="spellStart"/>
            <w:r w:rsidRPr="00276E03">
              <w:rPr>
                <w:rFonts w:ascii="Times New Roman" w:eastAsia="Times New Roman" w:hAnsi="Times New Roman"/>
                <w:sz w:val="24"/>
                <w:szCs w:val="24"/>
                <w:lang w:eastAsia="ru-RU"/>
              </w:rPr>
              <w:t>микроцентрифужные</w:t>
            </w:r>
            <w:proofErr w:type="spellEnd"/>
            <w:r w:rsidRPr="00276E03">
              <w:rPr>
                <w:rFonts w:ascii="Times New Roman" w:eastAsia="Times New Roman" w:hAnsi="Times New Roman"/>
                <w:sz w:val="24"/>
                <w:szCs w:val="24"/>
                <w:lang w:eastAsia="ru-RU"/>
              </w:rPr>
              <w:t>)</w:t>
            </w:r>
            <w:r w:rsidRPr="00276E03">
              <w:rPr>
                <w:rFonts w:ascii="Times New Roman" w:eastAsia="Times New Roman" w:hAnsi="Times New Roman"/>
                <w:sz w:val="24"/>
                <w:szCs w:val="24"/>
                <w:lang w:eastAsia="ru-RU"/>
              </w:rPr>
              <w:br/>
              <w:t>15 гнезд для пробирок 1,5 мл (</w:t>
            </w:r>
            <w:proofErr w:type="spellStart"/>
            <w:r w:rsidRPr="00276E03">
              <w:rPr>
                <w:rFonts w:ascii="Times New Roman" w:eastAsia="Times New Roman" w:hAnsi="Times New Roman"/>
                <w:sz w:val="24"/>
                <w:szCs w:val="24"/>
                <w:lang w:eastAsia="ru-RU"/>
              </w:rPr>
              <w:t>микроцентрифужные</w:t>
            </w:r>
            <w:proofErr w:type="spellEnd"/>
            <w:r w:rsidRPr="00276E03">
              <w:rPr>
                <w:rFonts w:ascii="Times New Roman" w:eastAsia="Times New Roman" w:hAnsi="Times New Roman"/>
                <w:sz w:val="24"/>
                <w:szCs w:val="24"/>
                <w:lang w:eastAsia="ru-RU"/>
              </w:rPr>
              <w:t>)</w:t>
            </w:r>
            <w:r w:rsidRPr="00276E03">
              <w:rPr>
                <w:rFonts w:ascii="Times New Roman" w:eastAsia="Times New Roman" w:hAnsi="Times New Roman"/>
                <w:sz w:val="24"/>
                <w:szCs w:val="24"/>
                <w:lang w:eastAsia="ru-RU"/>
              </w:rPr>
              <w:br/>
              <w:t>Дно гнезд: Обязательно конической формы для обеспечения максимального теплового контакта с пробиркой</w:t>
            </w:r>
            <w:r w:rsidRPr="00276E03">
              <w:rPr>
                <w:rFonts w:ascii="Times New Roman" w:eastAsia="Times New Roman" w:hAnsi="Times New Roman"/>
                <w:sz w:val="24"/>
                <w:szCs w:val="24"/>
                <w:lang w:eastAsia="ru-RU"/>
              </w:rPr>
              <w:br/>
              <w:t>Материал: Анодированный алюминиевый сплав для оптимальной теплопередачи</w:t>
            </w:r>
          </w:p>
        </w:tc>
        <w:tc>
          <w:tcPr>
            <w:tcW w:w="1184" w:type="dxa"/>
          </w:tcPr>
          <w:p w:rsidR="008B5791" w:rsidRPr="00690F2B" w:rsidRDefault="008B5791" w:rsidP="008536EF">
            <w:pPr>
              <w:jc w:val="center"/>
              <w:rPr>
                <w:rFonts w:ascii="Times New Roman" w:hAnsi="Times New Roman"/>
                <w:color w:val="000000"/>
                <w:sz w:val="24"/>
                <w:szCs w:val="24"/>
              </w:rPr>
            </w:pPr>
            <w:r>
              <w:rPr>
                <w:rFonts w:ascii="Times New Roman" w:hAnsi="Times New Roman"/>
                <w:color w:val="000000"/>
                <w:sz w:val="24"/>
                <w:szCs w:val="24"/>
              </w:rPr>
              <w:t>1</w:t>
            </w:r>
          </w:p>
        </w:tc>
        <w:tc>
          <w:tcPr>
            <w:tcW w:w="801" w:type="dxa"/>
          </w:tcPr>
          <w:p w:rsidR="008B5791" w:rsidRPr="007479C4" w:rsidRDefault="008B5791" w:rsidP="008536EF">
            <w:pPr>
              <w:jc w:val="center"/>
              <w:rPr>
                <w:rFonts w:ascii="Times New Roman" w:hAnsi="Times New Roman"/>
                <w:sz w:val="24"/>
                <w:szCs w:val="24"/>
              </w:rPr>
            </w:pPr>
            <w:r>
              <w:rPr>
                <w:rFonts w:ascii="Times New Roman" w:hAnsi="Times New Roman"/>
                <w:sz w:val="24"/>
                <w:szCs w:val="24"/>
              </w:rPr>
              <w:t>шт.</w:t>
            </w:r>
          </w:p>
        </w:tc>
        <w:tc>
          <w:tcPr>
            <w:tcW w:w="1332" w:type="dxa"/>
          </w:tcPr>
          <w:p w:rsidR="008B5791" w:rsidRDefault="008B5791" w:rsidP="00BF26CD">
            <w:pPr>
              <w:jc w:val="center"/>
              <w:rPr>
                <w:color w:val="000000"/>
                <w:sz w:val="20"/>
                <w:szCs w:val="20"/>
              </w:rPr>
            </w:pPr>
          </w:p>
        </w:tc>
        <w:tc>
          <w:tcPr>
            <w:tcW w:w="1366" w:type="dxa"/>
          </w:tcPr>
          <w:p w:rsidR="008B5791" w:rsidRPr="003B4024" w:rsidRDefault="008B5791" w:rsidP="00BF26CD">
            <w:pPr>
              <w:spacing w:after="0" w:line="240" w:lineRule="auto"/>
              <w:jc w:val="center"/>
              <w:rPr>
                <w:rFonts w:ascii="Times New Roman" w:hAnsi="Times New Roman"/>
                <w:sz w:val="24"/>
                <w:szCs w:val="24"/>
              </w:rPr>
            </w:pPr>
          </w:p>
        </w:tc>
      </w:tr>
      <w:tr w:rsidR="008B5791" w:rsidRPr="003B4024" w:rsidTr="00BF26CD">
        <w:tc>
          <w:tcPr>
            <w:tcW w:w="534" w:type="dxa"/>
          </w:tcPr>
          <w:p w:rsidR="008B5791" w:rsidRPr="00705EBB" w:rsidRDefault="008B5791" w:rsidP="00DA7F1F">
            <w:pPr>
              <w:spacing w:after="0" w:line="240" w:lineRule="auto"/>
              <w:jc w:val="center"/>
              <w:rPr>
                <w:rFonts w:ascii="Times New Roman" w:hAnsi="Times New Roman"/>
                <w:sz w:val="24"/>
                <w:szCs w:val="24"/>
              </w:rPr>
            </w:pPr>
            <w:r>
              <w:rPr>
                <w:rFonts w:ascii="Times New Roman" w:hAnsi="Times New Roman"/>
                <w:sz w:val="24"/>
                <w:szCs w:val="24"/>
              </w:rPr>
              <w:t>3</w:t>
            </w:r>
          </w:p>
        </w:tc>
        <w:tc>
          <w:tcPr>
            <w:tcW w:w="5244" w:type="dxa"/>
            <w:vAlign w:val="center"/>
          </w:tcPr>
          <w:p w:rsidR="008B5791" w:rsidRPr="006F7C39" w:rsidRDefault="006F7C39" w:rsidP="006B03B3">
            <w:pPr>
              <w:spacing w:after="0"/>
              <w:rPr>
                <w:rFonts w:ascii="Times New Roman" w:eastAsia="Times New Roman" w:hAnsi="Times New Roman"/>
                <w:sz w:val="24"/>
                <w:szCs w:val="24"/>
                <w:lang w:eastAsia="ru-RU"/>
              </w:rPr>
            </w:pPr>
            <w:r w:rsidRPr="006F7C39">
              <w:rPr>
                <w:rFonts w:ascii="Times New Roman" w:eastAsia="Times New Roman" w:hAnsi="Times New Roman"/>
                <w:sz w:val="24"/>
                <w:szCs w:val="24"/>
                <w:lang w:eastAsia="ru-RU"/>
              </w:rPr>
              <w:t>Штатив для охлаждения образцов, CTR1008, для пробирок 1.5 мл x 24 места + 0.5 мл x 14 мест</w:t>
            </w:r>
          </w:p>
          <w:p w:rsidR="006F7C39" w:rsidRPr="006F7C39" w:rsidRDefault="006F7C39" w:rsidP="006B03B3">
            <w:pPr>
              <w:spacing w:after="0"/>
              <w:rPr>
                <w:rFonts w:ascii="Times New Roman" w:eastAsia="Times New Roman" w:hAnsi="Times New Roman"/>
                <w:sz w:val="24"/>
                <w:szCs w:val="24"/>
                <w:lang w:eastAsia="ru-RU"/>
              </w:rPr>
            </w:pPr>
          </w:p>
          <w:p w:rsidR="006F7C39" w:rsidRPr="006F7C39" w:rsidRDefault="006F7C39" w:rsidP="006B03B3">
            <w:pPr>
              <w:spacing w:after="0"/>
              <w:rPr>
                <w:rFonts w:ascii="Times New Roman" w:eastAsia="Times New Roman" w:hAnsi="Times New Roman"/>
                <w:sz w:val="24"/>
                <w:szCs w:val="24"/>
                <w:lang w:eastAsia="ru-RU"/>
              </w:rPr>
            </w:pPr>
            <w:r w:rsidRPr="006F7C39">
              <w:rPr>
                <w:rFonts w:ascii="Times New Roman" w:eastAsia="Times New Roman" w:hAnsi="Times New Roman"/>
                <w:sz w:val="24"/>
                <w:szCs w:val="24"/>
                <w:lang w:eastAsia="ru-RU"/>
              </w:rPr>
              <w:t>Описание:</w:t>
            </w:r>
          </w:p>
          <w:p w:rsidR="006F7C39" w:rsidRPr="006F7C39" w:rsidRDefault="006F7C39" w:rsidP="006B03B3">
            <w:pPr>
              <w:spacing w:after="0"/>
              <w:rPr>
                <w:rFonts w:ascii="Times New Roman" w:hAnsi="Times New Roman"/>
                <w:sz w:val="24"/>
                <w:szCs w:val="24"/>
              </w:rPr>
            </w:pPr>
            <w:r w:rsidRPr="006F7C39">
              <w:rPr>
                <w:rFonts w:ascii="Times New Roman" w:eastAsia="Times New Roman" w:hAnsi="Times New Roman"/>
                <w:sz w:val="24"/>
                <w:szCs w:val="24"/>
                <w:lang w:eastAsia="ru-RU"/>
              </w:rPr>
              <w:lastRenderedPageBreak/>
              <w:t>Тип: Пассивный охлаждающий штатив (может использоваться со льдом или предварительно охлажденными охлаждающими элементами, например, вставками из замороженного геля)</w:t>
            </w:r>
            <w:r w:rsidRPr="006F7C39">
              <w:rPr>
                <w:rFonts w:ascii="Times New Roman" w:eastAsia="Times New Roman" w:hAnsi="Times New Roman"/>
                <w:sz w:val="24"/>
                <w:szCs w:val="24"/>
                <w:lang w:eastAsia="ru-RU"/>
              </w:rPr>
              <w:br/>
              <w:t>Конфигурация гнезд: 24 гнезда для пробирок объемом 1,5 мл</w:t>
            </w:r>
            <w:r w:rsidRPr="006F7C39">
              <w:rPr>
                <w:rFonts w:ascii="Times New Roman" w:eastAsia="Times New Roman" w:hAnsi="Times New Roman"/>
                <w:sz w:val="24"/>
                <w:szCs w:val="24"/>
                <w:lang w:eastAsia="ru-RU"/>
              </w:rPr>
              <w:br/>
              <w:t>14 гнезд для пробирок объемом 0,5 мл</w:t>
            </w:r>
            <w:r w:rsidRPr="006F7C39">
              <w:rPr>
                <w:rFonts w:ascii="Times New Roman" w:eastAsia="Times New Roman" w:hAnsi="Times New Roman"/>
                <w:sz w:val="24"/>
                <w:szCs w:val="24"/>
                <w:lang w:eastAsia="ru-RU"/>
              </w:rPr>
              <w:br/>
              <w:t>Назначение: Для охлаждения образцов при работе с термолабильными реагентами (ферменты, ПЦР-смеси, антитела), предотвращения деградации образцов и медленной разморозки</w:t>
            </w:r>
            <w:r>
              <w:rPr>
                <w:rFonts w:ascii="Times New Roman" w:eastAsia="Times New Roman" w:hAnsi="Times New Roman"/>
                <w:sz w:val="24"/>
                <w:szCs w:val="24"/>
                <w:lang w:eastAsia="ru-RU"/>
              </w:rPr>
              <w:t>.</w:t>
            </w:r>
          </w:p>
        </w:tc>
        <w:tc>
          <w:tcPr>
            <w:tcW w:w="1184" w:type="dxa"/>
          </w:tcPr>
          <w:p w:rsidR="008B5791" w:rsidRPr="00690F2B" w:rsidRDefault="008B5791" w:rsidP="008536EF">
            <w:pPr>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801" w:type="dxa"/>
          </w:tcPr>
          <w:p w:rsidR="008B5791" w:rsidRPr="007479C4" w:rsidRDefault="008B5791" w:rsidP="008536EF">
            <w:pPr>
              <w:jc w:val="center"/>
              <w:rPr>
                <w:rFonts w:ascii="Times New Roman" w:hAnsi="Times New Roman"/>
                <w:sz w:val="24"/>
                <w:szCs w:val="24"/>
              </w:rPr>
            </w:pPr>
            <w:r>
              <w:rPr>
                <w:rFonts w:ascii="Times New Roman" w:hAnsi="Times New Roman"/>
                <w:sz w:val="24"/>
                <w:szCs w:val="24"/>
              </w:rPr>
              <w:t>шт.</w:t>
            </w:r>
          </w:p>
        </w:tc>
        <w:tc>
          <w:tcPr>
            <w:tcW w:w="1332" w:type="dxa"/>
          </w:tcPr>
          <w:p w:rsidR="008B5791" w:rsidRDefault="008B5791" w:rsidP="00BF26CD">
            <w:pPr>
              <w:jc w:val="center"/>
              <w:rPr>
                <w:color w:val="000000"/>
                <w:sz w:val="20"/>
                <w:szCs w:val="20"/>
              </w:rPr>
            </w:pPr>
          </w:p>
        </w:tc>
        <w:tc>
          <w:tcPr>
            <w:tcW w:w="1366" w:type="dxa"/>
          </w:tcPr>
          <w:p w:rsidR="008B5791" w:rsidRPr="003B4024" w:rsidRDefault="008B5791" w:rsidP="00BF26CD">
            <w:pPr>
              <w:spacing w:after="0" w:line="240" w:lineRule="auto"/>
              <w:jc w:val="center"/>
              <w:rPr>
                <w:rFonts w:ascii="Times New Roman" w:hAnsi="Times New Roman"/>
                <w:sz w:val="24"/>
                <w:szCs w:val="24"/>
              </w:rPr>
            </w:pPr>
          </w:p>
        </w:tc>
      </w:tr>
      <w:tr w:rsidR="008B5791" w:rsidRPr="003B4024" w:rsidTr="00BF26CD">
        <w:tc>
          <w:tcPr>
            <w:tcW w:w="534" w:type="dxa"/>
          </w:tcPr>
          <w:p w:rsidR="008B5791" w:rsidRPr="00705EBB" w:rsidRDefault="008B5791" w:rsidP="00DA7F1F">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244" w:type="dxa"/>
            <w:vAlign w:val="center"/>
          </w:tcPr>
          <w:p w:rsidR="008B5791" w:rsidRPr="006F7C39" w:rsidRDefault="006F7C39" w:rsidP="006B03B3">
            <w:pPr>
              <w:spacing w:after="0"/>
              <w:rPr>
                <w:rFonts w:ascii="Times New Roman" w:eastAsia="Times New Roman" w:hAnsi="Times New Roman"/>
                <w:sz w:val="24"/>
                <w:szCs w:val="24"/>
                <w:lang w:eastAsia="ru-RU"/>
              </w:rPr>
            </w:pPr>
            <w:r w:rsidRPr="006F7C39">
              <w:rPr>
                <w:rFonts w:ascii="Times New Roman" w:eastAsia="Times New Roman" w:hAnsi="Times New Roman"/>
                <w:sz w:val="24"/>
                <w:szCs w:val="24"/>
                <w:lang w:eastAsia="ru-RU"/>
              </w:rPr>
              <w:t xml:space="preserve">Бокс металлический для охлаждения, BH-0296, вместимость 96 x 0.2 мл, </w:t>
            </w:r>
            <w:proofErr w:type="spellStart"/>
            <w:r w:rsidRPr="006F7C39">
              <w:rPr>
                <w:rFonts w:ascii="Times New Roman" w:eastAsia="Times New Roman" w:hAnsi="Times New Roman"/>
                <w:sz w:val="24"/>
                <w:szCs w:val="24"/>
                <w:lang w:eastAsia="ru-RU"/>
              </w:rPr>
              <w:t>Servicebio</w:t>
            </w:r>
            <w:proofErr w:type="spellEnd"/>
          </w:p>
          <w:p w:rsidR="006F7C39" w:rsidRPr="006F7C39" w:rsidRDefault="006F7C39" w:rsidP="006B03B3">
            <w:pPr>
              <w:spacing w:after="0"/>
              <w:rPr>
                <w:rFonts w:ascii="Times New Roman" w:eastAsia="Times New Roman" w:hAnsi="Times New Roman"/>
                <w:sz w:val="24"/>
                <w:szCs w:val="24"/>
                <w:lang w:eastAsia="ru-RU"/>
              </w:rPr>
            </w:pPr>
          </w:p>
          <w:p w:rsidR="006F7C39" w:rsidRPr="006F7C39" w:rsidRDefault="006F7C39" w:rsidP="006B03B3">
            <w:pPr>
              <w:spacing w:after="0"/>
              <w:rPr>
                <w:rFonts w:ascii="Times New Roman" w:eastAsia="Times New Roman" w:hAnsi="Times New Roman"/>
                <w:sz w:val="24"/>
                <w:szCs w:val="24"/>
                <w:lang w:eastAsia="ru-RU"/>
              </w:rPr>
            </w:pPr>
            <w:r w:rsidRPr="006F7C39">
              <w:rPr>
                <w:rFonts w:ascii="Times New Roman" w:eastAsia="Times New Roman" w:hAnsi="Times New Roman"/>
                <w:sz w:val="24"/>
                <w:szCs w:val="24"/>
                <w:lang w:eastAsia="ru-RU"/>
              </w:rPr>
              <w:t>Описание:</w:t>
            </w:r>
          </w:p>
          <w:p w:rsidR="006F7C39" w:rsidRPr="006F7C39" w:rsidRDefault="006F7C39" w:rsidP="006B03B3">
            <w:pPr>
              <w:spacing w:after="0"/>
              <w:rPr>
                <w:rFonts w:ascii="Times New Roman" w:hAnsi="Times New Roman"/>
                <w:sz w:val="24"/>
                <w:szCs w:val="24"/>
              </w:rPr>
            </w:pPr>
            <w:r w:rsidRPr="006F7C39">
              <w:rPr>
                <w:rFonts w:ascii="Times New Roman" w:eastAsia="Times New Roman" w:hAnsi="Times New Roman"/>
                <w:sz w:val="24"/>
                <w:szCs w:val="24"/>
                <w:lang w:eastAsia="ru-RU"/>
              </w:rPr>
              <w:t>Тип: Пассивный охлаждающий блок (металлический)</w:t>
            </w:r>
            <w:r w:rsidRPr="006F7C39">
              <w:rPr>
                <w:rFonts w:ascii="Times New Roman" w:eastAsia="Times New Roman" w:hAnsi="Times New Roman"/>
                <w:sz w:val="24"/>
                <w:szCs w:val="24"/>
                <w:lang w:eastAsia="ru-RU"/>
              </w:rPr>
              <w:br/>
              <w:t>Материал: Изготовлен из высококачественного алюминиевого сплава, что обеспечивает отличную теплопроводность для быстрого и равномерного охлаждения</w:t>
            </w:r>
            <w:r w:rsidRPr="006F7C39">
              <w:rPr>
                <w:rFonts w:ascii="Times New Roman" w:eastAsia="Times New Roman" w:hAnsi="Times New Roman"/>
                <w:sz w:val="24"/>
                <w:szCs w:val="24"/>
                <w:lang w:eastAsia="ru-RU"/>
              </w:rPr>
              <w:br/>
              <w:t>Вместимость: 96 гнезд для пробирок типа 0,2 мл, а также полная совместимость с 96-луночными Назначение: Для охлаждения образцов при работе с термолабильными реагентами (ферменты, ПЦР-смеси, антитела), предотвращения деградации образцов и медленной разморозки.</w:t>
            </w:r>
          </w:p>
        </w:tc>
        <w:tc>
          <w:tcPr>
            <w:tcW w:w="1184" w:type="dxa"/>
          </w:tcPr>
          <w:p w:rsidR="008B5791" w:rsidRPr="00690F2B" w:rsidRDefault="008B5791" w:rsidP="008536EF">
            <w:pPr>
              <w:jc w:val="center"/>
              <w:rPr>
                <w:rFonts w:ascii="Times New Roman" w:hAnsi="Times New Roman"/>
                <w:color w:val="000000"/>
                <w:sz w:val="24"/>
                <w:szCs w:val="24"/>
              </w:rPr>
            </w:pPr>
            <w:r>
              <w:rPr>
                <w:rFonts w:ascii="Times New Roman" w:hAnsi="Times New Roman"/>
                <w:color w:val="000000"/>
                <w:sz w:val="24"/>
                <w:szCs w:val="24"/>
              </w:rPr>
              <w:t>1</w:t>
            </w:r>
          </w:p>
        </w:tc>
        <w:tc>
          <w:tcPr>
            <w:tcW w:w="801" w:type="dxa"/>
          </w:tcPr>
          <w:p w:rsidR="008B5791" w:rsidRPr="007479C4" w:rsidRDefault="008B5791" w:rsidP="008536EF">
            <w:pPr>
              <w:jc w:val="center"/>
              <w:rPr>
                <w:rFonts w:ascii="Times New Roman" w:hAnsi="Times New Roman"/>
                <w:sz w:val="24"/>
                <w:szCs w:val="24"/>
              </w:rPr>
            </w:pPr>
            <w:r>
              <w:rPr>
                <w:rFonts w:ascii="Times New Roman" w:hAnsi="Times New Roman"/>
                <w:sz w:val="24"/>
                <w:szCs w:val="24"/>
              </w:rPr>
              <w:t>шт.</w:t>
            </w:r>
          </w:p>
        </w:tc>
        <w:tc>
          <w:tcPr>
            <w:tcW w:w="1332" w:type="dxa"/>
          </w:tcPr>
          <w:p w:rsidR="008B5791" w:rsidRDefault="008B5791" w:rsidP="00BF26CD">
            <w:pPr>
              <w:jc w:val="center"/>
              <w:rPr>
                <w:color w:val="000000"/>
                <w:sz w:val="20"/>
                <w:szCs w:val="20"/>
              </w:rPr>
            </w:pPr>
          </w:p>
        </w:tc>
        <w:tc>
          <w:tcPr>
            <w:tcW w:w="1366" w:type="dxa"/>
          </w:tcPr>
          <w:p w:rsidR="008B5791" w:rsidRPr="003B4024" w:rsidRDefault="008B5791" w:rsidP="00BF26CD">
            <w:pPr>
              <w:spacing w:after="0" w:line="240" w:lineRule="auto"/>
              <w:jc w:val="center"/>
              <w:rPr>
                <w:rFonts w:ascii="Times New Roman" w:hAnsi="Times New Roman"/>
                <w:sz w:val="24"/>
                <w:szCs w:val="24"/>
              </w:rPr>
            </w:pPr>
            <w:bookmarkStart w:id="0" w:name="_GoBack"/>
            <w:bookmarkEnd w:id="0"/>
          </w:p>
        </w:tc>
      </w:tr>
      <w:tr w:rsidR="008B5791" w:rsidRPr="003B4024" w:rsidTr="00BF26CD">
        <w:tc>
          <w:tcPr>
            <w:tcW w:w="534" w:type="dxa"/>
          </w:tcPr>
          <w:p w:rsidR="008B5791" w:rsidRPr="00705EBB" w:rsidRDefault="008B5791" w:rsidP="00DA7F1F">
            <w:pPr>
              <w:spacing w:after="0" w:line="240" w:lineRule="auto"/>
              <w:jc w:val="center"/>
              <w:rPr>
                <w:rFonts w:ascii="Times New Roman" w:hAnsi="Times New Roman"/>
                <w:sz w:val="24"/>
                <w:szCs w:val="24"/>
              </w:rPr>
            </w:pPr>
            <w:r>
              <w:rPr>
                <w:rFonts w:ascii="Times New Roman" w:hAnsi="Times New Roman"/>
                <w:sz w:val="24"/>
                <w:szCs w:val="24"/>
              </w:rPr>
              <w:t>5</w:t>
            </w:r>
          </w:p>
        </w:tc>
        <w:tc>
          <w:tcPr>
            <w:tcW w:w="5244" w:type="dxa"/>
            <w:vAlign w:val="center"/>
          </w:tcPr>
          <w:p w:rsidR="008B5791" w:rsidRPr="00647A16" w:rsidRDefault="00D142AD" w:rsidP="006B03B3">
            <w:pPr>
              <w:spacing w:after="0"/>
              <w:rPr>
                <w:rFonts w:ascii="Times New Roman" w:eastAsia="Times New Roman" w:hAnsi="Times New Roman"/>
                <w:sz w:val="24"/>
                <w:szCs w:val="24"/>
                <w:lang w:eastAsia="ru-RU"/>
              </w:rPr>
            </w:pPr>
            <w:r w:rsidRPr="00647A16">
              <w:rPr>
                <w:rFonts w:ascii="Times New Roman" w:eastAsia="Times New Roman" w:hAnsi="Times New Roman"/>
                <w:sz w:val="24"/>
                <w:szCs w:val="24"/>
                <w:lang w:eastAsia="ru-RU"/>
              </w:rPr>
              <w:t>Штатив для пробирок 0.2 мл, 96 мест, желтый с прозрачной крышкой, из полипропилена (ПП), CTR1006</w:t>
            </w:r>
          </w:p>
          <w:p w:rsidR="00D142AD" w:rsidRPr="00647A16" w:rsidRDefault="00D142AD" w:rsidP="006B03B3">
            <w:pPr>
              <w:spacing w:after="0"/>
              <w:rPr>
                <w:rFonts w:ascii="Times New Roman" w:eastAsia="Times New Roman" w:hAnsi="Times New Roman"/>
                <w:sz w:val="24"/>
                <w:szCs w:val="24"/>
                <w:lang w:eastAsia="ru-RU"/>
              </w:rPr>
            </w:pPr>
          </w:p>
          <w:p w:rsidR="00D142AD" w:rsidRPr="00647A16" w:rsidRDefault="00D142AD" w:rsidP="006B03B3">
            <w:pPr>
              <w:spacing w:after="0"/>
              <w:rPr>
                <w:rFonts w:ascii="Times New Roman" w:eastAsia="Times New Roman" w:hAnsi="Times New Roman"/>
                <w:sz w:val="24"/>
                <w:szCs w:val="24"/>
                <w:lang w:eastAsia="ru-RU"/>
              </w:rPr>
            </w:pPr>
            <w:r w:rsidRPr="00647A16">
              <w:rPr>
                <w:rFonts w:ascii="Times New Roman" w:eastAsia="Times New Roman" w:hAnsi="Times New Roman"/>
                <w:sz w:val="24"/>
                <w:szCs w:val="24"/>
                <w:lang w:eastAsia="ru-RU"/>
              </w:rPr>
              <w:t>Описание:</w:t>
            </w:r>
          </w:p>
          <w:p w:rsidR="00D142AD" w:rsidRPr="00647A16" w:rsidRDefault="00647A16" w:rsidP="006B03B3">
            <w:pPr>
              <w:spacing w:after="0"/>
              <w:rPr>
                <w:rFonts w:ascii="Times New Roman" w:hAnsi="Times New Roman"/>
                <w:sz w:val="24"/>
                <w:szCs w:val="24"/>
              </w:rPr>
            </w:pPr>
            <w:r w:rsidRPr="00647A16">
              <w:rPr>
                <w:rFonts w:ascii="Times New Roman" w:eastAsia="Times New Roman" w:hAnsi="Times New Roman"/>
                <w:sz w:val="24"/>
                <w:szCs w:val="24"/>
                <w:lang w:eastAsia="ru-RU"/>
              </w:rPr>
              <w:t>Материал: Полипропилен (ПП), химически стойкий, безопасный для длительного контакта с реагентами</w:t>
            </w:r>
            <w:r w:rsidRPr="00647A16">
              <w:rPr>
                <w:rFonts w:ascii="Times New Roman" w:eastAsia="Times New Roman" w:hAnsi="Times New Roman"/>
                <w:sz w:val="24"/>
                <w:szCs w:val="24"/>
                <w:lang w:eastAsia="ru-RU"/>
              </w:rPr>
              <w:br/>
              <w:t xml:space="preserve">Вместимость: 96 гнезд для стандартных ПЦР-пробирок 0,2 мл и 8-канальных </w:t>
            </w:r>
            <w:proofErr w:type="spellStart"/>
            <w:r w:rsidRPr="00647A16">
              <w:rPr>
                <w:rFonts w:ascii="Times New Roman" w:eastAsia="Times New Roman" w:hAnsi="Times New Roman"/>
                <w:sz w:val="24"/>
                <w:szCs w:val="24"/>
                <w:lang w:eastAsia="ru-RU"/>
              </w:rPr>
              <w:t>стрипов</w:t>
            </w:r>
            <w:proofErr w:type="spellEnd"/>
            <w:r w:rsidRPr="00647A16">
              <w:rPr>
                <w:rFonts w:ascii="Times New Roman" w:eastAsia="Times New Roman" w:hAnsi="Times New Roman"/>
                <w:sz w:val="24"/>
                <w:szCs w:val="24"/>
                <w:lang w:eastAsia="ru-RU"/>
              </w:rPr>
              <w:br/>
              <w:t xml:space="preserve">Конструкция: Наличие прозрачной, плотно закрывающейся крышки для защиты содержимого от пыли и загрязнений, возможно </w:t>
            </w:r>
            <w:proofErr w:type="spellStart"/>
            <w:r w:rsidRPr="00647A16">
              <w:rPr>
                <w:rFonts w:ascii="Times New Roman" w:eastAsia="Times New Roman" w:hAnsi="Times New Roman"/>
                <w:sz w:val="24"/>
                <w:szCs w:val="24"/>
                <w:lang w:eastAsia="ru-RU"/>
              </w:rPr>
              <w:t>штабелирование</w:t>
            </w:r>
            <w:proofErr w:type="spellEnd"/>
            <w:r w:rsidRPr="00647A16">
              <w:rPr>
                <w:rFonts w:ascii="Times New Roman" w:eastAsia="Times New Roman" w:hAnsi="Times New Roman"/>
                <w:sz w:val="24"/>
                <w:szCs w:val="24"/>
                <w:lang w:eastAsia="ru-RU"/>
              </w:rPr>
              <w:t xml:space="preserve"> (один на другой)</w:t>
            </w:r>
            <w:r w:rsidRPr="00647A16">
              <w:rPr>
                <w:rFonts w:ascii="Times New Roman" w:eastAsia="Times New Roman" w:hAnsi="Times New Roman"/>
                <w:sz w:val="24"/>
                <w:szCs w:val="24"/>
                <w:lang w:eastAsia="ru-RU"/>
              </w:rPr>
              <w:br/>
            </w:r>
            <w:proofErr w:type="spellStart"/>
            <w:r w:rsidRPr="00647A16">
              <w:rPr>
                <w:rFonts w:ascii="Times New Roman" w:eastAsia="Times New Roman" w:hAnsi="Times New Roman"/>
                <w:sz w:val="24"/>
                <w:szCs w:val="24"/>
                <w:lang w:eastAsia="ru-RU"/>
              </w:rPr>
              <w:t>Автоклавируемость</w:t>
            </w:r>
            <w:proofErr w:type="spellEnd"/>
            <w:r w:rsidRPr="00647A16">
              <w:rPr>
                <w:rFonts w:ascii="Times New Roman" w:eastAsia="Times New Roman" w:hAnsi="Times New Roman"/>
                <w:sz w:val="24"/>
                <w:szCs w:val="24"/>
                <w:lang w:eastAsia="ru-RU"/>
              </w:rPr>
              <w:t>: Должен выдерживать многократную стерилизацию в автоклаве при 121°С</w:t>
            </w:r>
          </w:p>
        </w:tc>
        <w:tc>
          <w:tcPr>
            <w:tcW w:w="1184" w:type="dxa"/>
          </w:tcPr>
          <w:p w:rsidR="008B5791" w:rsidRPr="00690F2B" w:rsidRDefault="00D901E2" w:rsidP="008536EF">
            <w:pPr>
              <w:jc w:val="center"/>
              <w:rPr>
                <w:rFonts w:ascii="Times New Roman" w:hAnsi="Times New Roman"/>
                <w:color w:val="000000"/>
                <w:sz w:val="24"/>
                <w:szCs w:val="24"/>
              </w:rPr>
            </w:pPr>
            <w:r>
              <w:rPr>
                <w:rFonts w:ascii="Times New Roman" w:hAnsi="Times New Roman"/>
                <w:color w:val="000000"/>
                <w:sz w:val="24"/>
                <w:szCs w:val="24"/>
              </w:rPr>
              <w:t>6</w:t>
            </w:r>
          </w:p>
        </w:tc>
        <w:tc>
          <w:tcPr>
            <w:tcW w:w="801" w:type="dxa"/>
          </w:tcPr>
          <w:p w:rsidR="008B5791" w:rsidRPr="007479C4" w:rsidRDefault="008B5791" w:rsidP="008536EF">
            <w:pPr>
              <w:jc w:val="center"/>
              <w:rPr>
                <w:rFonts w:ascii="Times New Roman" w:hAnsi="Times New Roman"/>
                <w:sz w:val="24"/>
                <w:szCs w:val="24"/>
              </w:rPr>
            </w:pPr>
            <w:r>
              <w:rPr>
                <w:rFonts w:ascii="Times New Roman" w:hAnsi="Times New Roman"/>
                <w:sz w:val="24"/>
                <w:szCs w:val="24"/>
              </w:rPr>
              <w:t>шт.</w:t>
            </w:r>
          </w:p>
        </w:tc>
        <w:tc>
          <w:tcPr>
            <w:tcW w:w="1332" w:type="dxa"/>
          </w:tcPr>
          <w:p w:rsidR="008B5791" w:rsidRDefault="008B5791" w:rsidP="00BF26CD">
            <w:pPr>
              <w:jc w:val="center"/>
              <w:rPr>
                <w:color w:val="000000"/>
                <w:sz w:val="20"/>
                <w:szCs w:val="20"/>
              </w:rPr>
            </w:pPr>
          </w:p>
        </w:tc>
        <w:tc>
          <w:tcPr>
            <w:tcW w:w="1366" w:type="dxa"/>
          </w:tcPr>
          <w:p w:rsidR="008B5791" w:rsidRPr="003B4024" w:rsidRDefault="008B5791" w:rsidP="00BF26CD">
            <w:pPr>
              <w:spacing w:after="0" w:line="240" w:lineRule="auto"/>
              <w:jc w:val="center"/>
              <w:rPr>
                <w:rFonts w:ascii="Times New Roman" w:hAnsi="Times New Roman"/>
                <w:sz w:val="24"/>
                <w:szCs w:val="24"/>
              </w:rPr>
            </w:pPr>
          </w:p>
        </w:tc>
      </w:tr>
    </w:tbl>
    <w:p w:rsidR="00F25D57" w:rsidRDefault="00F25D57" w:rsidP="00FB52BE">
      <w:pPr>
        <w:tabs>
          <w:tab w:val="left" w:pos="8113"/>
        </w:tabs>
        <w:spacing w:after="0" w:line="240" w:lineRule="auto"/>
        <w:rPr>
          <w:rFonts w:ascii="Times New Roman" w:hAnsi="Times New Roman"/>
          <w:sz w:val="24"/>
          <w:szCs w:val="24"/>
        </w:rPr>
      </w:pPr>
    </w:p>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F25D57" w:rsidRDefault="00F25D57" w:rsidP="00FB52BE">
      <w:pPr>
        <w:tabs>
          <w:tab w:val="left" w:pos="8113"/>
        </w:tabs>
        <w:spacing w:after="0" w:line="240" w:lineRule="auto"/>
        <w:rPr>
          <w:rFonts w:ascii="Times New Roman" w:hAnsi="Times New Roman"/>
          <w:sz w:val="24"/>
          <w:szCs w:val="24"/>
        </w:rPr>
      </w:pP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16A47">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F25D57" w:rsidRDefault="00F25D57" w:rsidP="00FB52BE">
      <w:pPr>
        <w:tabs>
          <w:tab w:val="left" w:pos="8113"/>
        </w:tabs>
        <w:spacing w:after="0" w:line="240" w:lineRule="auto"/>
        <w:rPr>
          <w:rFonts w:ascii="Times New Roman" w:hAnsi="Times New Roman"/>
          <w:sz w:val="24"/>
          <w:szCs w:val="24"/>
        </w:rPr>
      </w:pPr>
    </w:p>
    <w:p w:rsidR="00232A4A" w:rsidRPr="003B4024" w:rsidRDefault="00EF0034" w:rsidP="00FB52BE">
      <w:pPr>
        <w:tabs>
          <w:tab w:val="left" w:pos="8113"/>
        </w:tabs>
        <w:spacing w:after="0" w:line="240" w:lineRule="auto"/>
        <w:rPr>
          <w:rFonts w:ascii="Times New Roman" w:hAnsi="Times New Roman"/>
          <w:sz w:val="24"/>
          <w:szCs w:val="24"/>
        </w:rPr>
      </w:pPr>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3967AC"/>
    <w:multiLevelType w:val="multilevel"/>
    <w:tmpl w:val="17A0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95B06"/>
    <w:multiLevelType w:val="multilevel"/>
    <w:tmpl w:val="61CA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45FA3"/>
    <w:multiLevelType w:val="multilevel"/>
    <w:tmpl w:val="5BBED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B85883"/>
    <w:multiLevelType w:val="multilevel"/>
    <w:tmpl w:val="CF8A8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15906"/>
    <w:rsid w:val="00017A65"/>
    <w:rsid w:val="00031276"/>
    <w:rsid w:val="00051DE7"/>
    <w:rsid w:val="00055D5A"/>
    <w:rsid w:val="00056DD0"/>
    <w:rsid w:val="00057A3A"/>
    <w:rsid w:val="000742C8"/>
    <w:rsid w:val="00080FCC"/>
    <w:rsid w:val="00084871"/>
    <w:rsid w:val="000A25D5"/>
    <w:rsid w:val="000A3E24"/>
    <w:rsid w:val="000B2048"/>
    <w:rsid w:val="000B3AEF"/>
    <w:rsid w:val="000C08F6"/>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B76E3"/>
    <w:rsid w:val="001D3F47"/>
    <w:rsid w:val="001D4B23"/>
    <w:rsid w:val="001D57F3"/>
    <w:rsid w:val="001E0D3F"/>
    <w:rsid w:val="00204A62"/>
    <w:rsid w:val="002073D2"/>
    <w:rsid w:val="002126A1"/>
    <w:rsid w:val="00225450"/>
    <w:rsid w:val="00232A4A"/>
    <w:rsid w:val="00247556"/>
    <w:rsid w:val="00252BD5"/>
    <w:rsid w:val="0025511D"/>
    <w:rsid w:val="00276E03"/>
    <w:rsid w:val="002D6CF8"/>
    <w:rsid w:val="002E28AF"/>
    <w:rsid w:val="002F6D9B"/>
    <w:rsid w:val="00305529"/>
    <w:rsid w:val="003108E3"/>
    <w:rsid w:val="00330CB6"/>
    <w:rsid w:val="00347FEC"/>
    <w:rsid w:val="003525BE"/>
    <w:rsid w:val="0035429D"/>
    <w:rsid w:val="003552C0"/>
    <w:rsid w:val="0035618D"/>
    <w:rsid w:val="0036615B"/>
    <w:rsid w:val="003676E2"/>
    <w:rsid w:val="00367C8B"/>
    <w:rsid w:val="003934E9"/>
    <w:rsid w:val="00396704"/>
    <w:rsid w:val="003A03CA"/>
    <w:rsid w:val="003B4024"/>
    <w:rsid w:val="003B7A5C"/>
    <w:rsid w:val="003B7DFE"/>
    <w:rsid w:val="003D3A43"/>
    <w:rsid w:val="003E0705"/>
    <w:rsid w:val="003F25A8"/>
    <w:rsid w:val="003F41F1"/>
    <w:rsid w:val="00422624"/>
    <w:rsid w:val="004307B0"/>
    <w:rsid w:val="00440A27"/>
    <w:rsid w:val="00445742"/>
    <w:rsid w:val="0047103E"/>
    <w:rsid w:val="004713D2"/>
    <w:rsid w:val="00472643"/>
    <w:rsid w:val="0047568B"/>
    <w:rsid w:val="00494724"/>
    <w:rsid w:val="004B0304"/>
    <w:rsid w:val="004B1579"/>
    <w:rsid w:val="004B717C"/>
    <w:rsid w:val="004C627E"/>
    <w:rsid w:val="004F051E"/>
    <w:rsid w:val="004F35E8"/>
    <w:rsid w:val="004F4243"/>
    <w:rsid w:val="004F42EC"/>
    <w:rsid w:val="00512E1A"/>
    <w:rsid w:val="00527676"/>
    <w:rsid w:val="0054013B"/>
    <w:rsid w:val="00557206"/>
    <w:rsid w:val="005650B1"/>
    <w:rsid w:val="00571E26"/>
    <w:rsid w:val="00583299"/>
    <w:rsid w:val="005872A2"/>
    <w:rsid w:val="00587A60"/>
    <w:rsid w:val="005963F7"/>
    <w:rsid w:val="005B7D4C"/>
    <w:rsid w:val="005E2539"/>
    <w:rsid w:val="005E5C47"/>
    <w:rsid w:val="005E7A31"/>
    <w:rsid w:val="005F157D"/>
    <w:rsid w:val="005F4682"/>
    <w:rsid w:val="006345BA"/>
    <w:rsid w:val="00647A16"/>
    <w:rsid w:val="00664CAD"/>
    <w:rsid w:val="00690F2B"/>
    <w:rsid w:val="006B03B3"/>
    <w:rsid w:val="006C0866"/>
    <w:rsid w:val="006C0973"/>
    <w:rsid w:val="006C2765"/>
    <w:rsid w:val="006C5FF6"/>
    <w:rsid w:val="006C7574"/>
    <w:rsid w:val="006E0D89"/>
    <w:rsid w:val="006F0AC9"/>
    <w:rsid w:val="006F3A18"/>
    <w:rsid w:val="006F7C39"/>
    <w:rsid w:val="00705EBB"/>
    <w:rsid w:val="0072107D"/>
    <w:rsid w:val="007479C4"/>
    <w:rsid w:val="007524D9"/>
    <w:rsid w:val="00752AA8"/>
    <w:rsid w:val="00772E05"/>
    <w:rsid w:val="0078369D"/>
    <w:rsid w:val="007962CC"/>
    <w:rsid w:val="007A3164"/>
    <w:rsid w:val="007A747A"/>
    <w:rsid w:val="007C708D"/>
    <w:rsid w:val="007E2EA8"/>
    <w:rsid w:val="007E493A"/>
    <w:rsid w:val="007E50A4"/>
    <w:rsid w:val="007E5B47"/>
    <w:rsid w:val="00806DDA"/>
    <w:rsid w:val="00810266"/>
    <w:rsid w:val="00824B0B"/>
    <w:rsid w:val="0083761C"/>
    <w:rsid w:val="008509FC"/>
    <w:rsid w:val="00856254"/>
    <w:rsid w:val="00893401"/>
    <w:rsid w:val="00897AAD"/>
    <w:rsid w:val="00897E12"/>
    <w:rsid w:val="008A2A15"/>
    <w:rsid w:val="008B5791"/>
    <w:rsid w:val="008C0C8B"/>
    <w:rsid w:val="008C3DE0"/>
    <w:rsid w:val="008D335E"/>
    <w:rsid w:val="008D45D2"/>
    <w:rsid w:val="008F7620"/>
    <w:rsid w:val="0090551A"/>
    <w:rsid w:val="00914839"/>
    <w:rsid w:val="009320FD"/>
    <w:rsid w:val="009622F4"/>
    <w:rsid w:val="00965FC4"/>
    <w:rsid w:val="00966C25"/>
    <w:rsid w:val="00981F5C"/>
    <w:rsid w:val="009833C9"/>
    <w:rsid w:val="00997D3B"/>
    <w:rsid w:val="009A388E"/>
    <w:rsid w:val="009C6C8B"/>
    <w:rsid w:val="009D512A"/>
    <w:rsid w:val="009D557B"/>
    <w:rsid w:val="009E519A"/>
    <w:rsid w:val="00A02507"/>
    <w:rsid w:val="00A04BDA"/>
    <w:rsid w:val="00A076B6"/>
    <w:rsid w:val="00A1736D"/>
    <w:rsid w:val="00A267ED"/>
    <w:rsid w:val="00A402EE"/>
    <w:rsid w:val="00A52895"/>
    <w:rsid w:val="00A63B51"/>
    <w:rsid w:val="00A80BB3"/>
    <w:rsid w:val="00A8477E"/>
    <w:rsid w:val="00A905AB"/>
    <w:rsid w:val="00A92615"/>
    <w:rsid w:val="00AA3462"/>
    <w:rsid w:val="00AB3CF5"/>
    <w:rsid w:val="00AD4982"/>
    <w:rsid w:val="00AF0C5B"/>
    <w:rsid w:val="00AF58EF"/>
    <w:rsid w:val="00B0060D"/>
    <w:rsid w:val="00B03634"/>
    <w:rsid w:val="00B16A47"/>
    <w:rsid w:val="00B256D4"/>
    <w:rsid w:val="00B339B0"/>
    <w:rsid w:val="00B3701A"/>
    <w:rsid w:val="00B57A8A"/>
    <w:rsid w:val="00B61AB3"/>
    <w:rsid w:val="00B64A5D"/>
    <w:rsid w:val="00B6571D"/>
    <w:rsid w:val="00B84D6B"/>
    <w:rsid w:val="00B96C76"/>
    <w:rsid w:val="00B975CB"/>
    <w:rsid w:val="00BA2BA9"/>
    <w:rsid w:val="00BA2CAE"/>
    <w:rsid w:val="00BB5759"/>
    <w:rsid w:val="00BC539F"/>
    <w:rsid w:val="00BD6969"/>
    <w:rsid w:val="00BE60EC"/>
    <w:rsid w:val="00BF26CD"/>
    <w:rsid w:val="00BF6C5B"/>
    <w:rsid w:val="00C0070B"/>
    <w:rsid w:val="00C028ED"/>
    <w:rsid w:val="00C042A0"/>
    <w:rsid w:val="00C044D6"/>
    <w:rsid w:val="00C11424"/>
    <w:rsid w:val="00C16A56"/>
    <w:rsid w:val="00C20FC9"/>
    <w:rsid w:val="00C336E1"/>
    <w:rsid w:val="00C33E5A"/>
    <w:rsid w:val="00C40A51"/>
    <w:rsid w:val="00C626C7"/>
    <w:rsid w:val="00C6371A"/>
    <w:rsid w:val="00C66735"/>
    <w:rsid w:val="00C71D38"/>
    <w:rsid w:val="00C80A91"/>
    <w:rsid w:val="00CB0606"/>
    <w:rsid w:val="00CB6767"/>
    <w:rsid w:val="00CC1720"/>
    <w:rsid w:val="00CD2415"/>
    <w:rsid w:val="00CD6243"/>
    <w:rsid w:val="00CF4ECA"/>
    <w:rsid w:val="00D03BAB"/>
    <w:rsid w:val="00D07D20"/>
    <w:rsid w:val="00D1428F"/>
    <w:rsid w:val="00D142AD"/>
    <w:rsid w:val="00D25AC4"/>
    <w:rsid w:val="00D31C62"/>
    <w:rsid w:val="00D51412"/>
    <w:rsid w:val="00D55AEC"/>
    <w:rsid w:val="00D601D5"/>
    <w:rsid w:val="00D867C5"/>
    <w:rsid w:val="00D901E2"/>
    <w:rsid w:val="00D9478B"/>
    <w:rsid w:val="00DA7F1F"/>
    <w:rsid w:val="00DB20D5"/>
    <w:rsid w:val="00DB59E2"/>
    <w:rsid w:val="00DC3135"/>
    <w:rsid w:val="00DC65E1"/>
    <w:rsid w:val="00DC79C3"/>
    <w:rsid w:val="00DD3C6B"/>
    <w:rsid w:val="00E1276C"/>
    <w:rsid w:val="00E2709F"/>
    <w:rsid w:val="00E35C37"/>
    <w:rsid w:val="00E40F2A"/>
    <w:rsid w:val="00E43913"/>
    <w:rsid w:val="00E6323C"/>
    <w:rsid w:val="00E63899"/>
    <w:rsid w:val="00E737AA"/>
    <w:rsid w:val="00E7529A"/>
    <w:rsid w:val="00E7773E"/>
    <w:rsid w:val="00E82092"/>
    <w:rsid w:val="00E90A04"/>
    <w:rsid w:val="00E96933"/>
    <w:rsid w:val="00E97C05"/>
    <w:rsid w:val="00EA6CC4"/>
    <w:rsid w:val="00EB378B"/>
    <w:rsid w:val="00ED0645"/>
    <w:rsid w:val="00EE07E6"/>
    <w:rsid w:val="00EE1A89"/>
    <w:rsid w:val="00EF0034"/>
    <w:rsid w:val="00F039EF"/>
    <w:rsid w:val="00F24B4E"/>
    <w:rsid w:val="00F24CC7"/>
    <w:rsid w:val="00F255C3"/>
    <w:rsid w:val="00F25D57"/>
    <w:rsid w:val="00F33A46"/>
    <w:rsid w:val="00F340FF"/>
    <w:rsid w:val="00F37A70"/>
    <w:rsid w:val="00F42391"/>
    <w:rsid w:val="00F45954"/>
    <w:rsid w:val="00F461C6"/>
    <w:rsid w:val="00F54768"/>
    <w:rsid w:val="00F54E83"/>
    <w:rsid w:val="00F74668"/>
    <w:rsid w:val="00F7466E"/>
    <w:rsid w:val="00F7764D"/>
    <w:rsid w:val="00F844F3"/>
    <w:rsid w:val="00FB52BE"/>
    <w:rsid w:val="00FC3089"/>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48F4-1990-4D56-AB9C-17DF4BA0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2939</Words>
  <Characters>16757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877</cp:revision>
  <cp:lastPrinted>2010-05-28T06:02:00Z</cp:lastPrinted>
  <dcterms:created xsi:type="dcterms:W3CDTF">2025-05-14T13:06:00Z</dcterms:created>
  <dcterms:modified xsi:type="dcterms:W3CDTF">2026-06-02T07:30:00Z</dcterms:modified>
</cp:coreProperties>
</file>