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9"/>
        <w:jc w:val="center"/>
        <w:spacing w:before="0" w:after="0"/>
        <w:rPr>
          <w:rFonts w:ascii="Times New Roman" w:hAnsi="Times New Roman"/>
          <w:b/>
          <w:bCs/>
          <w:color w:val="auto"/>
          <w:sz w:val="24"/>
          <w:szCs w:val="24"/>
          <w:highlight w:val="none"/>
          <w:u w:val="single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Лицензионный договор № </w:t>
      </w:r>
      <w:r>
        <w:rPr>
          <w:rFonts w:ascii="Times New Roman" w:hAnsi="Times New Roman"/>
          <w:b/>
          <w:bCs/>
          <w:color w:val="auto"/>
          <w:sz w:val="24"/>
          <w:szCs w:val="24"/>
          <w:u w:val="single"/>
        </w:rPr>
        <w:t xml:space="preserve">_________</w:t>
      </w:r>
      <w:r>
        <w:rPr>
          <w:rFonts w:ascii="Times New Roman" w:hAnsi="Times New Roman"/>
          <w:b/>
          <w:bCs/>
          <w:color w:val="auto"/>
          <w:sz w:val="24"/>
          <w:szCs w:val="24"/>
          <w:highlight w:val="none"/>
          <w:u w:val="single"/>
        </w:rPr>
      </w:r>
      <w:r>
        <w:rPr>
          <w:rFonts w:ascii="Times New Roman" w:hAnsi="Times New Roman"/>
          <w:b/>
          <w:bCs/>
          <w:color w:val="auto"/>
          <w:sz w:val="24"/>
          <w:szCs w:val="24"/>
          <w:highlight w:val="none"/>
          <w:u w:val="single"/>
        </w:rPr>
      </w:r>
    </w:p>
    <w:p>
      <w:pPr>
        <w:jc w:val="center"/>
        <w:spacing w:before="0" w:after="0"/>
        <w:rPr>
          <w:rFonts w:ascii="Times New Roman" w:hAnsi="Times New Roman"/>
          <w:b/>
          <w:bCs/>
          <w:color w:val="auto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highlight w:val="none"/>
          <w:u w:val="single"/>
        </w:rPr>
      </w:r>
      <w:r>
        <w:rPr>
          <w:rFonts w:ascii="Times New Roman" w:hAnsi="Times New Roman"/>
          <w:b/>
          <w:bCs/>
          <w:color w:val="auto"/>
          <w:sz w:val="24"/>
          <w:szCs w:val="24"/>
          <w:highlight w:val="none"/>
          <w:u w:val="single"/>
        </w:rPr>
      </w:r>
      <w:r>
        <w:rPr>
          <w:rFonts w:ascii="Times New Roman" w:hAnsi="Times New Roman"/>
          <w:b/>
          <w:bCs/>
          <w:color w:val="auto"/>
          <w:sz w:val="24"/>
          <w:szCs w:val="24"/>
          <w:u w:val="single"/>
        </w:rPr>
      </w:r>
    </w:p>
    <w:p>
      <w:pPr>
        <w:pStyle w:val="829"/>
        <w:jc w:val="center"/>
        <w:spacing w:before="0" w:after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Продление прав использования: Saby электронная отчетность (рег. № в РРПО: 332)</w:t>
      </w:r>
      <w:r>
        <w:rPr>
          <w:rFonts w:ascii="Times New Roman" w:hAnsi="Times New Roman"/>
          <w:b/>
          <w:bCs/>
          <w:color w:val="auto"/>
          <w:sz w:val="24"/>
          <w:szCs w:val="24"/>
        </w:rPr>
      </w:r>
      <w:r>
        <w:rPr>
          <w:rFonts w:ascii="Times New Roman" w:hAnsi="Times New Roman"/>
          <w:b/>
          <w:bCs/>
          <w:color w:val="auto"/>
          <w:sz w:val="24"/>
          <w:szCs w:val="24"/>
        </w:rPr>
      </w:r>
    </w:p>
    <w:p>
      <w:pPr>
        <w:jc w:val="center"/>
        <w:spacing w:before="0" w:after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color w:val="auto"/>
          <w:sz w:val="24"/>
          <w:szCs w:val="24"/>
        </w:rPr>
      </w:r>
    </w:p>
    <w:p>
      <w:pPr>
        <w:jc w:val="center"/>
        <w:spacing w:before="0" w:after="0"/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Идентификационный код закупки: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261370206414537020100100400190000000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jc w:val="center"/>
        <w:spacing w:before="0" w:after="0"/>
        <w:rPr>
          <w:b w:val="0"/>
          <w:bCs w:val="0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</w:r>
      <w:r>
        <w:rPr>
          <w:b w:val="0"/>
          <w:bCs w:val="0"/>
        </w:rPr>
      </w:r>
    </w:p>
    <w:p>
      <w:pPr>
        <w:jc w:val="center"/>
        <w:spacing w:before="0" w:after="0"/>
        <w:rPr>
          <w:b w:val="0"/>
          <w:bCs w:val="0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КБК 32104125440190020242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</w:r>
      <w:r>
        <w:rPr>
          <w:b w:val="0"/>
          <w:bCs w:val="0"/>
        </w:rPr>
      </w:r>
    </w:p>
    <w:p>
      <w:pPr>
        <w:jc w:val="center"/>
        <w:spacing w:before="0" w:after="0"/>
        <w:rPr>
          <w:b w:val="0"/>
          <w:bCs w:val="0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</w:r>
      <w:r>
        <w:rPr>
          <w:b w:val="0"/>
          <w:bCs w:val="0"/>
        </w:rPr>
      </w:r>
    </w:p>
    <w:p>
      <w:pPr>
        <w:jc w:val="center"/>
        <w:spacing w:before="0" w:after="0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Код и наименование мероприятия по информатизации: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</w:r>
    </w:p>
    <w:p>
      <w:pPr>
        <w:jc w:val="center"/>
        <w:spacing w:before="0" w:after="0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Эксплуатация объекта учета Системы УФ ТО / 321.001А3904.20.Э.30158.26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</w:r>
    </w:p>
    <w:p>
      <w:pPr>
        <w:pStyle w:val="829"/>
        <w:jc w:val="center"/>
        <w:spacing w:before="0" w:after="0"/>
        <w:rPr>
          <w:rFonts w:ascii="Times New Roman" w:hAnsi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/>
          <w:color w:val="auto"/>
          <w:sz w:val="24"/>
          <w:szCs w:val="24"/>
          <w:lang w:val="en-US"/>
        </w:rPr>
      </w:r>
      <w:r>
        <w:rPr>
          <w:rFonts w:ascii="Times New Roman" w:hAnsi="Times New Roman"/>
          <w:color w:val="auto"/>
          <w:sz w:val="24"/>
          <w:szCs w:val="24"/>
          <w:lang w:val="en-US"/>
        </w:rPr>
      </w:r>
      <w:r>
        <w:rPr>
          <w:rFonts w:ascii="Times New Roman" w:hAnsi="Times New Roman"/>
          <w:color w:val="auto"/>
          <w:sz w:val="24"/>
          <w:szCs w:val="24"/>
          <w:lang w:val="en-US"/>
        </w:rPr>
      </w:r>
    </w:p>
    <w:p>
      <w:pPr>
        <w:pStyle w:val="829"/>
        <w:jc w:val="center"/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tbl>
      <w:tblPr>
        <w:tblW w:w="10520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252"/>
        <w:gridCol w:w="7267"/>
      </w:tblGrid>
      <w:tr>
        <w:tblPrEx/>
        <w:trPr>
          <w:trHeight w:val="216"/>
        </w:trPr>
        <w:tc>
          <w:tcPr>
            <w:tcW w:w="3252" w:type="dxa"/>
            <w:vAlign w:val="center"/>
            <w:textDirection w:val="lrTb"/>
            <w:noWrap w:val="false"/>
          </w:tcPr>
          <w:p>
            <w:pPr>
              <w:pStyle w:val="829"/>
              <w:spacing w:before="0"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г. Иваново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7267" w:type="dxa"/>
            <w:vAlign w:val="center"/>
            <w:textDirection w:val="lrTb"/>
            <w:noWrap w:val="false"/>
          </w:tcPr>
          <w:p>
            <w:pPr>
              <w:pStyle w:val="829"/>
              <w:ind w:right="1104" w:firstLine="0"/>
              <w:jc w:val="right"/>
              <w:spacing w:before="0"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        »___________2026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29"/>
              <w:ind w:right="1104" w:firstLine="0"/>
              <w:jc w:val="right"/>
              <w:spacing w:before="0"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</w:tbl>
    <w:p>
      <w:pPr>
        <w:pStyle w:val="829"/>
        <w:ind w:firstLine="567"/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_________________________, в лице ____________, действующего на основании _________________, именуемое в дальнейшем «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Лицензиар»</w:t>
      </w:r>
      <w:r>
        <w:rPr>
          <w:rFonts w:ascii="Times New Roman" w:hAnsi="Times New Roman"/>
          <w:color w:val="auto"/>
          <w:sz w:val="24"/>
          <w:szCs w:val="24"/>
        </w:rPr>
        <w:t xml:space="preserve">, с одной стороны, и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829"/>
        <w:ind w:firstLine="567"/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Пользователь программного комплекса «</w:t>
      </w:r>
      <w:r>
        <w:rPr>
          <w:rFonts w:ascii="Times New Roman" w:hAnsi="Times New Roman"/>
          <w:color w:val="auto"/>
          <w:sz w:val="24"/>
          <w:szCs w:val="24"/>
        </w:rPr>
        <w:t xml:space="preserve">Saby</w:t>
      </w:r>
      <w:r>
        <w:rPr>
          <w:rFonts w:ascii="Times New Roman" w:hAnsi="Times New Roman"/>
          <w:color w:val="auto"/>
          <w:sz w:val="24"/>
          <w:szCs w:val="24"/>
        </w:rPr>
        <w:t xml:space="preserve">» Управление Федеральной службы государственной регистрации, кадастра и картографии по Ивановской области, в лице ____________, действующего на основании ____________, именуемое в дальнейшем «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Лицензиат»</w:t>
      </w:r>
      <w:r>
        <w:rPr>
          <w:rFonts w:ascii="Times New Roman" w:hAnsi="Times New Roman"/>
          <w:color w:val="auto"/>
          <w:sz w:val="24"/>
          <w:szCs w:val="24"/>
        </w:rPr>
        <w:t xml:space="preserve">, с другой стороны, совместно именуемые «Стороны»,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829"/>
        <w:ind w:firstLine="567"/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в соответствии с п. 4 ч. 1 ст. </w:t>
      </w:r>
      <w:r>
        <w:rPr>
          <w:rFonts w:ascii="Times New Roman" w:hAnsi="Times New Roman"/>
          <w:color w:val="auto"/>
          <w:sz w:val="24"/>
          <w:szCs w:val="24"/>
        </w:rPr>
        <w:t xml:space="preserve">93 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 (далее – ФЗ № 44), заключили настоящий Лицензионный Договор (далее - Договор) о нижеследующем: 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829"/>
        <w:ind w:firstLine="567"/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829"/>
        <w:ind w:firstLine="567"/>
        <w:jc w:val="center"/>
        <w:spacing w:before="0" w:after="1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1. Предмет Договора</w:t>
      </w:r>
      <w:r>
        <w:rPr>
          <w:rFonts w:ascii="Times New Roman" w:hAnsi="Times New Roman"/>
          <w:color w:val="auto"/>
          <w:sz w:val="24"/>
          <w:szCs w:val="24"/>
        </w:rPr>
        <w:t xml:space="preserve"> 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829"/>
        <w:ind w:firstLine="567"/>
        <w:spacing w:before="120" w:after="0"/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  <w:t xml:space="preserve">1.1. По настоящему Договору Лицензиар обязуется осуществ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  <w:t xml:space="preserve">ить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  <w:t xml:space="preserve">п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  <w:t xml:space="preserve">родление прав использования: Saby электронная отчетность (рег. № в РРПО: 332) (далее - Программа), а Лицензиат обязуется принять и оплатить неисключительные права испол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  <w:t xml:space="preserve">ьзования Программы в следующей конфигурации: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</w:p>
    <w:p>
      <w:pPr>
        <w:pStyle w:val="829"/>
        <w:ind w:firstLine="567"/>
        <w:spacing w:before="0" w:after="0"/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  <w:t xml:space="preserve">- Продление прав использования: Saby электронная отчетность (рег. № в РРПО: 332) - 1 ш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  <w:t xml:space="preserve">т.;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</w:p>
    <w:p>
      <w:pPr>
        <w:pStyle w:val="829"/>
        <w:ind w:firstLine="567"/>
        <w:spacing w:before="0" w:after="0"/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  <w:t xml:space="preserve">Функциональные возможности прав описаны на официальном сайте разработчика Программы </w:t>
      </w:r>
      <w:hyperlink r:id="rId9" w:tooltip="https://sbis.ru/tariffs" w:history="1">
        <w:r>
          <w:rPr>
            <w:rStyle w:val="839"/>
            <w:rFonts w:ascii="Times New Roman" w:hAnsi="Times New Roman" w:eastAsia="Times New Roman" w:cs="Times New Roman"/>
            <w:color w:val="auto"/>
            <w:sz w:val="24"/>
            <w:szCs w:val="24"/>
            <w:lang w:val="ru-RU" w:eastAsia="ru-RU" w:bidi="ar-SA"/>
          </w:rPr>
          <w:t xml:space="preserve">https://sbis.ru/tariffs</w:t>
        </w:r>
      </w:hyperlink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  <w:t xml:space="preserve">.</w:t>
      </w:r>
      <w:r/>
    </w:p>
    <w:p>
      <w:pPr>
        <w:pStyle w:val="829"/>
        <w:ind w:firstLine="567"/>
        <w:spacing w:before="0" w:after="0"/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  <w:t xml:space="preserve">Услуги должны быть оказаны в соответствии с Приложением № 1 к Договору.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</w:p>
    <w:p>
      <w:pPr>
        <w:pStyle w:val="829"/>
        <w:ind w:firstLine="567"/>
        <w:spacing w:before="0" w:after="0"/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  <w:t xml:space="preserve">1.2. Для использования прав, полученных по настоящему Договору, Лицензиату выделяется аккаунт (личный кабинет) № 2044383. 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</w:p>
    <w:p>
      <w:pPr>
        <w:pStyle w:val="829"/>
        <w:ind w:firstLine="567"/>
        <w:spacing w:before="0" w:after="0"/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  <w:t xml:space="preserve">1.3. Лицензиат в соответствии со ст. 428 Гражданского кодекса Российской Федерации (далее - ГК РФ) присоединяется к Регламенту, опубликованному по адресу https://sbis.ru/reglament (далее - Регламент). 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</w:p>
    <w:p>
      <w:pPr>
        <w:pStyle w:val="829"/>
        <w:ind w:firstLine="567"/>
        <w:spacing w:before="0" w:after="0"/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  <w:t xml:space="preserve">1.4. Исключительные имущественные права на Программу принадлежат ООО «Компания «Тензор» (свидетельство об официальной регистрации программы для ЭВМ № 2015610086 от 12.01.2015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auto"/>
          <w:lang w:val="ru-RU" w:eastAsia="ru-RU" w:bidi="ar-SA"/>
        </w:rPr>
        <w:t xml:space="preserve">). На основании Приказа Минкомсвязи России от 08.04.2016 № 151 Программа зарегистрирована в едином реестре российских программ для электронных вычислительных машин и баз данных в информационно-телекоммуникационной сети «Интернет» за номером 332.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</w:p>
    <w:p>
      <w:pPr>
        <w:pStyle w:val="829"/>
        <w:ind w:firstLine="567"/>
        <w:spacing w:before="0" w:after="0"/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  <w:t xml:space="preserve">1.5. К участнику закупки устанавливаются единые требования в соответствии со статьей 31 ФЗ № 44.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</w:p>
    <w:p>
      <w:pPr>
        <w:pStyle w:val="829"/>
        <w:ind w:firstLine="567"/>
        <w:jc w:val="center"/>
        <w:rPr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val="ru-RU" w:eastAsia="ru-RU" w:bidi="ar-SA"/>
        </w:rPr>
        <w:t xml:space="preserve">2. Права и обязанности Сторон </w:t>
      </w:r>
      <w:r>
        <w:rPr>
          <w:b/>
          <w:bCs/>
        </w:rPr>
      </w:r>
      <w:r>
        <w:rPr>
          <w:b/>
          <w:bCs/>
        </w:rPr>
      </w:r>
    </w:p>
    <w:p>
      <w:pPr>
        <w:pStyle w:val="829"/>
        <w:ind w:firstLine="567"/>
        <w:spacing w:before="120" w:after="0"/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  <w:t xml:space="preserve">2.1. Лицензиар в течение срока действия настоящег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  <w:t xml:space="preserve">о договора обеспечивает работу Программы в соответствии с документацией, опубликованной на https://sbis.ru/tariffs, и в рамках прав, указанных в п.1.1 настоящего договора, а также при условии выполнения Лицензиатом его обязанностей по настоящему договору. 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</w:p>
    <w:p>
      <w:pPr>
        <w:pStyle w:val="829"/>
        <w:ind w:firstLine="567"/>
        <w:spacing w:before="0" w:after="0"/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  <w:t xml:space="preserve">2.2. За невыполнение или ненадлежащее выполнение обязательств, в период действия неисключительных прав на Программу, Лицензиар несет ответственность в пределах стоимости той конфигурации Программы, в рамках которой возникло требование Лицензиата.  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</w:p>
    <w:p>
      <w:pPr>
        <w:pStyle w:val="829"/>
        <w:ind w:firstLine="567"/>
        <w:spacing w:before="0" w:after="0"/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  <w:t xml:space="preserve">2.3. Лицензиат имеет право: 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</w:p>
    <w:p>
      <w:pPr>
        <w:pStyle w:val="829"/>
        <w:ind w:firstLine="567"/>
        <w:spacing w:before="0" w:after="0"/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  <w:t xml:space="preserve">2.3.1. Круглосуточно использовать Программу, за исключением времени профилактических работ, проводимых в соответствии с Регламентом;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</w:p>
    <w:p>
      <w:pPr>
        <w:pStyle w:val="829"/>
        <w:ind w:firstLine="567"/>
        <w:spacing w:before="0" w:after="0"/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  <w:t xml:space="preserve">2.3.2. Регистрировать в своем личном кабинете (далее – аккаунте) третьих лиц, принимая на себя ответственность за их действия;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</w:p>
    <w:p>
      <w:pPr>
        <w:pStyle w:val="829"/>
        <w:ind w:firstLine="567"/>
        <w:spacing w:before="0" w:after="0"/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  <w:t xml:space="preserve">2.4. Лицензиат обязан: 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</w:p>
    <w:p>
      <w:pPr>
        <w:pStyle w:val="829"/>
        <w:ind w:firstLine="567"/>
        <w:spacing w:before="0" w:after="0"/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  <w:t xml:space="preserve">2.4.1. Оплачивать лицензионные вознаграждения в порядке и в сроки, установленные настоящим Договором;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</w:p>
    <w:p>
      <w:pPr>
        <w:pStyle w:val="829"/>
        <w:ind w:firstLine="567"/>
        <w:spacing w:before="0" w:after="0"/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  <w:t xml:space="preserve">2.4.2. Оплатить дополнительно использованный ф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  <w:t xml:space="preserve">ункционал Программы (за пределами приобретенной конфигурации) по стоимости, определяемой на дату начисления в соответствии с тарифами, опубликованными на https://sbis.ru/tariffs, в течение  30 (тридцати) календарных дней с даты начала такого использования.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</w:p>
    <w:p>
      <w:pPr>
        <w:pStyle w:val="829"/>
        <w:ind w:firstLine="567"/>
        <w:spacing w:before="0" w:after="0"/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  <w:t xml:space="preserve">2.4.3. Использовать Программу в соответствии с Регламентом и пользовательской документацией, опубликованной на </w:t>
      </w:r>
      <w:hyperlink r:id="rId10" w:tooltip="https://help.sbis.ru/" w:history="1">
        <w:r>
          <w:rPr>
            <w:rStyle w:val="839"/>
            <w:rFonts w:ascii="Times New Roman" w:hAnsi="Times New Roman" w:eastAsia="Times New Roman" w:cs="Times New Roman"/>
            <w:color w:val="auto"/>
            <w:sz w:val="24"/>
            <w:szCs w:val="24"/>
            <w:lang w:val="ru-RU" w:eastAsia="ru-RU" w:bidi="ar-SA"/>
          </w:rPr>
          <w:t xml:space="preserve">https://help.sbis.ru</w:t>
        </w:r>
      </w:hyperlink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  <w:t xml:space="preserve">.</w:t>
      </w:r>
      <w:r/>
    </w:p>
    <w:p>
      <w:pPr>
        <w:pStyle w:val="829"/>
        <w:ind w:firstLine="567"/>
        <w:jc w:val="center"/>
        <w:spacing w:before="0" w:after="0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val="ru-RU" w:eastAsia="ru-RU" w:bidi="ar-SA"/>
        </w:rPr>
        <w:t xml:space="preserve">3. Стоимость и порядок расчетов 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val="ru-RU" w:eastAsia="ru-RU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val="ru-RU" w:eastAsia="ru-RU" w:bidi="ar-SA"/>
        </w:rPr>
      </w:r>
    </w:p>
    <w:p>
      <w:pPr>
        <w:pStyle w:val="829"/>
        <w:ind w:firstLine="567"/>
        <w:spacing w:before="120" w:after="0"/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  <w:t xml:space="preserve">3.1. Стоимость неисключительных прав, передаваемых по настоящему Договору является твердой и составляет ___________ (________ руб. __ коп.) рублей, с учетом НДС/НДС не облагается, и определена на весь срок исполнения настоящего Договора.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</w:p>
    <w:p>
      <w:pPr>
        <w:pStyle w:val="829"/>
        <w:ind w:firstLine="567"/>
        <w:spacing w:before="0" w:after="0"/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  <w:t xml:space="preserve">Общая цена Договора включает в себя все налоги, сборы и другие обязательные платежи.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</w:p>
    <w:p>
      <w:pPr>
        <w:pStyle w:val="829"/>
        <w:ind w:firstLine="567"/>
        <w:spacing w:before="0" w:after="0"/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  <w:t xml:space="preserve">Финансирование по настоящему Договору осуществляется за счет федерального бюджета.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</w:p>
    <w:p>
      <w:pPr>
        <w:pStyle w:val="829"/>
        <w:ind w:firstLine="567"/>
        <w:spacing w:before="0" w:after="0"/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  <w:t xml:space="preserve">3.2. Расчет по настоящему Договору производ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  <w:t xml:space="preserve">ится Лицензиатом в срок, не превышающий 7 рабочих дней с даты подписания получателем средств федерального бюджета документа о приемке поставленного товара, выполненной работы (ее результатов), оказанной услуги, а также отдельных этапов исполнения Договора.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</w:p>
    <w:p>
      <w:pPr>
        <w:pStyle w:val="829"/>
        <w:ind w:firstLine="567"/>
        <w:spacing w:before="0" w:after="0"/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  <w:t xml:space="preserve">Оплата по настоящему Договору осуществляется только в пределах лимитов, установленных федеральным бюджетом, по мере их поступления на лицевой счет Лицензиата.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</w:p>
    <w:p>
      <w:pPr>
        <w:pStyle w:val="829"/>
        <w:ind w:firstLine="567"/>
        <w:spacing w:before="0" w:after="0"/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  <w:t xml:space="preserve">3.3. Стороны договорились, что к их отношениям по настоящему Договору нормы ст. 317.1 ГК РФ не применяются.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</w:p>
    <w:p>
      <w:pPr>
        <w:pStyle w:val="829"/>
        <w:ind w:firstLine="567"/>
        <w:jc w:val="center"/>
        <w:spacing w:before="0" w:after="0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val="ru-RU" w:eastAsia="ru-RU" w:bidi="ar-SA"/>
        </w:rPr>
        <w:t xml:space="preserve">4. Действие Договора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val="ru-RU" w:eastAsia="ru-RU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val="ru-RU" w:eastAsia="ru-RU" w:bidi="ar-SA"/>
        </w:rPr>
      </w:r>
    </w:p>
    <w:p>
      <w:pPr>
        <w:pStyle w:val="829"/>
        <w:ind w:firstLine="567"/>
        <w:spacing w:before="0" w:after="0"/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  <w:t xml:space="preserve">4.1. Срок действия Договора – в части предоставления неисключительных прав в течение 3 рабочих дней от даты заключения Договора, а в части исполнения сторонами своих обязательств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00"/>
          <w:lang w:val="ru-RU" w:eastAsia="ru-RU" w:bidi="ar-SA"/>
        </w:rPr>
        <w:t xml:space="preserve">до 31.07.2026 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00"/>
          <w:lang w:val="ru-RU" w:eastAsia="ru-RU" w:bidi="ar-SA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</w:p>
    <w:p>
      <w:pPr>
        <w:pStyle w:val="829"/>
        <w:ind w:firstLine="567"/>
        <w:spacing w:before="0" w:after="0"/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  <w:t xml:space="preserve">Неисключительные права использования Программы действительны на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  <w:t xml:space="preserve"> (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  <w:t xml:space="preserve">три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  <w:t xml:space="preserve">) год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  <w:t xml:space="preserve">а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  <w:t xml:space="preserve">, а именно с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00"/>
          <w:lang w:val="ru-RU" w:eastAsia="ru-RU" w:bidi="ar-SA"/>
        </w:rPr>
        <w:t xml:space="preserve">20.12.202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00"/>
          <w:lang w:val="ru-RU" w:eastAsia="ru-RU" w:bidi="ar-SA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00"/>
          <w:lang w:val="ru-RU" w:eastAsia="ru-RU" w:bidi="ar-SA"/>
        </w:rPr>
        <w:t xml:space="preserve"> по 19.12.202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00"/>
          <w:lang w:val="ru-RU" w:eastAsia="ru-RU" w:bidi="ar-SA"/>
        </w:rPr>
        <w:t xml:space="preserve">9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00"/>
          <w:lang w:val="ru-RU" w:eastAsia="ru-RU" w:bidi="ar-SA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  <w:t xml:space="preserve">г.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</w:p>
    <w:p>
      <w:pPr>
        <w:pStyle w:val="829"/>
        <w:ind w:firstLine="567"/>
        <w:spacing w:before="0" w:after="0"/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  <w:t xml:space="preserve">4.2. После окончания срока действия лицензии, предусмотренной настоящим Договором, доступ к платному функционалу блокируется.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</w:p>
    <w:p>
      <w:pPr>
        <w:pStyle w:val="829"/>
        <w:ind w:firstLine="567"/>
        <w:spacing w:before="0" w:after="0"/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  <w:t xml:space="preserve">4.3. В случае нарушения Лицензиатом п.3, п.2.4 настоящего договора Лицензиар вправе досрочно расторгнуть настоящий Договор и заблокировать использование Программы Лицензиатом без предварительного уведомления.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</w:p>
    <w:p>
      <w:pPr>
        <w:pStyle w:val="829"/>
        <w:ind w:firstLine="567"/>
        <w:jc w:val="center"/>
        <w:spacing w:before="0" w:after="0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val="ru-RU" w:eastAsia="ru-RU" w:bidi="ar-SA"/>
        </w:rPr>
        <w:t xml:space="preserve">5. Ответственность Сторон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val="ru-RU" w:eastAsia="ru-RU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val="ru-RU" w:eastAsia="ru-RU" w:bidi="ar-SA"/>
        </w:rPr>
      </w:r>
    </w:p>
    <w:p>
      <w:pPr>
        <w:pStyle w:val="829"/>
        <w:ind w:firstLine="567"/>
        <w:spacing w:before="0" w:after="0"/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  <w:t xml:space="preserve">5.1.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</w:p>
    <w:p>
      <w:pPr>
        <w:pStyle w:val="829"/>
        <w:ind w:firstLine="567"/>
        <w:spacing w:before="0" w:after="0"/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  <w:t xml:space="preserve">5.2. Ответственность Лицензиара: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r>
    </w:p>
    <w:p>
      <w:pPr>
        <w:pStyle w:val="829"/>
        <w:ind w:firstLine="567"/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5.2.1. В случае просрочки исполнения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Лицензиаром</w:t>
      </w:r>
      <w:r>
        <w:rPr>
          <w:rFonts w:ascii="Times New Roman" w:hAnsi="Times New Roman"/>
          <w:color w:val="auto"/>
          <w:sz w:val="24"/>
          <w:szCs w:val="24"/>
        </w:rPr>
        <w:t xml:space="preserve"> обязательств, предусмотренных Договором, а также в иных случаях неисполнения или ненадлежащего исполнения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Лицензиаром</w:t>
      </w:r>
      <w:r>
        <w:rPr>
          <w:rFonts w:ascii="Times New Roman" w:hAnsi="Times New Roman"/>
          <w:color w:val="auto"/>
          <w:sz w:val="24"/>
          <w:szCs w:val="24"/>
        </w:rPr>
        <w:t xml:space="preserve"> договорных обязательств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Лицензиат</w:t>
      </w:r>
      <w:r>
        <w:rPr>
          <w:rFonts w:ascii="Times New Roman" w:hAnsi="Times New Roman"/>
          <w:color w:val="auto"/>
          <w:sz w:val="24"/>
          <w:szCs w:val="24"/>
        </w:rPr>
        <w:t xml:space="preserve"> направляет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Лицензиару</w:t>
      </w:r>
      <w:r>
        <w:rPr>
          <w:rFonts w:ascii="Times New Roman" w:hAnsi="Times New Roman"/>
          <w:color w:val="auto"/>
          <w:sz w:val="24"/>
          <w:szCs w:val="24"/>
        </w:rPr>
        <w:t xml:space="preserve"> требование об уплате неустоек (штрафов, пеней).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829"/>
        <w:ind w:firstLine="567"/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5.2.2. В соответствии с ч. 7 ст. 34 ФЗ № 44 пени начисляются за каждый день просрочки исполнения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Лицензиаром </w:t>
      </w:r>
      <w:r>
        <w:rPr>
          <w:rFonts w:ascii="Times New Roman" w:hAnsi="Times New Roman"/>
          <w:color w:val="auto"/>
          <w:sz w:val="24"/>
          <w:szCs w:val="24"/>
        </w:rPr>
        <w:t xml:space="preserve">обязательства, предусмотренного Договором, начиная со дня, следующего после дня истечения установленного Договором срока исполнения. Согласно той же норме размер пеней устанавливается Договором и равен одной трехсотой действующей на дату уплат</w:t>
      </w:r>
      <w:bookmarkStart w:id="0" w:name="_GoBack"/>
      <w:r/>
      <w:bookmarkEnd w:id="0"/>
      <w:r>
        <w:rPr>
          <w:rFonts w:ascii="Times New Roman" w:hAnsi="Times New Roman"/>
          <w:color w:val="auto"/>
          <w:sz w:val="24"/>
          <w:szCs w:val="24"/>
        </w:rPr>
        <w:t xml:space="preserve">ы пеней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Лицензиаром</w:t>
      </w:r>
      <w:r>
        <w:rPr>
          <w:rFonts w:ascii="Times New Roman" w:hAnsi="Times New Roman"/>
          <w:color w:val="auto"/>
          <w:sz w:val="24"/>
          <w:szCs w:val="24"/>
        </w:rPr>
        <w:t xml:space="preserve">. Исключение составляют случаи, для которых законодательством Российской Федерации установлен иной порядок начисления пеней.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829"/>
        <w:ind w:firstLine="567"/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5.2.3. За каждый факт неисполнения или ненадлежащего исполнения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Лицензиаром</w:t>
      </w:r>
      <w:r>
        <w:rPr>
          <w:rFonts w:ascii="Times New Roman" w:hAnsi="Times New Roman"/>
          <w:color w:val="auto"/>
          <w:sz w:val="24"/>
          <w:szCs w:val="24"/>
        </w:rPr>
        <w:t xml:space="preserve"> обязательств, предусмотренных Договором, за исключением просрочки исполнения обязательств,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Лицензиар</w:t>
      </w:r>
      <w:r>
        <w:rPr>
          <w:rFonts w:ascii="Times New Roman" w:hAnsi="Times New Roman"/>
          <w:color w:val="auto"/>
          <w:sz w:val="24"/>
          <w:szCs w:val="24"/>
        </w:rPr>
        <w:t xml:space="preserve"> обязан уплатить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Лицензиату</w:t>
      </w:r>
      <w:r>
        <w:rPr>
          <w:rFonts w:ascii="Times New Roman" w:hAnsi="Times New Roman"/>
          <w:color w:val="auto"/>
          <w:sz w:val="24"/>
          <w:szCs w:val="24"/>
        </w:rPr>
        <w:t xml:space="preserve"> штраф (определяется в соответствии с Постановлением Правительства РФ от 30.08.2017 № 1042).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829"/>
        <w:ind w:firstLine="567"/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5.2.4. Общий размер неустойки (пени, штрафов) начисленных Лицензиару в связи с неисполнением или ненадлежащим исполнением обязательств не может превышать стоимость настоящего Договора.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829"/>
        <w:ind w:firstLine="567"/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5.3. Ответственность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Лицензиата</w:t>
      </w:r>
      <w:r>
        <w:rPr>
          <w:rFonts w:ascii="Times New Roman" w:hAnsi="Times New Roman"/>
          <w:color w:val="auto"/>
          <w:sz w:val="24"/>
          <w:szCs w:val="24"/>
        </w:rPr>
        <w:t xml:space="preserve">: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829"/>
        <w:ind w:firstLine="567"/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5.3.1. В случае просрочки исполнения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Лицензиатом</w:t>
      </w:r>
      <w:r>
        <w:rPr>
          <w:rFonts w:ascii="Times New Roman" w:hAnsi="Times New Roman"/>
          <w:color w:val="auto"/>
          <w:sz w:val="24"/>
          <w:szCs w:val="24"/>
        </w:rPr>
        <w:t xml:space="preserve"> обязательств, предусмотренных Договором, а также в иных случаях неисполнения или ненадлежащего исполнения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Лицензиатом</w:t>
      </w:r>
      <w:r>
        <w:rPr>
          <w:rFonts w:ascii="Times New Roman" w:hAnsi="Times New Roman"/>
          <w:color w:val="auto"/>
          <w:sz w:val="24"/>
          <w:szCs w:val="24"/>
        </w:rPr>
        <w:t xml:space="preserve"> договорных обязательств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Лицензиар </w:t>
      </w:r>
      <w:r>
        <w:rPr>
          <w:rFonts w:ascii="Times New Roman" w:hAnsi="Times New Roman"/>
          <w:color w:val="auto"/>
          <w:sz w:val="24"/>
          <w:szCs w:val="24"/>
        </w:rPr>
        <w:t xml:space="preserve">вправе потребовать уплаты неустоек (штрафов, пеней).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829"/>
        <w:ind w:firstLine="567"/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5.3.2. Неустойка начисляется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Лицензиату</w:t>
      </w:r>
      <w:r>
        <w:rPr>
          <w:rFonts w:ascii="Times New Roman" w:hAnsi="Times New Roman"/>
          <w:color w:val="auto"/>
          <w:sz w:val="24"/>
          <w:szCs w:val="24"/>
        </w:rPr>
        <w:t xml:space="preserve"> за каждый день просрочки исполнения предусмотренного Договором обязательства начиная </w:t>
      </w:r>
      <w:r>
        <w:rPr>
          <w:rFonts w:ascii="Times New Roman" w:hAnsi="Times New Roman"/>
          <w:color w:val="auto"/>
          <w:sz w:val="24"/>
          <w:szCs w:val="24"/>
        </w:rPr>
        <w:t xml:space="preserve">со дня, следующего за днем истечения установленного Договором срока исполнения обязательства. Размер неустойки равен одной трехсотой действующей на дату уплаты неустойки ключевой ставки Центрального Банка Российской Федерации от не уплаченной в срок суммы.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829"/>
        <w:ind w:firstLine="567"/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5.3.3. За каждый факт неисполнения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Лицензиатом</w:t>
      </w:r>
      <w:r>
        <w:rPr>
          <w:rFonts w:ascii="Times New Roman" w:hAnsi="Times New Roman"/>
          <w:color w:val="auto"/>
          <w:sz w:val="24"/>
          <w:szCs w:val="24"/>
        </w:rPr>
        <w:t xml:space="preserve"> обязательств, предусмотренных Договором, за исключением просрочки исполнения обязательств,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Лицензиар</w:t>
      </w:r>
      <w:r>
        <w:rPr>
          <w:rFonts w:ascii="Times New Roman" w:hAnsi="Times New Roman"/>
          <w:color w:val="auto"/>
          <w:sz w:val="24"/>
          <w:szCs w:val="24"/>
        </w:rPr>
        <w:t xml:space="preserve"> вправе взыскать с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Лицензиата</w:t>
      </w:r>
      <w:r>
        <w:rPr>
          <w:rFonts w:ascii="Times New Roman" w:hAnsi="Times New Roman"/>
          <w:color w:val="auto"/>
          <w:sz w:val="24"/>
          <w:szCs w:val="24"/>
        </w:rPr>
        <w:t xml:space="preserve"> штраф (определяется в соответствии с Постановлением Правительства РФ от 30.08.2017 № 1042).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829"/>
        <w:ind w:firstLine="567"/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5.4.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829"/>
        <w:jc w:val="center"/>
        <w:spacing w:before="0" w:after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6. Порядок приема-передачи неисключительных прав</w:t>
      </w:r>
      <w:r>
        <w:rPr>
          <w:rFonts w:ascii="Times New Roman" w:hAnsi="Times New Roman"/>
          <w:b/>
          <w:bCs/>
          <w:color w:val="auto"/>
          <w:sz w:val="24"/>
          <w:szCs w:val="24"/>
        </w:rPr>
      </w:r>
      <w:r>
        <w:rPr>
          <w:rFonts w:ascii="Times New Roman" w:hAnsi="Times New Roman"/>
          <w:b/>
          <w:bCs/>
          <w:color w:val="auto"/>
          <w:sz w:val="24"/>
          <w:szCs w:val="24"/>
        </w:rPr>
      </w:r>
    </w:p>
    <w:p>
      <w:pPr>
        <w:pStyle w:val="829"/>
        <w:ind w:firstLine="567"/>
        <w:spacing w:before="0" w:after="0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6.1. В течение действия Договора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Лицензиар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направляет с сопроводительным письмом либо передает нарочно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Лицензиату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подписанный со своей стороны и заверенный печатью Акт приема-передачи неисключительных прав.</w:t>
      </w:r>
      <w:r>
        <w:rPr>
          <w:rFonts w:ascii="Times New Roman" w:hAnsi="Times New Roman"/>
          <w:bCs/>
          <w:color w:val="auto"/>
          <w:sz w:val="24"/>
          <w:szCs w:val="24"/>
        </w:rPr>
      </w:r>
      <w:r>
        <w:rPr>
          <w:rFonts w:ascii="Times New Roman" w:hAnsi="Times New Roman"/>
          <w:bCs/>
          <w:color w:val="auto"/>
          <w:sz w:val="24"/>
          <w:szCs w:val="24"/>
        </w:rPr>
      </w:r>
    </w:p>
    <w:p>
      <w:pPr>
        <w:pStyle w:val="829"/>
        <w:ind w:firstLine="567"/>
        <w:spacing w:before="0" w:after="0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6.2. По результатам приемки неи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сключительных прав приемочная комиссия принимает решение о соответствии (несоответствии) представленного исполнения условиям Договора и подписывает Акт приема-передачи неисключительных прав в течение 10 (десяти) рабочих дней со дня исполнения обязательств.</w:t>
      </w:r>
      <w:r>
        <w:rPr>
          <w:rFonts w:ascii="Times New Roman" w:hAnsi="Times New Roman"/>
          <w:bCs/>
          <w:color w:val="auto"/>
          <w:sz w:val="24"/>
          <w:szCs w:val="24"/>
        </w:rPr>
      </w:r>
      <w:r>
        <w:rPr>
          <w:rFonts w:ascii="Times New Roman" w:hAnsi="Times New Roman"/>
          <w:bCs/>
          <w:color w:val="auto"/>
          <w:sz w:val="24"/>
          <w:szCs w:val="24"/>
        </w:rPr>
      </w:r>
    </w:p>
    <w:p>
      <w:pPr>
        <w:pStyle w:val="829"/>
        <w:ind w:firstLine="567"/>
        <w:spacing w:before="0" w:after="0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6.3. В случае, если приемочной комиссией будет обнаружено несоответствие (частичное несоответствие) представле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нного исполнения условиям Договора, а также отсутствие документов, предусмотренных условиями Договора (сертификаты, лицензии и т.д.), приемочная комиссия проставляет отметку об этом в Акте приема-передачи неисключительных прав, а также составляет протокол.</w:t>
      </w:r>
      <w:r>
        <w:rPr>
          <w:rFonts w:ascii="Times New Roman" w:hAnsi="Times New Roman"/>
          <w:bCs/>
          <w:color w:val="auto"/>
          <w:sz w:val="24"/>
          <w:szCs w:val="24"/>
        </w:rPr>
      </w:r>
      <w:r>
        <w:rPr>
          <w:rFonts w:ascii="Times New Roman" w:hAnsi="Times New Roman"/>
          <w:bCs/>
          <w:color w:val="auto"/>
          <w:sz w:val="24"/>
          <w:szCs w:val="24"/>
        </w:rPr>
      </w:r>
    </w:p>
    <w:p>
      <w:pPr>
        <w:pStyle w:val="829"/>
        <w:ind w:firstLine="567"/>
        <w:spacing w:before="0" w:after="0"/>
        <w:rPr>
          <w:rFonts w:ascii="Times New Roman" w:hAnsi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6.4. Устранение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Лицензиаром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нарушений осуществляется в порядке и в сроки, согласованные с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Лицензиатом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, за счет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Лицензиара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.</w:t>
      </w:r>
      <w:r>
        <w:rPr>
          <w:rFonts w:ascii="Times New Roman" w:hAnsi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color w:val="auto"/>
          <w:sz w:val="24"/>
          <w:szCs w:val="24"/>
          <w:highlight w:val="none"/>
        </w:rPr>
      </w:r>
    </w:p>
    <w:p>
      <w:pPr>
        <w:ind w:firstLine="567"/>
        <w:spacing w:before="0" w:after="0"/>
        <w:tabs>
          <w:tab w:val="left" w:pos="3881" w:leader="none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  <w:highlight w:val="none"/>
        </w:rPr>
        <w:t xml:space="preserve">6.5. </w:t>
      </w:r>
      <w:r>
        <w:rPr>
          <w:rFonts w:ascii="Times New Roman" w:hAnsi="Times New Roman"/>
          <w:bCs/>
          <w:color w:val="auto"/>
          <w:sz w:val="24"/>
          <w:szCs w:val="24"/>
          <w:highlight w:val="none"/>
        </w:rPr>
        <w:t xml:space="preserve">С</w:t>
      </w:r>
      <w:r>
        <w:rPr>
          <w:rFonts w:ascii="Times New Roman" w:hAnsi="Times New Roman"/>
          <w:bCs/>
          <w:color w:val="auto"/>
          <w:sz w:val="24"/>
          <w:szCs w:val="24"/>
          <w:highlight w:val="none"/>
        </w:rPr>
        <w:t xml:space="preserve">тороны соглашаются в ходе своей деятельности, в рамках заключенного Договора, обмениваться первичными документами в электронном виде с использованием усиленной квалифицированной электронной подписи и признавать юридическую силу всех полученных или отправле</w:t>
      </w:r>
      <w:r>
        <w:rPr>
          <w:rFonts w:ascii="Times New Roman" w:hAnsi="Times New Roman"/>
          <w:bCs/>
          <w:color w:val="auto"/>
          <w:sz w:val="24"/>
          <w:szCs w:val="24"/>
          <w:highlight w:val="none"/>
        </w:rPr>
        <w:t xml:space="preserve">н</w:t>
      </w:r>
      <w:r>
        <w:rPr>
          <w:rFonts w:ascii="Times New Roman" w:hAnsi="Times New Roman"/>
          <w:bCs/>
          <w:color w:val="auto"/>
          <w:sz w:val="24"/>
          <w:szCs w:val="24"/>
          <w:highlight w:val="none"/>
        </w:rPr>
        <w:t xml:space="preserve">ных электронных документов, в том числе, дополнительных соглашений, актов выполненных работ, товарных накладных, УПД и других документов через оператора ООО "Компания Тензор". Стороны признают, что полученные первичные электронные документы, заверенные ква</w:t>
      </w:r>
      <w:r>
        <w:rPr>
          <w:rFonts w:ascii="Times New Roman" w:hAnsi="Times New Roman"/>
          <w:bCs/>
          <w:color w:val="auto"/>
          <w:sz w:val="24"/>
          <w:szCs w:val="24"/>
          <w:highlight w:val="none"/>
        </w:rPr>
        <w:t xml:space="preserve">лифицированной электронной подписью уполномоченных лиц, юридически эквивалентны документам на бумажных носителях, заверенным соответствующими подписями.</w:t>
      </w:r>
      <w:r>
        <w:rPr>
          <w:rFonts w:ascii="Times New Roman" w:hAnsi="Times New Roman"/>
          <w:bCs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829"/>
        <w:jc w:val="center"/>
        <w:spacing w:before="0" w:after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7. Порядок разрешения споров</w:t>
      </w:r>
      <w:r>
        <w:rPr>
          <w:rFonts w:ascii="Times New Roman" w:hAnsi="Times New Roman"/>
          <w:b/>
          <w:bCs/>
          <w:color w:val="auto"/>
          <w:sz w:val="24"/>
          <w:szCs w:val="24"/>
        </w:rPr>
      </w:r>
      <w:r>
        <w:rPr>
          <w:rFonts w:ascii="Times New Roman" w:hAnsi="Times New Roman"/>
          <w:b/>
          <w:bCs/>
          <w:color w:val="auto"/>
          <w:sz w:val="24"/>
          <w:szCs w:val="24"/>
        </w:rPr>
      </w:r>
    </w:p>
    <w:p>
      <w:pPr>
        <w:pStyle w:val="829"/>
        <w:ind w:firstLine="567"/>
        <w:spacing w:before="0" w:after="0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7.1. В случае возникновения между Сторонами споров и разногласий Стороны принимают меры к их урегулированию путём переговоров, основанных на принципе взаимного уважения. Срок рассмотрения претензии – 30 (тридцать) календарных дней.</w:t>
      </w:r>
      <w:r>
        <w:rPr>
          <w:rFonts w:ascii="Times New Roman" w:hAnsi="Times New Roman"/>
          <w:bCs/>
          <w:color w:val="auto"/>
          <w:sz w:val="24"/>
          <w:szCs w:val="24"/>
        </w:rPr>
      </w:r>
      <w:r>
        <w:rPr>
          <w:rFonts w:ascii="Times New Roman" w:hAnsi="Times New Roman"/>
          <w:bCs/>
          <w:color w:val="auto"/>
          <w:sz w:val="24"/>
          <w:szCs w:val="24"/>
        </w:rPr>
      </w:r>
    </w:p>
    <w:p>
      <w:pPr>
        <w:pStyle w:val="829"/>
        <w:ind w:firstLine="567"/>
        <w:spacing w:before="0" w:after="0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7.2. В случае недостижения согласия по спорному вопросу, спор подлежит рассмотрению в Арбитражном суде по месту нахождения Истца в порядке, установленном действующим законодательством Российской Федерации.</w:t>
      </w:r>
      <w:r>
        <w:rPr>
          <w:rFonts w:ascii="Times New Roman" w:hAnsi="Times New Roman"/>
          <w:bCs/>
          <w:color w:val="auto"/>
          <w:sz w:val="24"/>
          <w:szCs w:val="24"/>
        </w:rPr>
      </w:r>
      <w:r>
        <w:rPr>
          <w:rFonts w:ascii="Times New Roman" w:hAnsi="Times New Roman"/>
          <w:bCs/>
          <w:color w:val="auto"/>
          <w:sz w:val="24"/>
          <w:szCs w:val="24"/>
        </w:rPr>
      </w:r>
    </w:p>
    <w:p>
      <w:pPr>
        <w:pStyle w:val="829"/>
        <w:jc w:val="center"/>
        <w:spacing w:before="0" w:after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8. Форс-мажор</w:t>
      </w:r>
      <w:r>
        <w:rPr>
          <w:rFonts w:ascii="Times New Roman" w:hAnsi="Times New Roman"/>
          <w:b/>
          <w:bCs/>
          <w:color w:val="auto"/>
          <w:sz w:val="24"/>
          <w:szCs w:val="24"/>
        </w:rPr>
      </w:r>
      <w:r>
        <w:rPr>
          <w:rFonts w:ascii="Times New Roman" w:hAnsi="Times New Roman"/>
          <w:b/>
          <w:bCs/>
          <w:color w:val="auto"/>
          <w:sz w:val="24"/>
          <w:szCs w:val="24"/>
        </w:rPr>
      </w:r>
    </w:p>
    <w:p>
      <w:pPr>
        <w:pStyle w:val="829"/>
        <w:ind w:firstLine="567"/>
        <w:spacing w:before="0" w:after="0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8.1. Стороны освобождаются от ответственности за неисполнение или ненадлежащее исполнение обязательств по настоящему Договору, если такое неисполнение явилось следствием обстоятельств непреодолимой силы, возникших после заключения Договора в результате со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бытий чрезвычайного характера, не позволяющих Сторонам исполнить обязательства по настоящему Договору, или других непредвиденных обстоятельств, не зависящих от воли Сторон, если эти обстоятельства непосредственно повлияли на исполнение настоящего Договора.</w:t>
      </w:r>
      <w:r>
        <w:rPr>
          <w:rFonts w:ascii="Times New Roman" w:hAnsi="Times New Roman"/>
          <w:bCs/>
          <w:color w:val="auto"/>
          <w:sz w:val="24"/>
          <w:szCs w:val="24"/>
        </w:rPr>
      </w:r>
      <w:r>
        <w:rPr>
          <w:rFonts w:ascii="Times New Roman" w:hAnsi="Times New Roman"/>
          <w:bCs/>
          <w:color w:val="auto"/>
          <w:sz w:val="24"/>
          <w:szCs w:val="24"/>
        </w:rPr>
      </w:r>
    </w:p>
    <w:p>
      <w:pPr>
        <w:pStyle w:val="829"/>
        <w:ind w:firstLine="567"/>
        <w:spacing w:before="0" w:after="0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8.2. При наступлении обстоятельств, указанных в п. 8.1 настоящего Договора, Сторона обязана незамедлительно уведомить другую Сторону о начале и прекращении действия указанных обстоятельств.</w:t>
      </w:r>
      <w:r>
        <w:rPr>
          <w:rFonts w:ascii="Times New Roman" w:hAnsi="Times New Roman"/>
          <w:bCs/>
          <w:color w:val="auto"/>
          <w:sz w:val="24"/>
          <w:szCs w:val="24"/>
        </w:rPr>
      </w:r>
      <w:r>
        <w:rPr>
          <w:rFonts w:ascii="Times New Roman" w:hAnsi="Times New Roman"/>
          <w:bCs/>
          <w:color w:val="auto"/>
          <w:sz w:val="24"/>
          <w:szCs w:val="24"/>
        </w:rPr>
      </w:r>
    </w:p>
    <w:p>
      <w:pPr>
        <w:pStyle w:val="829"/>
        <w:ind w:firstLine="567"/>
        <w:spacing w:before="0" w:after="0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8.3. В случае если обстоятельства, указанные в п. 8.1 настоящего Договора, будут продолжаться более 5 (пяти) дней, по соглашению Сторон Договор может быть расторгнут.</w:t>
      </w:r>
      <w:r>
        <w:rPr>
          <w:rFonts w:ascii="Times New Roman" w:hAnsi="Times New Roman"/>
          <w:bCs/>
          <w:color w:val="auto"/>
          <w:sz w:val="24"/>
          <w:szCs w:val="24"/>
        </w:rPr>
      </w:r>
      <w:r>
        <w:rPr>
          <w:rFonts w:ascii="Times New Roman" w:hAnsi="Times New Roman"/>
          <w:bCs/>
          <w:color w:val="auto"/>
          <w:sz w:val="24"/>
          <w:szCs w:val="24"/>
        </w:rPr>
      </w:r>
    </w:p>
    <w:p>
      <w:pPr>
        <w:pStyle w:val="829"/>
        <w:jc w:val="center"/>
        <w:spacing w:before="0" w:after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9. Заключительные положения</w:t>
      </w:r>
      <w:r>
        <w:rPr>
          <w:rFonts w:ascii="Times New Roman" w:hAnsi="Times New Roman"/>
          <w:b/>
          <w:bCs/>
          <w:color w:val="auto"/>
          <w:sz w:val="24"/>
          <w:szCs w:val="24"/>
        </w:rPr>
      </w:r>
      <w:r>
        <w:rPr>
          <w:rFonts w:ascii="Times New Roman" w:hAnsi="Times New Roman"/>
          <w:b/>
          <w:bCs/>
          <w:color w:val="auto"/>
          <w:sz w:val="24"/>
          <w:szCs w:val="24"/>
        </w:rPr>
      </w:r>
    </w:p>
    <w:p>
      <w:pPr>
        <w:pStyle w:val="829"/>
        <w:ind w:firstLine="567"/>
        <w:spacing w:before="0" w:after="0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9.1. Стороны соглашаются с тем, что Договор, включая его условия, а также любая информация и документы, касающиеся любой из Сторон и предоста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вленные или ставшие известными любой из Сторон в рамках исполнения Договора, содержат коммерческую тайну Сторон и не подлежат разглашению или передаче третьим лицам за исключением случаев, предусмотренных действующим законодательством Российской Федерации.</w:t>
      </w:r>
      <w:r>
        <w:rPr>
          <w:rFonts w:ascii="Times New Roman" w:hAnsi="Times New Roman"/>
          <w:bCs/>
          <w:color w:val="auto"/>
          <w:sz w:val="24"/>
          <w:szCs w:val="24"/>
        </w:rPr>
      </w:r>
      <w:r>
        <w:rPr>
          <w:rFonts w:ascii="Times New Roman" w:hAnsi="Times New Roman"/>
          <w:bCs/>
          <w:color w:val="auto"/>
          <w:sz w:val="24"/>
          <w:szCs w:val="24"/>
        </w:rPr>
      </w:r>
    </w:p>
    <w:p>
      <w:pPr>
        <w:pStyle w:val="829"/>
        <w:ind w:firstLine="567"/>
        <w:spacing w:before="0" w:after="0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9.2. Все предусмотренные Договором заявления, извещения могут отправляться Сторонами посредством факсимильной связи по номерам,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указанным в Договоре, либо по адресам электронной почты, указанным в Договоре, с последующим направлением по почте по адресам, указанным в Договоре в качестве почтовых адресов, либо вручаются под расписку уполномоченному представителю Стороны-получателя. </w:t>
      </w:r>
      <w:r>
        <w:rPr>
          <w:rFonts w:ascii="Times New Roman" w:hAnsi="Times New Roman"/>
          <w:bCs/>
          <w:color w:val="auto"/>
          <w:sz w:val="24"/>
          <w:szCs w:val="24"/>
        </w:rPr>
      </w:r>
      <w:r>
        <w:rPr>
          <w:rFonts w:ascii="Times New Roman" w:hAnsi="Times New Roman"/>
          <w:bCs/>
          <w:color w:val="auto"/>
          <w:sz w:val="24"/>
          <w:szCs w:val="24"/>
        </w:rPr>
      </w:r>
    </w:p>
    <w:p>
      <w:pPr>
        <w:pStyle w:val="829"/>
        <w:ind w:firstLine="567"/>
        <w:spacing w:before="0" w:after="0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9.3. Все документы, исходящие от Стороны по Договору и отправляемые в рамках исполнения Договора, должны быть подписаны уполномоченным лицом Стороны-отправителя.</w:t>
      </w:r>
      <w:r>
        <w:rPr>
          <w:rFonts w:ascii="Times New Roman" w:hAnsi="Times New Roman"/>
          <w:bCs/>
          <w:color w:val="auto"/>
          <w:sz w:val="24"/>
          <w:szCs w:val="24"/>
        </w:rPr>
      </w:r>
      <w:r>
        <w:rPr>
          <w:rFonts w:ascii="Times New Roman" w:hAnsi="Times New Roman"/>
          <w:bCs/>
          <w:color w:val="auto"/>
          <w:sz w:val="24"/>
          <w:szCs w:val="24"/>
        </w:rPr>
      </w:r>
    </w:p>
    <w:p>
      <w:pPr>
        <w:pStyle w:val="829"/>
        <w:ind w:firstLine="567"/>
        <w:spacing w:before="0" w:after="0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9.4. Стороны обязуются незамедлительно извещать друг друга об изменении своих юридических и почтовых адресов, номеров телефонов и факсов, а также об изменении своих банковских и иных реквизитов.</w:t>
      </w:r>
      <w:r>
        <w:rPr>
          <w:rFonts w:ascii="Times New Roman" w:hAnsi="Times New Roman"/>
          <w:bCs/>
          <w:color w:val="auto"/>
          <w:sz w:val="24"/>
          <w:szCs w:val="24"/>
        </w:rPr>
      </w:r>
      <w:r>
        <w:rPr>
          <w:rFonts w:ascii="Times New Roman" w:hAnsi="Times New Roman"/>
          <w:bCs/>
          <w:color w:val="auto"/>
          <w:sz w:val="24"/>
          <w:szCs w:val="24"/>
        </w:rPr>
      </w:r>
    </w:p>
    <w:p>
      <w:pPr>
        <w:pStyle w:val="829"/>
        <w:ind w:firstLine="567"/>
        <w:spacing w:before="0" w:after="0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9.5. Сторона, не известившая или несвоевременно известившая другую Сторону, о вышеуказанных изменениях несет ответственность за все связанные с этим неблагоприятные последствия.</w:t>
      </w:r>
      <w:r>
        <w:rPr>
          <w:rFonts w:ascii="Times New Roman" w:hAnsi="Times New Roman"/>
          <w:bCs/>
          <w:color w:val="auto"/>
          <w:sz w:val="24"/>
          <w:szCs w:val="24"/>
        </w:rPr>
      </w:r>
      <w:r>
        <w:rPr>
          <w:rFonts w:ascii="Times New Roman" w:hAnsi="Times New Roman"/>
          <w:bCs/>
          <w:color w:val="auto"/>
          <w:sz w:val="24"/>
          <w:szCs w:val="24"/>
        </w:rPr>
      </w:r>
    </w:p>
    <w:p>
      <w:pPr>
        <w:pStyle w:val="829"/>
        <w:ind w:firstLine="567"/>
        <w:spacing w:before="0" w:after="0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9.6. Применимым правом, то есть правом, регулирующим правоотношения Сторон, вытекающие из Договора, является право Российской Федерации.</w:t>
      </w:r>
      <w:r>
        <w:rPr>
          <w:rFonts w:ascii="Times New Roman" w:hAnsi="Times New Roman"/>
          <w:bCs/>
          <w:color w:val="auto"/>
          <w:sz w:val="24"/>
          <w:szCs w:val="24"/>
        </w:rPr>
      </w:r>
      <w:r>
        <w:rPr>
          <w:rFonts w:ascii="Times New Roman" w:hAnsi="Times New Roman"/>
          <w:bCs/>
          <w:color w:val="auto"/>
          <w:sz w:val="24"/>
          <w:szCs w:val="24"/>
        </w:rPr>
      </w:r>
    </w:p>
    <w:p>
      <w:pPr>
        <w:pStyle w:val="829"/>
        <w:ind w:firstLine="567"/>
        <w:spacing w:before="0" w:after="0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9.7. Любые изменения и дополнения к настоящему Договору, не противоречащие законодательству Российской Федерации, оформляются дополнительными соглашениями Сторон в письменной форме.</w:t>
      </w:r>
      <w:r>
        <w:rPr>
          <w:rFonts w:ascii="Times New Roman" w:hAnsi="Times New Roman"/>
          <w:bCs/>
          <w:color w:val="auto"/>
          <w:sz w:val="24"/>
          <w:szCs w:val="24"/>
        </w:rPr>
      </w:r>
      <w:r>
        <w:rPr>
          <w:rFonts w:ascii="Times New Roman" w:hAnsi="Times New Roman"/>
          <w:bCs/>
          <w:color w:val="auto"/>
          <w:sz w:val="24"/>
          <w:szCs w:val="24"/>
        </w:rPr>
      </w:r>
    </w:p>
    <w:p>
      <w:pPr>
        <w:pStyle w:val="829"/>
        <w:jc w:val="center"/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10. Реквизиты Сторон</w:t>
      </w:r>
      <w:r>
        <w:rPr>
          <w:rFonts w:ascii="Times New Roman" w:hAnsi="Times New Roman"/>
          <w:color w:val="auto"/>
          <w:sz w:val="24"/>
          <w:szCs w:val="24"/>
        </w:rPr>
        <w:t xml:space="preserve"> 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829"/>
        <w:jc w:val="center"/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tbl>
      <w:tblPr>
        <w:tblStyle w:val="857"/>
        <w:tblW w:w="9355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829"/>
              <w:jc w:val="left"/>
              <w:spacing w:before="0" w:after="0"/>
              <w:widowControl w:val="off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ru-RU" w:bidi="ar-SA"/>
              </w:rPr>
              <w:t xml:space="preserve">ЛИЦЕНЗИАР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</w:r>
          </w:p>
          <w:p>
            <w:pPr>
              <w:pStyle w:val="829"/>
              <w:jc w:val="left"/>
              <w:spacing w:before="0"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829"/>
              <w:jc w:val="left"/>
              <w:spacing w:before="0" w:after="0"/>
              <w:widowControl w:val="off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ru-RU" w:bidi="ar-SA"/>
              </w:rPr>
              <w:t xml:space="preserve">ЛИЦЕНЗИАТ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</w:r>
          </w:p>
          <w:p>
            <w:pPr>
              <w:pStyle w:val="829"/>
              <w:jc w:val="left"/>
              <w:spacing w:before="0" w:after="0"/>
              <w:widowControl w:val="off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Управление Федеральной службы государственной регистрации, кадастра и картографии по Ивановской области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/>
          </w:p>
          <w:p>
            <w:pPr>
              <w:pStyle w:val="829"/>
              <w:jc w:val="left"/>
              <w:spacing w:before="0" w:after="0"/>
              <w:widowControl w:val="off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Местонахождение: 153013, г. Иваново ул.Кавалерийская, д.5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/>
          </w:p>
          <w:p>
            <w:pPr>
              <w:pStyle w:val="829"/>
              <w:jc w:val="left"/>
              <w:spacing w:before="0" w:after="0"/>
              <w:widowControl w:val="off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Эл.почта: mto@r37.rosreestr.ru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/>
          </w:p>
          <w:p>
            <w:pPr>
              <w:pStyle w:val="829"/>
              <w:jc w:val="left"/>
              <w:spacing w:before="0" w:after="0"/>
              <w:widowControl w:val="off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Тел. 317935, Факс 317920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/>
          </w:p>
          <w:p>
            <w:pPr>
              <w:pStyle w:val="829"/>
              <w:jc w:val="left"/>
              <w:spacing w:before="0" w:after="0"/>
              <w:widowControl w:val="off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ОКТМО: 24701000001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/>
          </w:p>
          <w:p>
            <w:pPr>
              <w:pStyle w:val="829"/>
              <w:jc w:val="left"/>
              <w:spacing w:before="0" w:after="0"/>
              <w:widowControl w:val="off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ОКПО: 73216819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/>
          </w:p>
          <w:p>
            <w:pPr>
              <w:pStyle w:val="829"/>
              <w:jc w:val="left"/>
              <w:spacing w:before="0" w:after="0"/>
              <w:widowControl w:val="off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ОКВЭД: 84.11.12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/>
          </w:p>
          <w:p>
            <w:pPr>
              <w:pStyle w:val="829"/>
              <w:jc w:val="left"/>
              <w:spacing w:before="0" w:after="0"/>
              <w:widowControl w:val="off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ОГРН: 1043700251099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/>
          </w:p>
          <w:p>
            <w:pPr>
              <w:pStyle w:val="829"/>
              <w:jc w:val="left"/>
              <w:spacing w:before="0" w:after="0"/>
              <w:widowControl w:val="off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Получатель платежа: УФК по Нижегородской области (Управление Федеральной службы государственной регистрации, кадастра и картографии по Ивановской области)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/>
          </w:p>
          <w:p>
            <w:pPr>
              <w:pStyle w:val="829"/>
              <w:jc w:val="left"/>
              <w:spacing w:before="0" w:after="0"/>
              <w:widowControl w:val="off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Лицевой счет: 03331А39040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/>
          </w:p>
          <w:p>
            <w:pPr>
              <w:pStyle w:val="829"/>
              <w:jc w:val="left"/>
              <w:spacing w:before="0" w:after="0"/>
              <w:widowControl w:val="off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Казначейский счет: 03211643000000013237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/>
          </w:p>
          <w:p>
            <w:pPr>
              <w:pStyle w:val="829"/>
              <w:jc w:val="left"/>
              <w:spacing w:before="0" w:after="0"/>
              <w:widowControl w:val="off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ОКЦ № 1 ВВГУ Банка России//УФК по Нижегородской области, г. Нижний Новгород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/>
          </w:p>
          <w:p>
            <w:pPr>
              <w:pStyle w:val="829"/>
              <w:jc w:val="left"/>
              <w:spacing w:before="0" w:after="0"/>
              <w:widowControl w:val="off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ЕКС 40102810745370000024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/>
          </w:p>
          <w:p>
            <w:pPr>
              <w:pStyle w:val="829"/>
              <w:jc w:val="left"/>
              <w:spacing w:before="0" w:after="0"/>
              <w:widowControl w:val="off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БИК 012202102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/>
          </w:p>
          <w:p>
            <w:pPr>
              <w:pStyle w:val="829"/>
              <w:jc w:val="left"/>
              <w:spacing w:before="0" w:after="0"/>
              <w:widowControl w:val="off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ИНН 3702064145 КПП 370201001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/>
          </w:p>
          <w:p>
            <w:pPr>
              <w:pStyle w:val="829"/>
              <w:jc w:val="left"/>
              <w:spacing w:before="0" w:after="0"/>
              <w:widowControl w:val="off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УФК по Нижегородской области(Управление Федеральной службы государственной регистрации,кадастра и картографиипо Ивановской области)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/>
          </w:p>
          <w:p>
            <w:pPr>
              <w:pStyle w:val="829"/>
              <w:jc w:val="left"/>
              <w:spacing w:before="0" w:after="0"/>
              <w:widowControl w:val="off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/>
          </w:p>
          <w:p>
            <w:pPr>
              <w:pStyle w:val="829"/>
              <w:jc w:val="left"/>
              <w:spacing w:before="0" w:after="0"/>
              <w:widowControl w:val="off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реквизиты Заказчика для уплаты неустоек (штрафов, пеней):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/>
          </w:p>
          <w:p>
            <w:pPr>
              <w:pStyle w:val="829"/>
              <w:jc w:val="left"/>
              <w:spacing w:before="0" w:after="0"/>
              <w:widowControl w:val="off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казначейский счет 03100643000000013300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/>
          </w:p>
          <w:p>
            <w:pPr>
              <w:pStyle w:val="829"/>
              <w:jc w:val="left"/>
              <w:spacing w:before="0" w:after="0"/>
              <w:widowControl w:val="off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ОКЦ № 1 ВВГУ Банка России//УФК ПО ИВАНОВСКОЙ ОБЛАСТИ г. Иваново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/>
          </w:p>
          <w:p>
            <w:pPr>
              <w:pStyle w:val="829"/>
              <w:jc w:val="left"/>
              <w:spacing w:before="0" w:after="0"/>
              <w:widowControl w:val="off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ЕКС 40102810845370000102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/>
          </w:p>
          <w:p>
            <w:pPr>
              <w:pStyle w:val="829"/>
              <w:jc w:val="left"/>
              <w:spacing w:before="0" w:after="0"/>
              <w:widowControl w:val="off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Лицевой счет 04331А39040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/>
          </w:p>
          <w:p>
            <w:pPr>
              <w:pStyle w:val="829"/>
              <w:jc w:val="left"/>
              <w:spacing w:before="0" w:after="0"/>
              <w:widowControl w:val="off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БИК: 042202102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/>
          </w:p>
          <w:p>
            <w:pPr>
              <w:pStyle w:val="829"/>
              <w:jc w:val="left"/>
              <w:spacing w:before="0"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КБК: 32111607090019000140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829"/>
              <w:jc w:val="center"/>
              <w:spacing w:before="0"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29"/>
              <w:jc w:val="center"/>
              <w:spacing w:before="0"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29"/>
              <w:jc w:val="center"/>
              <w:spacing w:before="0"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 w:bidi="ar-SA"/>
              </w:rPr>
              <w:t xml:space="preserve">____________________ /________/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29"/>
              <w:spacing w:before="0"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 w:bidi="ar-SA"/>
              </w:rPr>
              <w:t xml:space="preserve">М.П.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829"/>
              <w:jc w:val="center"/>
              <w:spacing w:before="0"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29"/>
              <w:jc w:val="center"/>
              <w:spacing w:before="0"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29"/>
              <w:jc w:val="center"/>
              <w:spacing w:before="0"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 w:bidi="ar-SA"/>
              </w:rPr>
              <w:t xml:space="preserve">____________________ /________/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29"/>
              <w:spacing w:before="0"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 w:bidi="ar-SA"/>
              </w:rPr>
              <w:t xml:space="preserve">М.П.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</w:tbl>
    <w:p>
      <w:pPr>
        <w:pStyle w:val="829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829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829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829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829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829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829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829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829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829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829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829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852"/>
        <w:jc w:val="right"/>
        <w:spacing w:before="60" w:after="60"/>
        <w:rPr>
          <w:sz w:val="24"/>
          <w:szCs w:val="24"/>
        </w:rPr>
      </w:pPr>
      <w:r>
        <w:rPr>
          <w:sz w:val="24"/>
          <w:szCs w:val="24"/>
        </w:rPr>
        <w:t xml:space="preserve">Приложение № 1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jc w:val="right"/>
        <w:spacing w:before="60" w:after="60"/>
        <w:rPr>
          <w:sz w:val="24"/>
          <w:szCs w:val="24"/>
        </w:rPr>
      </w:pPr>
      <w:r>
        <w:rPr>
          <w:sz w:val="24"/>
          <w:szCs w:val="24"/>
        </w:rPr>
        <w:t xml:space="preserve">к Договору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jc w:val="right"/>
        <w:spacing w:before="60" w:after="60"/>
        <w:rPr>
          <w:sz w:val="24"/>
          <w:szCs w:val="24"/>
        </w:rPr>
      </w:pPr>
      <w:r>
        <w:rPr>
          <w:sz w:val="24"/>
          <w:szCs w:val="24"/>
        </w:rPr>
        <w:t xml:space="preserve">от _____________ № 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jc w:val="right"/>
        <w:spacing w:before="60" w:after="6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left="0" w:firstLine="0"/>
        <w:spacing w:before="60" w:after="6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jc w:val="center"/>
        <w:spacing w:before="60"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Техническое задание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29"/>
        <w:jc w:val="center"/>
        <w:spacing w:before="0" w:after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Продление прав использования: Saby электронная отчетность (рег. № в РРПО: 332)</w:t>
      </w:r>
      <w:r>
        <w:rPr>
          <w:rFonts w:ascii="Times New Roman" w:hAnsi="Times New Roman"/>
          <w:b/>
          <w:bCs/>
          <w:color w:val="auto"/>
          <w:sz w:val="24"/>
          <w:szCs w:val="24"/>
        </w:rPr>
      </w:r>
      <w:r>
        <w:rPr>
          <w:rFonts w:ascii="Times New Roman" w:hAnsi="Times New Roman"/>
          <w:b/>
          <w:bCs/>
          <w:color w:val="auto"/>
          <w:sz w:val="24"/>
          <w:szCs w:val="24"/>
        </w:rPr>
      </w:r>
    </w:p>
    <w:p>
      <w:pPr>
        <w:pStyle w:val="852"/>
        <w:spacing w:before="60" w:after="6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left="-284" w:firstLine="851"/>
        <w:spacing w:before="0" w:after="120"/>
        <w:tabs>
          <w:tab w:val="left" w:pos="284" w:leader="none"/>
          <w:tab w:val="clear" w:pos="708" w:leader="none"/>
        </w:tabs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*Поставка аналогов не допускается. Данный программный продукт будет функционировать в существующей локальной вычислительной сети Лицензиата и использоваться во взаимодействии с программным обеспечением, установленным Лицензиатом.</w:t>
      </w:r>
      <w:r>
        <w:rPr>
          <w:rFonts w:ascii="Times New Roman" w:hAnsi="Times New Roman"/>
          <w:b/>
          <w:color w:val="auto"/>
          <w:sz w:val="24"/>
          <w:szCs w:val="24"/>
        </w:rPr>
      </w:r>
      <w:r>
        <w:rPr>
          <w:rFonts w:ascii="Times New Roman" w:hAnsi="Times New Roman"/>
          <w:b/>
          <w:color w:val="auto"/>
          <w:sz w:val="24"/>
          <w:szCs w:val="24"/>
        </w:rPr>
      </w:r>
    </w:p>
    <w:tbl>
      <w:tblPr>
        <w:tblW w:w="9640" w:type="dxa"/>
        <w:tblInd w:w="-17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62"/>
        <w:gridCol w:w="3266"/>
        <w:gridCol w:w="5812"/>
      </w:tblGrid>
      <w:tr>
        <w:tblPrEx/>
        <w:trPr/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pStyle w:val="829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</w:r>
          </w:p>
          <w:p>
            <w:pPr>
              <w:pStyle w:val="829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</w:r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textDirection w:val="lrTb"/>
            <w:noWrap w:val="false"/>
          </w:tcPr>
          <w:p>
            <w:pPr>
              <w:pStyle w:val="829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Параметры требований к услугам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</w:r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textDirection w:val="lrTb"/>
            <w:noWrap w:val="false"/>
          </w:tcPr>
          <w:p>
            <w:pPr>
              <w:pStyle w:val="829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Конкретные требования к услугам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pStyle w:val="829"/>
              <w:jc w:val="left"/>
              <w:spacing w:before="0" w:after="0"/>
              <w:widowControl w:val="off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textDirection w:val="lrTb"/>
            <w:noWrap w:val="false"/>
          </w:tcPr>
          <w:p>
            <w:pPr>
              <w:pStyle w:val="829"/>
              <w:spacing w:before="0"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Программное обеспечение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textDirection w:val="lrTb"/>
            <w:noWrap w:val="false"/>
          </w:tcPr>
          <w:p>
            <w:pPr>
              <w:pStyle w:val="829"/>
              <w:spacing w:before="0" w:after="0"/>
              <w:widowControl w:val="off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Saby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r>
          </w:p>
          <w:p>
            <w:pPr>
              <w:pStyle w:val="829"/>
              <w:spacing w:before="0" w:after="0"/>
              <w:widowControl w:val="off"/>
              <w:tabs>
                <w:tab w:val="left" w:pos="284" w:leader="none"/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Исключительные  имущественные  права  принадлежат  </w:t>
              <w:br/>
              <w:t xml:space="preserve">ООО  «Компания «Тензор» (свидетельство об официальной регистрации программы для ЭВМ No2015610086 от 12.01.2015).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29"/>
              <w:spacing w:before="0" w:after="0"/>
              <w:widowControl w:val="off"/>
              <w:tabs>
                <w:tab w:val="left" w:pos="284" w:leader="none"/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Регистрационный номер программного обеспечения в Едином реестре российских программ для электронных вычислительных машин и баз данных: 332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29"/>
              <w:spacing w:before="0" w:after="0"/>
              <w:widowControl w:val="off"/>
              <w:tabs>
                <w:tab w:val="left" w:pos="284" w:leader="none"/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Участник закупки может быть любое лицо, наделенное правами распространения программного обеспечения на территории Российской Федерации, то есть иметь лицензионный договор с правообладателем программного обеспечения.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pStyle w:val="829"/>
              <w:jc w:val="left"/>
              <w:spacing w:before="0" w:after="0"/>
              <w:widowControl w:val="off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textDirection w:val="lrTb"/>
            <w:noWrap w:val="false"/>
          </w:tcPr>
          <w:p>
            <w:pPr>
              <w:pStyle w:val="829"/>
              <w:spacing w:before="0" w:after="0"/>
              <w:widowControl w:val="off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Объем (конфигурация)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textDirection w:val="lrTb"/>
            <w:noWrap w:val="false"/>
          </w:tcPr>
          <w:p>
            <w:pPr>
              <w:pStyle w:val="829"/>
              <w:spacing w:before="0" w:after="0"/>
              <w:widowControl w:val="off"/>
              <w:tabs>
                <w:tab w:val="left" w:pos="284" w:leader="none"/>
                <w:tab w:val="clear" w:pos="708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Права использования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Saby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модуль ЭО-Базовый, Бюджет – 1 шт.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2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pStyle w:val="829"/>
              <w:jc w:val="left"/>
              <w:spacing w:before="0" w:after="0"/>
              <w:widowControl w:val="off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textDirection w:val="lrTb"/>
            <w:noWrap w:val="false"/>
          </w:tcPr>
          <w:p>
            <w:pPr>
              <w:pStyle w:val="829"/>
              <w:spacing w:before="0"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Срок оказания услуг (предоставления лицензий)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textDirection w:val="lrTb"/>
            <w:noWrap w:val="false"/>
          </w:tcPr>
          <w:p>
            <w:pPr>
              <w:pStyle w:val="829"/>
              <w:spacing w:before="0"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 рабочих дня от заключения Договора.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2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pStyle w:val="829"/>
              <w:jc w:val="left"/>
              <w:spacing w:before="0" w:after="0"/>
              <w:widowControl w:val="off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textDirection w:val="lrTb"/>
            <w:noWrap w:val="false"/>
          </w:tcPr>
          <w:p>
            <w:pPr>
              <w:pStyle w:val="829"/>
              <w:spacing w:before="0" w:after="0"/>
              <w:widowControl w:val="off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Место оказания услуг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textDirection w:val="lrTb"/>
            <w:noWrap w:val="false"/>
          </w:tcPr>
          <w:p>
            <w:pPr>
              <w:pStyle w:val="829"/>
              <w:spacing w:before="0" w:after="0"/>
              <w:widowControl w:val="off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г. Иваново, ул. Кавалерийская, д.5.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0" w:type="dxa"/>
            <w:textDirection w:val="lrTb"/>
            <w:noWrap w:val="false"/>
          </w:tcPr>
          <w:p>
            <w:pPr>
              <w:pStyle w:val="829"/>
              <w:numPr>
                <w:ilvl w:val="0"/>
                <w:numId w:val="0"/>
              </w:numPr>
              <w:ind w:left="0" w:firstLine="0"/>
              <w:jc w:val="center"/>
              <w:spacing w:before="0"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Функциональные характеристики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pStyle w:val="829"/>
              <w:jc w:val="left"/>
              <w:spacing w:before="0" w:after="0"/>
              <w:widowControl w:val="off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textDirection w:val="lrTb"/>
            <w:noWrap w:val="false"/>
          </w:tcPr>
          <w:p>
            <w:pPr>
              <w:pStyle w:val="829"/>
              <w:spacing w:before="0" w:after="0"/>
              <w:widowControl w:val="off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5.1. Права использования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Saby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модуль ЭО-Базовый, Бюджет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textDirection w:val="lrTb"/>
            <w:noWrap w:val="false"/>
          </w:tcPr>
          <w:p>
            <w:pPr>
              <w:pStyle w:val="829"/>
              <w:numPr>
                <w:ilvl w:val="0"/>
                <w:numId w:val="0"/>
              </w:numPr>
              <w:ind w:left="0" w:firstLine="0"/>
              <w:spacing w:before="0"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Отчетность в 1 ФНС, 1 СФР, 1 Росстат. ЭП на носителе клиента. Автосверка с бюджетом.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29"/>
              <w:numPr>
                <w:ilvl w:val="0"/>
                <w:numId w:val="0"/>
              </w:numPr>
              <w:ind w:left="0" w:firstLine="0"/>
              <w:spacing w:before="0"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Все возможности: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29"/>
              <w:numPr>
                <w:ilvl w:val="0"/>
                <w:numId w:val="0"/>
              </w:numPr>
              <w:ind w:left="0" w:firstLine="0"/>
              <w:spacing w:before="0"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Отчетность в 1 ФНС, 1 СФР, 1 Росстат по 1 компании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29"/>
              <w:numPr>
                <w:ilvl w:val="0"/>
                <w:numId w:val="0"/>
              </w:numPr>
              <w:ind w:left="0" w:firstLine="0"/>
              <w:spacing w:before="0"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Электронные больничные и проактивные выплаты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29"/>
              <w:numPr>
                <w:ilvl w:val="0"/>
                <w:numId w:val="0"/>
              </w:numPr>
              <w:ind w:left="0" w:firstLine="0"/>
              <w:spacing w:before="0"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Персональный календарь бухгалтера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29"/>
              <w:numPr>
                <w:ilvl w:val="0"/>
                <w:numId w:val="0"/>
              </w:numPr>
              <w:ind w:left="0" w:firstLine="0"/>
              <w:spacing w:before="0"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Помощник по заполнению отчетов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29"/>
              <w:numPr>
                <w:ilvl w:val="0"/>
                <w:numId w:val="0"/>
              </w:numPr>
              <w:ind w:left="0" w:firstLine="0"/>
              <w:spacing w:before="0"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Автоматическая сверка расчетов с бюджетом (кроме сводки по долгам и переплатам в разрезе компаний)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29"/>
              <w:numPr>
                <w:ilvl w:val="0"/>
                <w:numId w:val="0"/>
              </w:numPr>
              <w:ind w:left="0" w:firstLine="0"/>
              <w:spacing w:before="0"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Камеральная проверка отчетности (кроме сводного отчета "Камеральная проверка")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29"/>
              <w:numPr>
                <w:ilvl w:val="0"/>
                <w:numId w:val="0"/>
              </w:numPr>
              <w:ind w:left="0" w:firstLine="0"/>
              <w:spacing w:before="0"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Сверка НДС (книги продаж) с контрагентами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29"/>
              <w:numPr>
                <w:ilvl w:val="0"/>
                <w:numId w:val="0"/>
              </w:numPr>
              <w:ind w:left="0" w:firstLine="0"/>
              <w:spacing w:before="0"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Выписки из ЕГРЮЛ и ЕГРИП (не ограничено)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29"/>
              <w:numPr>
                <w:ilvl w:val="0"/>
                <w:numId w:val="0"/>
              </w:numPr>
              <w:ind w:left="0" w:firstLine="0"/>
              <w:spacing w:before="0"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Электронная подпись на сотрудника (на носителе клиента)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29"/>
              <w:numPr>
                <w:ilvl w:val="0"/>
                <w:numId w:val="0"/>
              </w:numPr>
              <w:ind w:left="0" w:firstLine="0"/>
              <w:spacing w:before="0"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Уведомления о требованиях, письмах от госорганов, результатах сдачи отчетности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29"/>
              <w:numPr>
                <w:ilvl w:val="0"/>
                <w:numId w:val="0"/>
              </w:numPr>
              <w:ind w:left="0" w:firstLine="0"/>
              <w:spacing w:before="0"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Выпуск и регистрация в ФНС МЧД для сдачи отчетности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29"/>
              <w:numPr>
                <w:ilvl w:val="0"/>
                <w:numId w:val="0"/>
              </w:numPr>
              <w:ind w:left="0" w:firstLine="0"/>
              <w:spacing w:before="0" w:after="0"/>
              <w:widowControl w:val="off"/>
              <w:rPr>
                <w:rFonts w:ascii="Times New Roman" w:hAnsi="Times New Roman"/>
                <w:color w:val="auto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Срок действия лицензии -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месяцев.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</w:tbl>
    <w:p>
      <w:pPr>
        <w:pStyle w:val="852"/>
        <w:ind w:left="0"/>
        <w:spacing w:before="60" w:after="6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jc w:val="right"/>
        <w:spacing w:before="120" w:after="1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sectPr>
      <w:footnotePr/>
      <w:endnotePr/>
      <w:type w:val="nextPage"/>
      <w:pgSz w:w="11906" w:h="16838" w:orient="portrait"/>
      <w:pgMar w:top="993" w:right="850" w:bottom="568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Devanagari">
    <w:panose1 w:val="020B0502040504020204"/>
  </w:font>
  <w:font w:name="PT Astra Serif">
    <w:panose1 w:val="020A0603040505020204"/>
  </w:font>
  <w:font w:name="Times New Roman">
    <w:panose1 w:val="02020603050405020304"/>
  </w:font>
  <w:font w:name="Tahoma">
    <w:panose1 w:val="020B06040305040402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55">
    <w:name w:val="No List"/>
    <w:uiPriority w:val="99"/>
    <w:semiHidden/>
    <w:unhideWhenUsed/>
  </w:style>
  <w:style w:type="paragraph" w:styleId="656">
    <w:name w:val="Heading 1"/>
    <w:basedOn w:val="829"/>
    <w:next w:val="829"/>
    <w:link w:val="657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7">
    <w:name w:val="Heading 1 Char"/>
    <w:basedOn w:val="831"/>
    <w:link w:val="656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58">
    <w:name w:val="Heading 2 Char"/>
    <w:basedOn w:val="831"/>
    <w:link w:val="830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29"/>
    <w:next w:val="829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basedOn w:val="831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29"/>
    <w:next w:val="829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basedOn w:val="831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29"/>
    <w:next w:val="829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basedOn w:val="831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29"/>
    <w:next w:val="829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basedOn w:val="831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29"/>
    <w:next w:val="829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basedOn w:val="831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29"/>
    <w:next w:val="829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basedOn w:val="831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29"/>
    <w:next w:val="829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basedOn w:val="831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29"/>
    <w:next w:val="829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29"/>
    <w:next w:val="829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29"/>
    <w:next w:val="829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29"/>
    <w:next w:val="829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29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1"/>
    <w:link w:val="682"/>
    <w:uiPriority w:val="99"/>
  </w:style>
  <w:style w:type="paragraph" w:styleId="684">
    <w:name w:val="Footer"/>
    <w:basedOn w:val="829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1"/>
    <w:link w:val="684"/>
    <w:uiPriority w:val="99"/>
  </w:style>
  <w:style w:type="character" w:styleId="686">
    <w:name w:val="Caption Char"/>
    <w:basedOn w:val="831"/>
    <w:link w:val="84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 Light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89">
    <w:name w:val="Plain Table 2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0">
    <w:name w:val="Plain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4">
    <w:name w:val="Grid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5">
    <w:name w:val="Grid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1">
    <w:name w:val="List Table 5 Dark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2">
    <w:name w:val="List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86">
    <w:name w:val="List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1">
    <w:name w:val="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1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1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uiPriority w:val="4"/>
    <w:qFormat/>
    <w:pPr>
      <w:jc w:val="both"/>
      <w:spacing w:before="120" w:after="120" w:line="240" w:lineRule="auto"/>
      <w:widowControl/>
    </w:pPr>
    <w:rPr>
      <w:rFonts w:ascii="Tahoma" w:hAnsi="Tahoma" w:eastAsia="Times New Roman" w:cs="Times New Roman"/>
      <w:color w:val="16394f"/>
      <w:sz w:val="20"/>
      <w:szCs w:val="20"/>
      <w:lang w:val="ru-RU" w:eastAsia="ru-RU" w:bidi="ar-SA"/>
    </w:rPr>
  </w:style>
  <w:style w:type="paragraph" w:styleId="830">
    <w:name w:val="Heading 2"/>
    <w:basedOn w:val="829"/>
    <w:next w:val="829"/>
    <w:link w:val="832"/>
    <w:uiPriority w:val="2"/>
    <w:qFormat/>
    <w:pPr>
      <w:jc w:val="left"/>
      <w:keepNext/>
      <w:spacing w:before="400" w:after="120"/>
      <w:outlineLvl w:val="1"/>
    </w:pPr>
    <w:rPr>
      <w:color w:val="003366"/>
      <w:sz w:val="32"/>
      <w:szCs w:val="44"/>
    </w:rPr>
  </w:style>
  <w:style w:type="character" w:styleId="831" w:default="1">
    <w:name w:val="Default Paragraph Font"/>
    <w:uiPriority w:val="1"/>
    <w:semiHidden/>
    <w:unhideWhenUsed/>
    <w:qFormat/>
  </w:style>
  <w:style w:type="character" w:styleId="832" w:customStyle="1">
    <w:name w:val="Заголовок 2 Знак"/>
    <w:basedOn w:val="831"/>
    <w:uiPriority w:val="2"/>
    <w:qFormat/>
    <w:rPr>
      <w:rFonts w:ascii="Tahoma" w:hAnsi="Tahoma" w:eastAsia="Times New Roman" w:cs="Times New Roman"/>
      <w:color w:val="003366"/>
      <w:sz w:val="32"/>
      <w:szCs w:val="44"/>
      <w:lang w:eastAsia="ru-RU"/>
    </w:rPr>
  </w:style>
  <w:style w:type="character" w:styleId="833" w:customStyle="1">
    <w:name w:val="normaltextrun"/>
    <w:basedOn w:val="831"/>
    <w:qFormat/>
  </w:style>
  <w:style w:type="character" w:styleId="834" w:customStyle="1">
    <w:name w:val="apple-converted-space"/>
    <w:basedOn w:val="831"/>
    <w:qFormat/>
  </w:style>
  <w:style w:type="character" w:styleId="835" w:customStyle="1">
    <w:name w:val="spellingerror"/>
    <w:basedOn w:val="831"/>
    <w:qFormat/>
  </w:style>
  <w:style w:type="character" w:styleId="836" w:customStyle="1">
    <w:name w:val="eop"/>
    <w:basedOn w:val="831"/>
    <w:qFormat/>
  </w:style>
  <w:style w:type="character" w:styleId="837" w:customStyle="1">
    <w:name w:val="scx7026291"/>
    <w:basedOn w:val="831"/>
    <w:qFormat/>
  </w:style>
  <w:style w:type="character" w:styleId="838" w:customStyle="1">
    <w:name w:val="Текст выноски Знак"/>
    <w:basedOn w:val="831"/>
    <w:link w:val="851"/>
    <w:uiPriority w:val="99"/>
    <w:semiHidden/>
    <w:qFormat/>
    <w:rPr>
      <w:rFonts w:ascii="Tahoma" w:hAnsi="Tahoma" w:eastAsia="Times New Roman" w:cs="Tahoma"/>
      <w:color w:val="16394f"/>
      <w:sz w:val="16"/>
      <w:szCs w:val="16"/>
      <w:lang w:eastAsia="ru-RU"/>
    </w:rPr>
  </w:style>
  <w:style w:type="character" w:styleId="839">
    <w:name w:val="Hyperlink"/>
    <w:basedOn w:val="831"/>
    <w:unhideWhenUsed/>
    <w:rPr>
      <w:color w:val="0000ff" w:themeColor="hyperlink"/>
      <w:u w:val="single"/>
    </w:rPr>
  </w:style>
  <w:style w:type="character" w:styleId="840" w:customStyle="1">
    <w:name w:val="Основной текст с отступом Знак"/>
    <w:basedOn w:val="831"/>
    <w:uiPriority w:val="99"/>
    <w:semiHidden/>
    <w:qFormat/>
    <w:rPr>
      <w:rFonts w:ascii="Tahoma" w:hAnsi="Tahoma" w:eastAsia="Times New Roman" w:cs="Times New Roman"/>
      <w:color w:val="16394f"/>
      <w:sz w:val="20"/>
      <w:szCs w:val="20"/>
      <w:lang w:eastAsia="ru-RU"/>
    </w:rPr>
  </w:style>
  <w:style w:type="character" w:styleId="841" w:customStyle="1">
    <w:name w:val="Основной текст с отступом Знак1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42">
    <w:name w:val="Заголовок"/>
    <w:basedOn w:val="829"/>
    <w:next w:val="843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43">
    <w:name w:val="Body Text"/>
    <w:basedOn w:val="829"/>
    <w:pPr>
      <w:spacing w:before="0" w:after="140" w:line="276" w:lineRule="auto"/>
    </w:pPr>
  </w:style>
  <w:style w:type="paragraph" w:styleId="844">
    <w:name w:val="List"/>
    <w:basedOn w:val="843"/>
    <w:rPr>
      <w:rFonts w:ascii="PT Astra Serif" w:hAnsi="PT Astra Serif" w:cs="Noto Sans Devanagari"/>
    </w:rPr>
  </w:style>
  <w:style w:type="paragraph" w:styleId="845">
    <w:name w:val="Caption"/>
    <w:basedOn w:val="829"/>
    <w:link w:val="686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46">
    <w:name w:val="Указатель"/>
    <w:basedOn w:val="829"/>
    <w:qFormat/>
    <w:pPr>
      <w:suppressLineNumbers/>
    </w:pPr>
    <w:rPr>
      <w:rFonts w:ascii="PT Astra Serif" w:hAnsi="PT Astra Serif" w:cs="Noto Sans Devanagari"/>
    </w:rPr>
  </w:style>
  <w:style w:type="paragraph" w:styleId="847">
    <w:name w:val="Заголовок (user)"/>
    <w:basedOn w:val="829"/>
    <w:next w:val="843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48">
    <w:name w:val="Указатель (user)"/>
    <w:basedOn w:val="829"/>
    <w:qFormat/>
    <w:pPr>
      <w:suppressLineNumbers/>
    </w:pPr>
    <w:rPr>
      <w:rFonts w:ascii="PT Astra Serif" w:hAnsi="PT Astra Serif" w:cs="Noto Sans Devanagari"/>
    </w:rPr>
  </w:style>
  <w:style w:type="paragraph" w:styleId="849">
    <w:name w:val="List Paragraph"/>
    <w:basedOn w:val="829"/>
    <w:uiPriority w:val="34"/>
    <w:qFormat/>
    <w:pPr>
      <w:contextualSpacing/>
      <w:ind w:left="720" w:firstLine="0"/>
      <w:spacing w:before="120" w:after="120"/>
    </w:pPr>
  </w:style>
  <w:style w:type="paragraph" w:styleId="850" w:customStyle="1">
    <w:name w:val="paragraph"/>
    <w:basedOn w:val="829"/>
    <w:qFormat/>
    <w:pPr>
      <w:jc w:val="left"/>
      <w:spacing w:beforeAutospacing="1" w:afterAutospacing="1"/>
    </w:pPr>
    <w:rPr>
      <w:rFonts w:ascii="Times New Roman" w:hAnsi="Times New Roman"/>
      <w:color w:val="auto"/>
      <w:sz w:val="24"/>
      <w:szCs w:val="24"/>
    </w:rPr>
  </w:style>
  <w:style w:type="paragraph" w:styleId="851">
    <w:name w:val="Balloon Text"/>
    <w:basedOn w:val="829"/>
    <w:link w:val="838"/>
    <w:uiPriority w:val="99"/>
    <w:semiHidden/>
    <w:unhideWhenUsed/>
    <w:qFormat/>
    <w:pPr>
      <w:spacing w:before="0" w:after="0"/>
    </w:pPr>
    <w:rPr>
      <w:rFonts w:cs="Tahoma"/>
      <w:sz w:val="16"/>
      <w:szCs w:val="16"/>
    </w:rPr>
  </w:style>
  <w:style w:type="paragraph" w:styleId="852">
    <w:name w:val="Body Text Indent"/>
    <w:basedOn w:val="829"/>
    <w:link w:val="841"/>
    <w:pPr>
      <w:ind w:left="283" w:firstLine="0"/>
      <w:jc w:val="left"/>
      <w:spacing w:before="0" w:after="120"/>
    </w:pPr>
    <w:rPr>
      <w:rFonts w:ascii="Times New Roman" w:hAnsi="Times New Roman"/>
      <w:color w:val="auto"/>
    </w:rPr>
  </w:style>
  <w:style w:type="paragraph" w:styleId="853">
    <w:name w:val="Содержимое таблицы (user)"/>
    <w:basedOn w:val="829"/>
    <w:qFormat/>
    <w:pPr>
      <w:widowControl w:val="off"/>
      <w:suppressLineNumbers/>
    </w:pPr>
  </w:style>
  <w:style w:type="paragraph" w:styleId="854">
    <w:name w:val="Заголовок таблицы (user)"/>
    <w:basedOn w:val="853"/>
    <w:qFormat/>
    <w:pPr>
      <w:jc w:val="center"/>
      <w:suppressLineNumbers/>
    </w:pPr>
    <w:rPr>
      <w:b/>
      <w:bCs/>
    </w:rPr>
  </w:style>
  <w:style w:type="numbering" w:styleId="855" w:default="1">
    <w:name w:val="Без списка"/>
    <w:uiPriority w:val="99"/>
    <w:semiHidden/>
    <w:unhideWhenUsed/>
    <w:qFormat/>
  </w:style>
  <w:style w:type="table" w:styleId="856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57">
    <w:name w:val="Table Grid"/>
    <w:basedOn w:val="85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s://sbis.ru/tariffs" TargetMode="External"/><Relationship Id="rId10" Type="http://schemas.openxmlformats.org/officeDocument/2006/relationships/hyperlink" Target="https://help.sbis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D6D36-60AB-4438-9D16-5B7262935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Русаков И.Е.</dc:creator>
  <dc:description/>
  <dc:language>ru-RU</dc:language>
  <cp:lastModifiedBy>pobedinsky-sv</cp:lastModifiedBy>
  <cp:revision>23</cp:revision>
  <dcterms:created xsi:type="dcterms:W3CDTF">2023-05-17T10:06:00Z</dcterms:created>
  <dcterms:modified xsi:type="dcterms:W3CDTF">2026-06-19T08:23:58Z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