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C85" w:rsidRDefault="00776F6B" w:rsidP="00776F6B">
      <w:pPr>
        <w:rPr>
          <w:b/>
          <w:lang w:eastAsia="en-US"/>
        </w:rPr>
      </w:pPr>
      <w:r>
        <w:rPr>
          <w:b/>
          <w:lang w:eastAsia="en-US"/>
        </w:rPr>
        <w:t xml:space="preserve">                                                      </w:t>
      </w:r>
      <w:r w:rsidR="008919D3" w:rsidRPr="00FD75D3">
        <w:rPr>
          <w:b/>
          <w:lang w:eastAsia="en-US"/>
        </w:rPr>
        <w:t xml:space="preserve">Проект </w:t>
      </w:r>
    </w:p>
    <w:p w:rsidR="00177355" w:rsidRPr="00FD75D3" w:rsidRDefault="008919D3">
      <w:pPr>
        <w:jc w:val="center"/>
        <w:rPr>
          <w:b/>
          <w:lang w:eastAsia="en-US"/>
        </w:rPr>
      </w:pPr>
      <w:proofErr w:type="gramStart"/>
      <w:r w:rsidRPr="00FD75D3">
        <w:rPr>
          <w:b/>
          <w:lang w:eastAsia="en-US"/>
        </w:rPr>
        <w:t>контракта</w:t>
      </w:r>
      <w:proofErr w:type="gramEnd"/>
      <w:r w:rsidRPr="00FD75D3">
        <w:rPr>
          <w:b/>
          <w:lang w:eastAsia="en-US"/>
        </w:rPr>
        <w:t xml:space="preserve"> № ________________</w:t>
      </w:r>
    </w:p>
    <w:p w:rsidR="008342F6" w:rsidRDefault="008342F6" w:rsidP="008342F6">
      <w:pPr>
        <w:jc w:val="center"/>
      </w:pPr>
      <w:proofErr w:type="gramStart"/>
      <w:r w:rsidRPr="00E17FC5">
        <w:t>на</w:t>
      </w:r>
      <w:proofErr w:type="gramEnd"/>
      <w:r w:rsidRPr="00E17FC5">
        <w:t xml:space="preserve"> оказание услуг</w:t>
      </w:r>
      <w:r>
        <w:t xml:space="preserve"> </w:t>
      </w:r>
      <w:r w:rsidR="00280210">
        <w:t>разработке проектно-</w:t>
      </w:r>
      <w:r>
        <w:t xml:space="preserve"> сметной документации </w:t>
      </w:r>
      <w:r w:rsidR="00280210">
        <w:t>для стрелкового тира</w:t>
      </w:r>
      <w:r w:rsidR="00280210" w:rsidRPr="00280210">
        <w:t xml:space="preserve"> ФГБПОУ "Раифское СУВУ" по адресу: Республика Татарстан, ЗМР, пос. Местечко </w:t>
      </w:r>
      <w:proofErr w:type="spellStart"/>
      <w:r w:rsidR="00280210" w:rsidRPr="00280210">
        <w:t>Раифа</w:t>
      </w:r>
      <w:proofErr w:type="spellEnd"/>
      <w:r w:rsidR="00280210" w:rsidRPr="00280210">
        <w:t>.</w:t>
      </w:r>
      <w:r w:rsidR="00280210">
        <w:t xml:space="preserve"> </w:t>
      </w:r>
    </w:p>
    <w:p w:rsidR="00177355" w:rsidRPr="00FD75D3" w:rsidRDefault="00177355">
      <w:pPr>
        <w:jc w:val="center"/>
      </w:pPr>
    </w:p>
    <w:p w:rsidR="00177355" w:rsidRPr="008919D3" w:rsidRDefault="008342F6">
      <w:pPr>
        <w:jc w:val="center"/>
        <w:rPr>
          <w:lang w:eastAsia="en-US"/>
        </w:rPr>
      </w:pPr>
      <w:r w:rsidRPr="008919D3">
        <w:t xml:space="preserve"> </w:t>
      </w:r>
      <w:r w:rsidR="008919D3" w:rsidRPr="008919D3">
        <w:t>(</w:t>
      </w:r>
      <w:proofErr w:type="gramStart"/>
      <w:r w:rsidR="008919D3" w:rsidRPr="008919D3">
        <w:t>идентификационный</w:t>
      </w:r>
      <w:proofErr w:type="gramEnd"/>
      <w:r w:rsidR="008919D3" w:rsidRPr="008919D3">
        <w:t xml:space="preserve"> код закупки – ИКЗ:</w:t>
      </w:r>
      <w:r w:rsidR="00FD75D3" w:rsidRPr="00FD75D3">
        <w:t xml:space="preserve"> </w:t>
      </w:r>
      <w:r w:rsidR="00280210" w:rsidRPr="00280210">
        <w:t>261162000186316480100100030000000244</w:t>
      </w:r>
      <w:r w:rsidR="008919D3" w:rsidRPr="008919D3">
        <w:t>)</w:t>
      </w:r>
    </w:p>
    <w:p w:rsidR="00177355" w:rsidRPr="008919D3" w:rsidRDefault="00177355">
      <w:pPr>
        <w:rPr>
          <w:lang w:eastAsia="en-US"/>
        </w:rPr>
      </w:pPr>
    </w:p>
    <w:p w:rsidR="00177355" w:rsidRPr="008919D3" w:rsidRDefault="008919D3">
      <w:pPr>
        <w:jc w:val="right"/>
        <w:rPr>
          <w:lang w:eastAsia="en-US"/>
        </w:rPr>
      </w:pPr>
      <w:r w:rsidRPr="008919D3">
        <w:rPr>
          <w:lang w:eastAsia="en-US"/>
        </w:rPr>
        <w:tab/>
      </w:r>
      <w:r w:rsidRPr="008919D3">
        <w:t>«___» _____________ 20</w:t>
      </w:r>
      <w:r w:rsidR="00F2447A">
        <w:t>26</w:t>
      </w:r>
      <w:r w:rsidRPr="008919D3">
        <w:t xml:space="preserve"> год</w:t>
      </w:r>
    </w:p>
    <w:p w:rsidR="00177355" w:rsidRPr="008919D3" w:rsidRDefault="00177355">
      <w:pPr>
        <w:rPr>
          <w:lang w:eastAsia="en-US"/>
        </w:rPr>
      </w:pPr>
    </w:p>
    <w:p w:rsidR="00FD75D3" w:rsidRDefault="00FD75D3" w:rsidP="00FD75D3">
      <w:pPr>
        <w:pStyle w:val="Textbody"/>
        <w:tabs>
          <w:tab w:val="left" w:pos="709"/>
        </w:tabs>
        <w:spacing w:after="0"/>
        <w:jc w:val="both"/>
      </w:pPr>
      <w:r>
        <w:t xml:space="preserve">       </w:t>
      </w:r>
      <w:r w:rsidRPr="00C13077">
        <w:t xml:space="preserve">Федеральное государственное бюджетное профессиональное образовательное учреждение </w:t>
      </w:r>
      <w:r>
        <w:t xml:space="preserve">   </w:t>
      </w:r>
      <w:r w:rsidRPr="00C13077">
        <w:t>«Раифское специальное учебно-воспитательное учреждение закрытого типа» (далее – Раифское СУВУ), именуемое в дальнейшем «Заказчик», в лице директора Кисиль Надежды Петровны, действующего на основании Устава, с одной стороны</w:t>
      </w:r>
      <w:r w:rsidR="008919D3" w:rsidRPr="008919D3">
        <w:t xml:space="preserve">, и </w:t>
      </w:r>
      <w:r w:rsidR="008919D3" w:rsidRPr="008919D3">
        <w:rPr>
          <w:rStyle w:val="a9"/>
          <w:color w:val="auto"/>
          <w:u w:val="none"/>
          <w:lang w:eastAsia="en-US"/>
        </w:rPr>
        <w:t xml:space="preserve">________________, </w:t>
      </w:r>
      <w:r w:rsidR="008919D3" w:rsidRPr="008919D3">
        <w:t>именуемое(</w:t>
      </w:r>
      <w:proofErr w:type="spellStart"/>
      <w:r w:rsidR="008919D3" w:rsidRPr="008919D3">
        <w:t>ая,ый</w:t>
      </w:r>
      <w:proofErr w:type="spellEnd"/>
      <w:r w:rsidR="008919D3" w:rsidRPr="008919D3">
        <w:t>) в дальнейшем «</w:t>
      </w:r>
      <w:r w:rsidR="008342F6" w:rsidRPr="00776F6B">
        <w:t>Исполнитель</w:t>
      </w:r>
      <w:r w:rsidR="008919D3" w:rsidRPr="008919D3">
        <w:t xml:space="preserve">», в лице ________________ ________________, действующего на основании ________________, с другой стороны, а вместе именуемые «Стороны» </w:t>
      </w:r>
      <w:r>
        <w:t xml:space="preserve">и каждый в отдельности «Сторона», с соблюдением требований Гражданского кодекса Российской Федерации,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w:t>
      </w:r>
      <w:r w:rsidRPr="0079534D">
        <w:rPr>
          <w:rFonts w:ascii="Times New Roman" w:eastAsia="Times New Roman" w:hAnsi="Times New Roman"/>
          <w:lang w:eastAsia="ru-RU"/>
        </w:rPr>
        <w:t>и на основан</w:t>
      </w:r>
      <w:r>
        <w:rPr>
          <w:rFonts w:ascii="Times New Roman" w:eastAsia="Times New Roman" w:hAnsi="Times New Roman"/>
          <w:lang w:eastAsia="ru-RU"/>
        </w:rPr>
        <w:t xml:space="preserve">ии протокола закупочной сессии </w:t>
      </w:r>
      <w:r w:rsidRPr="0079534D">
        <w:rPr>
          <w:rFonts w:ascii="Times New Roman" w:eastAsia="Times New Roman" w:hAnsi="Times New Roman"/>
          <w:lang w:eastAsia="ru-RU"/>
        </w:rPr>
        <w:t xml:space="preserve">№ </w:t>
      </w:r>
      <w:r>
        <w:rPr>
          <w:rFonts w:ascii="Times New Roman" w:eastAsia="Times New Roman" w:hAnsi="Times New Roman"/>
          <w:lang w:eastAsia="ru-RU"/>
        </w:rPr>
        <w:t>_________________</w:t>
      </w:r>
      <w:r w:rsidRPr="0079534D">
        <w:rPr>
          <w:rFonts w:ascii="Times New Roman" w:eastAsia="Times New Roman" w:hAnsi="Times New Roman"/>
          <w:lang w:eastAsia="ru-RU"/>
        </w:rPr>
        <w:t xml:space="preserve"> от «</w:t>
      </w:r>
      <w:r>
        <w:rPr>
          <w:rFonts w:ascii="Times New Roman" w:eastAsia="Times New Roman" w:hAnsi="Times New Roman"/>
          <w:lang w:eastAsia="ru-RU"/>
        </w:rPr>
        <w:t>___</w:t>
      </w:r>
      <w:r w:rsidRPr="0079534D">
        <w:rPr>
          <w:rFonts w:ascii="Times New Roman" w:eastAsia="Times New Roman" w:hAnsi="Times New Roman"/>
          <w:lang w:eastAsia="ru-RU"/>
        </w:rPr>
        <w:t xml:space="preserve">» </w:t>
      </w:r>
      <w:r>
        <w:rPr>
          <w:rFonts w:ascii="Times New Roman" w:eastAsia="Times New Roman" w:hAnsi="Times New Roman"/>
          <w:lang w:eastAsia="ru-RU"/>
        </w:rPr>
        <w:t>________</w:t>
      </w:r>
      <w:r w:rsidRPr="0079534D">
        <w:rPr>
          <w:rFonts w:ascii="Times New Roman" w:eastAsia="Times New Roman" w:hAnsi="Times New Roman"/>
          <w:lang w:eastAsia="ru-RU"/>
        </w:rPr>
        <w:t xml:space="preserve"> 202</w:t>
      </w:r>
      <w:r>
        <w:rPr>
          <w:rFonts w:ascii="Times New Roman" w:eastAsia="Times New Roman" w:hAnsi="Times New Roman"/>
          <w:lang w:eastAsia="ru-RU"/>
        </w:rPr>
        <w:t xml:space="preserve">6 </w:t>
      </w:r>
      <w:r w:rsidRPr="0079534D">
        <w:rPr>
          <w:rFonts w:ascii="Times New Roman" w:eastAsia="Times New Roman" w:hAnsi="Times New Roman"/>
          <w:lang w:eastAsia="ru-RU"/>
        </w:rPr>
        <w:t>года</w:t>
      </w:r>
      <w:r>
        <w:t>, заключили в соответствии с п. 5 ч. 1 ст. 93 Закона о контрактной системе настоящий Контракт (далее – Контракт) о нижеследующем:</w:t>
      </w:r>
    </w:p>
    <w:p w:rsidR="00177355" w:rsidRPr="00377C85" w:rsidRDefault="00177355">
      <w:pPr>
        <w:rPr>
          <w:b/>
          <w:lang w:eastAsia="en-US"/>
        </w:rPr>
      </w:pPr>
    </w:p>
    <w:p w:rsidR="00177355" w:rsidRPr="00377C85" w:rsidRDefault="008919D3">
      <w:pPr>
        <w:pStyle w:val="a"/>
        <w:ind w:firstLine="709"/>
        <w:rPr>
          <w:b/>
        </w:rPr>
      </w:pPr>
      <w:r w:rsidRPr="00377C85">
        <w:rPr>
          <w:b/>
        </w:rPr>
        <w:t>Предмет Контракта</w:t>
      </w:r>
    </w:p>
    <w:p w:rsidR="00BA1286" w:rsidRDefault="00377C85" w:rsidP="008342F6">
      <w:r>
        <w:t xml:space="preserve">1.1. Предмет Контракта - </w:t>
      </w:r>
      <w:r w:rsidR="008342F6" w:rsidRPr="00E17FC5">
        <w:t>оказание услуг</w:t>
      </w:r>
      <w:r w:rsidR="008342F6">
        <w:t xml:space="preserve"> </w:t>
      </w:r>
      <w:r w:rsidR="00280210">
        <w:t>по</w:t>
      </w:r>
      <w:r w:rsidR="00280210">
        <w:t xml:space="preserve"> разработке проектно- сметной документации для стрелкового тира</w:t>
      </w:r>
      <w:r w:rsidR="008342F6">
        <w:t>.</w:t>
      </w:r>
    </w:p>
    <w:p w:rsidR="00CC46C6" w:rsidRDefault="00377C85">
      <w:r>
        <w:t xml:space="preserve">1.2. </w:t>
      </w:r>
      <w:r w:rsidR="008342F6" w:rsidRPr="00776F6B">
        <w:t xml:space="preserve">Исполнитель </w:t>
      </w:r>
      <w:r w:rsidRPr="00776F6B">
        <w:t xml:space="preserve">обязуется в обусловленные Контрактом сроки оказать Заказчику услуги, перечисленные в </w:t>
      </w:r>
      <w:r w:rsidR="00911745" w:rsidRPr="00776F6B">
        <w:t>Техническом задании (приложение №1)</w:t>
      </w:r>
      <w:r w:rsidRPr="00776F6B">
        <w:t xml:space="preserve"> к Контракту» (далее – услуги), а Заказчик обязуется принять и оплатить услуги в порядке и в соответствии с условиями, предусмотренными Контрактом.</w:t>
      </w:r>
    </w:p>
    <w:p w:rsidR="00CC46C6" w:rsidRDefault="00377C85">
      <w:r>
        <w:t xml:space="preserve">1.3. Требования к качеству оказываемых Подрядчиком услуг, а также требования к порядку и способу их оказания Подрядчиком, определяются Контрактом, в том числе </w:t>
      </w:r>
      <w:r w:rsidR="00911745">
        <w:t>в Техническом задании</w:t>
      </w:r>
      <w:r>
        <w:t xml:space="preserve"> (приложение </w:t>
      </w:r>
      <w:r w:rsidR="00FD75D3">
        <w:t>1</w:t>
      </w:r>
      <w:r>
        <w:t xml:space="preserve"> к Контракту).</w:t>
      </w:r>
    </w:p>
    <w:p w:rsidR="00177355" w:rsidRPr="00377C85" w:rsidRDefault="008919D3">
      <w:pPr>
        <w:pStyle w:val="a"/>
        <w:ind w:firstLine="709"/>
        <w:rPr>
          <w:b/>
        </w:rPr>
      </w:pPr>
      <w:r w:rsidRPr="00377C85">
        <w:rPr>
          <w:b/>
        </w:rPr>
        <w:t>Цена Контракта, порядок и сроки оплаты услуг</w:t>
      </w:r>
    </w:p>
    <w:p w:rsidR="00177355" w:rsidRPr="008919D3" w:rsidRDefault="008919D3">
      <w:pPr>
        <w:pStyle w:val="a0"/>
        <w:rPr>
          <w:lang w:eastAsia="en-US"/>
        </w:rPr>
      </w:pPr>
      <w:r w:rsidRPr="008919D3">
        <w:rPr>
          <w:spacing w:val="-6"/>
        </w:rPr>
        <w:t>Цена Контракта</w:t>
      </w:r>
      <w:r w:rsidRPr="008919D3">
        <w:rPr>
          <w:szCs w:val="24"/>
          <w:lang w:eastAsia="en-US"/>
        </w:rPr>
        <w:t xml:space="preserve"> составляет ________________, _______________</w:t>
      </w:r>
      <w:proofErr w:type="gramStart"/>
      <w:r w:rsidRPr="008919D3">
        <w:rPr>
          <w:szCs w:val="24"/>
          <w:lang w:eastAsia="en-US"/>
        </w:rPr>
        <w:t xml:space="preserve">_ </w:t>
      </w:r>
      <w:r w:rsidRPr="008919D3">
        <w:rPr>
          <w:rStyle w:val="a6"/>
          <w:szCs w:val="24"/>
          <w:lang w:eastAsia="en-US"/>
        </w:rPr>
        <w:footnoteReference w:id="1"/>
      </w:r>
      <w:r w:rsidRPr="008919D3">
        <w:rPr>
          <w:szCs w:val="24"/>
          <w:lang w:eastAsia="en-US"/>
        </w:rPr>
        <w:t xml:space="preserve"> (</w:t>
      </w:r>
      <w:proofErr w:type="gramEnd"/>
      <w:r w:rsidRPr="008919D3">
        <w:rPr>
          <w:szCs w:val="24"/>
          <w:lang w:eastAsia="en-US"/>
        </w:rPr>
        <w:t xml:space="preserve">далее – Цена Контракта). </w:t>
      </w:r>
    </w:p>
    <w:p w:rsidR="00CC46C6" w:rsidRDefault="00377C85">
      <w:r>
        <w:t>2.2. Цена Контракта является твердой и определяется на весь срок исполнения Контракта.</w:t>
      </w:r>
    </w:p>
    <w:p w:rsidR="00177355" w:rsidRPr="008919D3" w:rsidRDefault="008919D3">
      <w:pPr>
        <w:pStyle w:val="a0"/>
        <w:numPr>
          <w:ilvl w:val="1"/>
          <w:numId w:val="2"/>
        </w:numPr>
        <w:rPr>
          <w:lang w:eastAsia="en-US"/>
        </w:rPr>
      </w:pPr>
      <w:r w:rsidRPr="008919D3">
        <w:rPr>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77355" w:rsidRPr="008919D3" w:rsidRDefault="008919D3" w:rsidP="00FD75D3">
      <w:pPr>
        <w:pStyle w:val="a0"/>
        <w:rPr>
          <w:lang w:eastAsia="en-US"/>
        </w:rPr>
      </w:pPr>
      <w:r w:rsidRPr="008919D3">
        <w:t>Источник финансирования</w:t>
      </w:r>
      <w:r w:rsidRPr="008919D3">
        <w:rPr>
          <w:lang w:eastAsia="en-US"/>
        </w:rPr>
        <w:t>:</w:t>
      </w:r>
      <w:r w:rsidR="00FD75D3" w:rsidRPr="00FD75D3">
        <w:t xml:space="preserve"> </w:t>
      </w:r>
      <w:r w:rsidR="00FD75D3" w:rsidRPr="00FD75D3">
        <w:rPr>
          <w:lang w:eastAsia="en-US"/>
        </w:rPr>
        <w:t xml:space="preserve">федеральный бюджет (субсидии на выполнение </w:t>
      </w:r>
      <w:proofErr w:type="spellStart"/>
      <w:r w:rsidR="00FD75D3" w:rsidRPr="00FD75D3">
        <w:rPr>
          <w:lang w:eastAsia="en-US"/>
        </w:rPr>
        <w:t>госзадания</w:t>
      </w:r>
      <w:proofErr w:type="spellEnd"/>
      <w:r w:rsidR="00FD75D3" w:rsidRPr="00FD75D3">
        <w:rPr>
          <w:lang w:eastAsia="en-US"/>
        </w:rPr>
        <w:t>)</w:t>
      </w:r>
    </w:p>
    <w:p w:rsidR="00CC46C6" w:rsidRDefault="00377C85">
      <w:r>
        <w:t>2.5. Цена Контракта включает в себя все расходы, в том числе расходы Подрядчика, связанные с оказанием услуг, в том числе расходы на материалы, транспортные услуги, монтаж оборудования, страхование, на оплату услуг соисполнителей, расходы на уплату налогов, сборов и других обязательных платежей, а также иные расходы Подрядчика, связанные с исполнением Контракта.</w:t>
      </w:r>
    </w:p>
    <w:p w:rsidR="00280210" w:rsidRDefault="00377C85" w:rsidP="008342F6">
      <w:pPr>
        <w:pStyle w:val="ConsPlusNormal"/>
        <w:ind w:firstLine="709"/>
        <w:jc w:val="both"/>
      </w:pPr>
      <w:r>
        <w:t xml:space="preserve">2.6. Порядок и сроки оплаты услуг установлены </w:t>
      </w:r>
      <w:r w:rsidR="0000414C">
        <w:t>в следующем порядке</w:t>
      </w:r>
      <w:r w:rsidR="0000414C" w:rsidRPr="0000414C">
        <w:t>:</w:t>
      </w:r>
    </w:p>
    <w:p w:rsidR="00CC46C6" w:rsidRPr="0000414C" w:rsidRDefault="00280210" w:rsidP="008342F6">
      <w:pPr>
        <w:pStyle w:val="ConsPlusNormal"/>
        <w:ind w:firstLine="709"/>
        <w:jc w:val="both"/>
      </w:pPr>
      <w:r>
        <w:t>- предоплата 30%</w:t>
      </w:r>
      <w:r w:rsidRPr="00280210">
        <w:t xml:space="preserve"> в течение 5 (Пяти) рабочих дней с момента подписания Сторонами Договора на основании выставленного Исполнителем счета</w:t>
      </w:r>
      <w:r>
        <w:t xml:space="preserve"> </w:t>
      </w:r>
      <w:r w:rsidR="0000414C">
        <w:br/>
      </w:r>
      <w:r w:rsidR="0000414C" w:rsidRPr="009C1DDF">
        <w:rPr>
          <w:iCs/>
        </w:rPr>
        <w:lastRenderedPageBreak/>
        <w:t>-</w:t>
      </w:r>
      <w:r w:rsidR="00D041D7">
        <w:rPr>
          <w:iCs/>
        </w:rPr>
        <w:t xml:space="preserve"> </w:t>
      </w:r>
      <w:bookmarkStart w:id="0" w:name="_GoBack"/>
      <w:bookmarkEnd w:id="0"/>
      <w:r>
        <w:rPr>
          <w:iCs/>
        </w:rPr>
        <w:t>полная оплата</w:t>
      </w:r>
      <w:r w:rsidR="0000414C" w:rsidRPr="009C1DDF">
        <w:rPr>
          <w:iCs/>
        </w:rPr>
        <w:t xml:space="preserve"> в течении 7 (семи) рабочих</w:t>
      </w:r>
      <w:r w:rsidR="0000414C" w:rsidRPr="00E52156">
        <w:rPr>
          <w:iCs/>
        </w:rPr>
        <w:t xml:space="preserve"> дней с даты подписания</w:t>
      </w:r>
      <w:r w:rsidR="0000414C" w:rsidRPr="0000414C">
        <w:rPr>
          <w:iCs/>
        </w:rPr>
        <w:t xml:space="preserve"> </w:t>
      </w:r>
      <w:r w:rsidR="00911745">
        <w:rPr>
          <w:iCs/>
        </w:rPr>
        <w:t>документа о приемке (</w:t>
      </w:r>
      <w:r w:rsidR="00377C85">
        <w:rPr>
          <w:iCs/>
        </w:rPr>
        <w:t>акт выполненных работ).</w:t>
      </w:r>
    </w:p>
    <w:p w:rsidR="00177355" w:rsidRPr="00377C85" w:rsidRDefault="008919D3">
      <w:pPr>
        <w:rPr>
          <w:lang w:eastAsia="en-US"/>
        </w:rPr>
      </w:pPr>
      <w:r w:rsidRPr="008919D3">
        <w:t xml:space="preserve">2.7. Заказчик </w:t>
      </w:r>
      <w:r w:rsidRPr="008919D3">
        <w:rPr>
          <w:lang w:eastAsia="en-US"/>
        </w:rPr>
        <w:t xml:space="preserve">оплачивает </w:t>
      </w:r>
      <w:r w:rsidRPr="008919D3">
        <w:t>оказанные услуги</w:t>
      </w:r>
      <w:r w:rsidRPr="008919D3">
        <w:rPr>
          <w:lang w:eastAsia="en-US"/>
        </w:rPr>
        <w:t xml:space="preserve"> в соответствии с условиями Контракта путем перечисления денежных средств на счет Подрядчика, реквизиты которого приведены в Контракте</w:t>
      </w:r>
      <w:r w:rsidR="00377C85">
        <w:rPr>
          <w:lang w:eastAsia="en-US"/>
        </w:rPr>
        <w:t>.</w:t>
      </w:r>
    </w:p>
    <w:p w:rsidR="00177355" w:rsidRPr="008919D3" w:rsidRDefault="008919D3">
      <w:pPr>
        <w:rPr>
          <w:lang w:eastAsia="en-US"/>
        </w:rPr>
      </w:pPr>
      <w:r w:rsidRPr="008919D3">
        <w:rPr>
          <w:lang w:eastAsia="en-US"/>
        </w:rPr>
        <w:t xml:space="preserve">2.8. Обязательства Заказчика по оплате </w:t>
      </w:r>
      <w:r w:rsidRPr="008919D3">
        <w:t>оказанных услуг</w:t>
      </w:r>
      <w:r w:rsidRPr="008919D3">
        <w:rPr>
          <w:lang w:eastAsia="en-US"/>
        </w:rPr>
        <w:t xml:space="preserve"> считаются исполненными с момента списания денежных средств со счетов Заказчика.</w:t>
      </w:r>
    </w:p>
    <w:p w:rsidR="00177355" w:rsidRPr="008919D3" w:rsidRDefault="008919D3">
      <w:pPr>
        <w:rPr>
          <w:lang w:eastAsia="en-US"/>
        </w:rPr>
      </w:pPr>
      <w:r w:rsidRPr="008919D3">
        <w:rPr>
          <w:lang w:eastAsia="en-US"/>
        </w:rPr>
        <w:t>В случае невозможности исполнения Контракта, возникшей по вине Заказчика, оплате подлежат только фактически оказанные и принятые Заказчиком услуги</w:t>
      </w:r>
      <w:r w:rsidRPr="008919D3">
        <w:t>.</w:t>
      </w:r>
    </w:p>
    <w:p w:rsidR="00177355" w:rsidRPr="008919D3" w:rsidRDefault="00377C85">
      <w:pPr>
        <w:rPr>
          <w:lang w:eastAsia="en-US"/>
        </w:rPr>
      </w:pPr>
      <w:r>
        <w:t xml:space="preserve">2.9. </w:t>
      </w:r>
      <w:r w:rsidR="008919D3" w:rsidRPr="008919D3">
        <w:t>Заказчик удерживает неустойку (штрафы, пени) из оплаты за исключением случаев, если неустойка (штрафы, пени) подлежит списанию в соответствии с действующим законодательством. Заказчик перечисляет за Подрядчика удержанную сумму неустоек (штрафов, пеней) в установленном порядке в доход соответствующего бюджета бюджетной системы Российской Федерации.</w:t>
      </w:r>
    </w:p>
    <w:p w:rsidR="00177355" w:rsidRPr="00377C85" w:rsidRDefault="008919D3">
      <w:pPr>
        <w:pStyle w:val="a"/>
        <w:rPr>
          <w:b/>
        </w:rPr>
      </w:pPr>
      <w:r w:rsidRPr="00377C85">
        <w:rPr>
          <w:b/>
        </w:rPr>
        <w:t>Сроки, порядок и место оказания услуг</w:t>
      </w:r>
    </w:p>
    <w:p w:rsidR="00CC46C6" w:rsidRPr="008342F6" w:rsidRDefault="00377C85">
      <w:r>
        <w:t xml:space="preserve">3.1. Услуги должны оказываться </w:t>
      </w:r>
      <w:r w:rsidR="008342F6">
        <w:t>Исполнителем</w:t>
      </w:r>
      <w:r>
        <w:t xml:space="preserve"> в </w:t>
      </w:r>
      <w:r w:rsidR="008342F6">
        <w:t>течении</w:t>
      </w:r>
      <w:r w:rsidR="00776F6B" w:rsidRPr="00776F6B">
        <w:rPr>
          <w:b/>
        </w:rPr>
        <w:t xml:space="preserve"> </w:t>
      </w:r>
      <w:r w:rsidR="00280210">
        <w:rPr>
          <w:b/>
        </w:rPr>
        <w:t>35</w:t>
      </w:r>
      <w:r w:rsidR="008342F6" w:rsidRPr="00776F6B">
        <w:rPr>
          <w:b/>
        </w:rPr>
        <w:t xml:space="preserve"> (</w:t>
      </w:r>
      <w:r w:rsidR="00280210">
        <w:rPr>
          <w:b/>
        </w:rPr>
        <w:t>тридцати пяти</w:t>
      </w:r>
      <w:r w:rsidR="008342F6" w:rsidRPr="00776F6B">
        <w:rPr>
          <w:b/>
        </w:rPr>
        <w:t>)</w:t>
      </w:r>
      <w:r w:rsidR="008342F6">
        <w:t xml:space="preserve"> рабоч</w:t>
      </w:r>
      <w:r w:rsidR="00776F6B">
        <w:t>их</w:t>
      </w:r>
      <w:r w:rsidR="008342F6">
        <w:t xml:space="preserve"> дн</w:t>
      </w:r>
      <w:r w:rsidR="00776F6B">
        <w:t>ей</w:t>
      </w:r>
      <w:r w:rsidR="008342F6">
        <w:t xml:space="preserve"> со дня подписания контракта.</w:t>
      </w:r>
    </w:p>
    <w:p w:rsidR="00177355" w:rsidRPr="00377C85" w:rsidRDefault="008919D3">
      <w:pPr>
        <w:pStyle w:val="a"/>
        <w:rPr>
          <w:b/>
        </w:rPr>
      </w:pPr>
      <w:r w:rsidRPr="00377C85">
        <w:rPr>
          <w:b/>
        </w:rPr>
        <w:t>Порядок и сроки осуществления приемки оказанных услуг</w:t>
      </w:r>
      <w:r w:rsidRPr="00377C85">
        <w:rPr>
          <w:b/>
        </w:rPr>
        <w:br/>
        <w:t xml:space="preserve"> и оформления ее результатов</w:t>
      </w:r>
    </w:p>
    <w:p w:rsidR="00CC46C6" w:rsidRDefault="00377C85">
      <w:r>
        <w:t>4.1.</w:t>
      </w:r>
      <w:r w:rsidR="008342F6">
        <w:t xml:space="preserve">Исполнитель </w:t>
      </w:r>
      <w:r>
        <w:t xml:space="preserve">направляет Заказчику документы, перечень, порядок и сроки направления которых указаны в приложении </w:t>
      </w:r>
      <w:r w:rsidR="00FD75D3">
        <w:t>1</w:t>
      </w:r>
      <w:r>
        <w:t xml:space="preserve"> к </w:t>
      </w:r>
      <w:proofErr w:type="gramStart"/>
      <w:r>
        <w:t xml:space="preserve">Контракту </w:t>
      </w:r>
      <w:r w:rsidR="00F2447A">
        <w:t>.</w:t>
      </w:r>
      <w:proofErr w:type="gramEnd"/>
    </w:p>
    <w:p w:rsidR="004637F1" w:rsidRDefault="00377C85">
      <w:pPr>
        <w:rPr>
          <w:sz w:val="18"/>
          <w:szCs w:val="18"/>
        </w:rPr>
      </w:pPr>
      <w:r>
        <w:t xml:space="preserve">4.2. Заказчик осуществляет приемку услуг после получения от </w:t>
      </w:r>
      <w:r w:rsidR="008342F6">
        <w:t>Исполнителя</w:t>
      </w:r>
      <w:r>
        <w:t xml:space="preserve"> документов, указанных в приложении </w:t>
      </w:r>
      <w:r w:rsidR="00FD75D3">
        <w:t>1</w:t>
      </w:r>
      <w:r>
        <w:t xml:space="preserve"> к Контракту. </w:t>
      </w:r>
      <w:proofErr w:type="gramStart"/>
      <w:r w:rsidR="004637F1">
        <w:t xml:space="preserve">Заказчик </w:t>
      </w:r>
      <w:r>
        <w:t xml:space="preserve"> осуществл</w:t>
      </w:r>
      <w:r w:rsidR="004637F1">
        <w:t>яет</w:t>
      </w:r>
      <w:proofErr w:type="gramEnd"/>
      <w:r>
        <w:t xml:space="preserve"> приемк</w:t>
      </w:r>
      <w:r w:rsidR="004637F1">
        <w:t>у</w:t>
      </w:r>
      <w:r>
        <w:t xml:space="preserve"> услуг</w:t>
      </w:r>
      <w:r w:rsidR="004637F1">
        <w:t xml:space="preserve"> в течении 5 рабочих </w:t>
      </w:r>
      <w:r w:rsidR="004637F1" w:rsidRPr="004637F1">
        <w:t>дней от даты окончания исполнения</w:t>
      </w:r>
      <w:r w:rsidR="004637F1">
        <w:t xml:space="preserve"> обязательств </w:t>
      </w:r>
      <w:r w:rsidR="008342F6">
        <w:t>Исполнителя</w:t>
      </w:r>
      <w:r w:rsidR="004637F1">
        <w:t xml:space="preserve"> и получения документов.</w:t>
      </w:r>
    </w:p>
    <w:p w:rsidR="00CC46C6" w:rsidRDefault="004637F1">
      <w:r>
        <w:rPr>
          <w:sz w:val="18"/>
          <w:szCs w:val="18"/>
        </w:rPr>
        <w:t xml:space="preserve"> </w:t>
      </w:r>
      <w:r w:rsidR="00377C85">
        <w:t xml:space="preserve">4.3. Для проверки предоставленных </w:t>
      </w:r>
      <w:r w:rsidR="008342F6">
        <w:t>Исполнителе</w:t>
      </w:r>
      <w:r w:rsidR="00377C85">
        <w:t>м результатов, предусмотренных Контрактом, в части их соответствия условиям Контракта Заказчик проводит экспертизу.</w:t>
      </w:r>
    </w:p>
    <w:p w:rsidR="00CC46C6" w:rsidRDefault="00377C85">
      <w:r>
        <w:t xml:space="preserve">4.4. Заказчик в порядке и сроки, </w:t>
      </w:r>
      <w:r w:rsidR="004637F1">
        <w:t>указанные в п. 4.2</w:t>
      </w:r>
      <w:proofErr w:type="gramStart"/>
      <w:r w:rsidR="004637F1">
        <w:t>. контракта</w:t>
      </w:r>
      <w:proofErr w:type="gramEnd"/>
      <w:r w:rsidR="004637F1">
        <w:t xml:space="preserve"> </w:t>
      </w:r>
      <w:r>
        <w:t>осуществляет приемку оказанных услуг и подписывает или утверждает подписанный всеми членами приемочной комиссии (в случае создания Заказчиком приемочной комиссии) документ о приемке, либо в те же сроки направляет Подрядчику мотивированный отказ от подписания документа о приемке, содержащий перечень выявленных недостатков (далее – Мотивированный отказ).</w:t>
      </w:r>
    </w:p>
    <w:p w:rsidR="00CC46C6" w:rsidRDefault="00377C85">
      <w:r>
        <w:t>В случае получения Мотивированного отказа</w:t>
      </w:r>
      <w:r w:rsidR="008342F6" w:rsidRPr="008342F6">
        <w:t xml:space="preserve"> </w:t>
      </w:r>
      <w:r w:rsidR="008342F6">
        <w:t xml:space="preserve">Исполнитель </w:t>
      </w:r>
      <w:r>
        <w:t xml:space="preserve">обязан устранить выявленные недостатки за свой </w:t>
      </w:r>
      <w:proofErr w:type="gramStart"/>
      <w:r>
        <w:t xml:space="preserve">счет </w:t>
      </w:r>
      <w:r w:rsidR="00007073">
        <w:t>.</w:t>
      </w:r>
      <w:proofErr w:type="gramEnd"/>
    </w:p>
    <w:p w:rsidR="00CC46C6" w:rsidRDefault="00377C85">
      <w:r>
        <w:t xml:space="preserve">Со дня получения от </w:t>
      </w:r>
      <w:proofErr w:type="gramStart"/>
      <w:r w:rsidR="008342F6">
        <w:t xml:space="preserve">Исполнителя </w:t>
      </w:r>
      <w:r>
        <w:t xml:space="preserve"> указанных</w:t>
      </w:r>
      <w:proofErr w:type="gramEnd"/>
      <w:r>
        <w:t xml:space="preserve"> в настоящем пункте документов Заказчик действует в порядке, установленном настоящим разделом Контракта, при этом срок исполнения обязательств Заказчика, установленный настоящим разделом Контракта, исчисляется со дня получения таких документов.</w:t>
      </w:r>
    </w:p>
    <w:p w:rsidR="00CC46C6" w:rsidRDefault="00377C85">
      <w:r>
        <w:t xml:space="preserve">4.5. В случае, если выявленные недостатки, указанные в Мотивированном отказе, не устранены </w:t>
      </w:r>
      <w:r w:rsidR="008342F6">
        <w:t>Исполнителем</w:t>
      </w:r>
      <w:r>
        <w:t>, Заказчик вправе принять решение об одностороннем отказе от исполнения Контракта в соответствии с условиями Контракта.</w:t>
      </w:r>
    </w:p>
    <w:p w:rsidR="00177355" w:rsidRPr="00377C85" w:rsidRDefault="008919D3">
      <w:pPr>
        <w:pStyle w:val="a"/>
        <w:rPr>
          <w:b/>
        </w:rPr>
      </w:pPr>
      <w:r w:rsidRPr="00377C85">
        <w:rPr>
          <w:b/>
        </w:rPr>
        <w:t>Права и обязанности Сторон</w:t>
      </w:r>
    </w:p>
    <w:p w:rsidR="00CC46C6" w:rsidRDefault="00377C85">
      <w:r>
        <w:t>5.1. Заказчик вправе:</w:t>
      </w:r>
    </w:p>
    <w:p w:rsidR="00CC46C6" w:rsidRDefault="00377C85">
      <w:r>
        <w:t>5.1.1. Требовать от</w:t>
      </w:r>
      <w:r w:rsidR="008342F6" w:rsidRPr="008342F6">
        <w:t xml:space="preserve"> </w:t>
      </w:r>
      <w:r w:rsidR="008342F6">
        <w:t xml:space="preserve">Исполнителя </w:t>
      </w:r>
      <w:r>
        <w:t>надлежащего исполнения обязательств в соответствии с условиями Контракта, а также требовать своевременного устранения выявленных недостатков.</w:t>
      </w:r>
    </w:p>
    <w:p w:rsidR="00CC46C6" w:rsidRDefault="00377C85">
      <w:r>
        <w:t>5.1.2</w:t>
      </w:r>
      <w:r w:rsidR="008342F6">
        <w:t>. Требовать от Исполнителя</w:t>
      </w:r>
      <w:r>
        <w:t xml:space="preserve"> представления надлежащим образом оформленных документов, подтверждающих исполнение обязательств в соответствии с условиями Контракта.</w:t>
      </w:r>
    </w:p>
    <w:p w:rsidR="00CC46C6" w:rsidRDefault="00377C85">
      <w:r>
        <w:t xml:space="preserve">5.1.3. Запрашивать у </w:t>
      </w:r>
      <w:r w:rsidR="008342F6">
        <w:t>Исполнителя</w:t>
      </w:r>
      <w:r>
        <w:t xml:space="preserve"> информацию об исполнении им обязательств по Контракту.</w:t>
      </w:r>
    </w:p>
    <w:p w:rsidR="00CC46C6" w:rsidRDefault="00377C85">
      <w:r>
        <w:t>5.1.4.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rsidR="00CC46C6" w:rsidRDefault="00377C85">
      <w:r>
        <w:t>5.1.5. Требовать возмещения убытков, причиненных в связи с неисполнением и (или) ненадлежащим исполнением обязательств, предусмотренных Контрактом.</w:t>
      </w:r>
    </w:p>
    <w:p w:rsidR="00CC46C6" w:rsidRDefault="00377C85">
      <w:r>
        <w:t xml:space="preserve">5.1.6. Во всякое время проверять ход и качество услуг, оказываемых </w:t>
      </w:r>
      <w:r w:rsidR="008342F6">
        <w:t>Исполнителем</w:t>
      </w:r>
      <w:r>
        <w:t>, не вмешиваясь в его деятельность.</w:t>
      </w:r>
    </w:p>
    <w:p w:rsidR="00CC46C6" w:rsidRDefault="00377C85">
      <w:r>
        <w:lastRenderedPageBreak/>
        <w:t>5.1.7. 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rsidR="00CC46C6" w:rsidRDefault="00377C85">
      <w:r>
        <w:t>5.1.8. Осуществлять иные права, предусмотренные законодательством Российской Федерации и Контрактом.</w:t>
      </w:r>
    </w:p>
    <w:p w:rsidR="00CC46C6" w:rsidRDefault="00377C85">
      <w:r>
        <w:t>5.2. Заказчик обязан:</w:t>
      </w:r>
    </w:p>
    <w:p w:rsidR="00CC46C6" w:rsidRDefault="00377C85">
      <w:r>
        <w:t>5.2.1. Осуществлять приемку услуг и производить их оплату в порядке и сроки, установленные Контрактом.</w:t>
      </w:r>
    </w:p>
    <w:p w:rsidR="00CC46C6" w:rsidRDefault="00377C85">
      <w:r>
        <w:t xml:space="preserve">5.2.2. Сообщать в письменной форме </w:t>
      </w:r>
      <w:r w:rsidR="008342F6">
        <w:t xml:space="preserve">Исполнителю </w:t>
      </w:r>
      <w:r>
        <w:t>о недостатках, обнаруженных в ходе исполнения своих обязательств по Контракту, в течение 5 (пяти) рабочих дней со дня обнаружения таких недостатков, если иной срок не предусмотрен Контрактом.</w:t>
      </w:r>
    </w:p>
    <w:p w:rsidR="00CC46C6" w:rsidRDefault="00377C85">
      <w:r>
        <w:t>5.2.3. Требовать уплаты неустойки (штрафов, пеней) в соответствии с условиями Контракта.</w:t>
      </w:r>
    </w:p>
    <w:p w:rsidR="00CC46C6" w:rsidRDefault="00377C85">
      <w:r>
        <w:t xml:space="preserve">5.2.4. Осуществлять контроль за исполнением </w:t>
      </w:r>
      <w:r w:rsidR="008342F6">
        <w:t>Исполнителем</w:t>
      </w:r>
      <w:r>
        <w:t xml:space="preserve"> условий Контракта в соответствии с законодательством Российской Федерации.</w:t>
      </w:r>
    </w:p>
    <w:p w:rsidR="00CC46C6" w:rsidRDefault="00377C85">
      <w:r>
        <w:t xml:space="preserve">5.2.5. Представлять </w:t>
      </w:r>
      <w:r w:rsidR="008342F6">
        <w:t>Исполнителю</w:t>
      </w:r>
      <w:r>
        <w:t xml:space="preserve"> информацию об изменении реквизитов Заказчика,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p w:rsidR="00CC46C6" w:rsidRDefault="00377C85">
      <w:r>
        <w:t xml:space="preserve">5.2.6. В течение 5 (пяти) рабочих дней со дня получения от </w:t>
      </w:r>
      <w:r w:rsidR="008342F6">
        <w:t>Исполнителя</w:t>
      </w:r>
      <w:r>
        <w:t xml:space="preserve"> информации об изменении реквизитов </w:t>
      </w:r>
      <w:r w:rsidR="008342F6">
        <w:t>Исполнителя</w:t>
      </w:r>
      <w:r>
        <w:t>,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p w:rsidR="00CC46C6" w:rsidRDefault="00377C85">
      <w:r>
        <w:t xml:space="preserve">5.2.7. Представлять </w:t>
      </w:r>
      <w:r w:rsidR="008342F6">
        <w:t xml:space="preserve">Исполнителю </w:t>
      </w:r>
      <w:r>
        <w:t>разъяснения и уточнения относительно исполнения обязательств в рамках Контракта в течение 2 (двух) рабочих дней со дня получения соответствующего запроса.</w:t>
      </w:r>
    </w:p>
    <w:p w:rsidR="00CC46C6" w:rsidRDefault="00377C85">
      <w:r>
        <w:t>5.2.</w:t>
      </w:r>
      <w:r w:rsidR="00007073">
        <w:t>8</w:t>
      </w:r>
      <w:r>
        <w:t>. Исполнять иные обязанности в соответствии с законодательством Российской Федерации и Контрактом.</w:t>
      </w:r>
    </w:p>
    <w:p w:rsidR="00CC46C6" w:rsidRDefault="00377C85">
      <w:r>
        <w:t>5.3. Подрядчик вправе:</w:t>
      </w:r>
    </w:p>
    <w:p w:rsidR="00CC46C6" w:rsidRDefault="00377C85">
      <w:r>
        <w:t>5.3.1. Требовать от Заказчика надлежащего исполнения обязательств в соответствии с Контрактом.</w:t>
      </w:r>
    </w:p>
    <w:p w:rsidR="00CC46C6" w:rsidRDefault="00377C85">
      <w:r>
        <w:t>5.3.2. Запрашивать у Заказчика разъяснения и уточнения относительно исполнения обязательств в рамках Контракта.</w:t>
      </w:r>
    </w:p>
    <w:p w:rsidR="00CC46C6" w:rsidRDefault="00377C85">
      <w:r>
        <w:t>5.3.3. Осуществлять иные права, предусмотренные законодательством Российской Федерации и Контрактом.</w:t>
      </w:r>
    </w:p>
    <w:p w:rsidR="00CC46C6" w:rsidRDefault="00377C85">
      <w:r>
        <w:t>5.3.4. 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Контрактом. При этом Подрядчик несет ответственность перед Заказчиком за неисполнение или ненадлежащее исполнение обязательств соисполнителями.</w:t>
      </w:r>
    </w:p>
    <w:p w:rsidR="00CC46C6" w:rsidRDefault="00377C85">
      <w:r>
        <w:t>5.4. Подрядчик обязан:</w:t>
      </w:r>
    </w:p>
    <w:p w:rsidR="00CC46C6" w:rsidRDefault="00377C85">
      <w:r>
        <w:t>5.4.1. В соответствии с условиями Контракта оказать услуги в полном объеме, надлежащего качества и в установленные сроки.</w:t>
      </w:r>
    </w:p>
    <w:p w:rsidR="00CC46C6" w:rsidRDefault="00377C85">
      <w:r>
        <w:t>5.4.</w:t>
      </w:r>
      <w:r w:rsidR="00007073">
        <w:t>2</w:t>
      </w:r>
      <w:r>
        <w:t>. 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Контракту.</w:t>
      </w:r>
    </w:p>
    <w:p w:rsidR="00CC46C6" w:rsidRDefault="00377C85">
      <w:r>
        <w:t>5.4.</w:t>
      </w:r>
      <w:r w:rsidR="00007073">
        <w:t>3</w:t>
      </w:r>
      <w:r>
        <w:t xml:space="preserve">. Представлять Заказчику информацию обо всех обстоятельствах, препятствующих исполнению Контракта, в течение 1 (одного) рабочего дня со дня обнаружения </w:t>
      </w:r>
      <w:r w:rsidR="008342F6">
        <w:t>Исполнителем</w:t>
      </w:r>
      <w:r>
        <w:t xml:space="preserve"> таких обстоятельств.</w:t>
      </w:r>
    </w:p>
    <w:p w:rsidR="00CC46C6" w:rsidRDefault="00377C85">
      <w:r>
        <w:t>5.4.</w:t>
      </w:r>
      <w:r w:rsidR="00007073">
        <w:t>4</w:t>
      </w:r>
      <w:r>
        <w:t>. Представлять Заказчику информацию об изменении реквизитов</w:t>
      </w:r>
      <w:r w:rsidR="008342F6" w:rsidRPr="008342F6">
        <w:t xml:space="preserve"> </w:t>
      </w:r>
      <w:r w:rsidR="008342F6">
        <w:t>Исполнителя</w:t>
      </w:r>
      <w:r>
        <w:t>, указанных в Контракте, в срок не позднее 2 (двух) рабочих дней со дня такого изменения, вместе с проектом дополнительного соглашения о внесении изменений в Контракт.</w:t>
      </w:r>
    </w:p>
    <w:p w:rsidR="00CC46C6" w:rsidRDefault="00377C85">
      <w:r>
        <w:t>5.4.</w:t>
      </w:r>
      <w:r w:rsidR="00007073">
        <w:t>5</w:t>
      </w:r>
      <w:r>
        <w:t>. В течение 5 (пяти) рабочих дней со дня получения от Заказчика информации об изменении реквизитов Заказчика, указанных в Контракте, а также проекта дополнительного соглашения о внесении изменений в Контракт, рассмотреть их, подписать дополнительное соглашение к Контракту.</w:t>
      </w:r>
    </w:p>
    <w:p w:rsidR="00CC46C6" w:rsidRDefault="00377C85">
      <w:r>
        <w:t>5.4.</w:t>
      </w:r>
      <w:r w:rsidR="008342F6">
        <w:t>6</w:t>
      </w:r>
      <w:r>
        <w:t>. Исполнять иные обязанности в соответствии с законодательством Российской Федерации и настоящим Контрактом.</w:t>
      </w:r>
    </w:p>
    <w:p w:rsidR="00177355" w:rsidRPr="00377C85" w:rsidRDefault="008919D3">
      <w:pPr>
        <w:pStyle w:val="a"/>
        <w:rPr>
          <w:b/>
        </w:rPr>
      </w:pPr>
      <w:r w:rsidRPr="00377C85">
        <w:rPr>
          <w:b/>
        </w:rPr>
        <w:lastRenderedPageBreak/>
        <w:t>Гарантии</w:t>
      </w:r>
    </w:p>
    <w:p w:rsidR="00CC46C6" w:rsidRDefault="00377C85">
      <w:r>
        <w:t xml:space="preserve">6.1. </w:t>
      </w:r>
      <w:r w:rsidR="008342F6">
        <w:t>Исполнитель</w:t>
      </w:r>
      <w:r>
        <w:t xml:space="preserve"> гарантирует качество и безопасность услуг в соответствии с действующим законодательством Российской Федерации, а также соответствие услуг требованиям Контракта.</w:t>
      </w:r>
    </w:p>
    <w:p w:rsidR="00177355" w:rsidRPr="00377C85" w:rsidRDefault="008919D3">
      <w:pPr>
        <w:pStyle w:val="a"/>
        <w:rPr>
          <w:b/>
        </w:rPr>
      </w:pPr>
      <w:r w:rsidRPr="00377C85">
        <w:rPr>
          <w:b/>
        </w:rPr>
        <w:t>Ответственность Сторон</w:t>
      </w:r>
    </w:p>
    <w:p w:rsidR="00177355" w:rsidRPr="008919D3" w:rsidRDefault="008919D3">
      <w:pPr>
        <w:pStyle w:val="a0"/>
        <w:numPr>
          <w:ilvl w:val="1"/>
          <w:numId w:val="3"/>
        </w:numPr>
        <w:rPr>
          <w:lang w:eastAsia="en-US"/>
        </w:rPr>
      </w:pPr>
      <w:r w:rsidRPr="008919D3">
        <w:rPr>
          <w:lang w:eastAsia="en-US"/>
        </w:rPr>
        <w:t>За неисполнение или ненадлежащее исполнение своих обязательств, предусмотренных Контрактом, Стороны несут ответственность в соответствии с законодательством Российской Федерации и условиями Контракта.</w:t>
      </w:r>
    </w:p>
    <w:p w:rsidR="00177355" w:rsidRPr="008919D3" w:rsidRDefault="008919D3">
      <w:r w:rsidRPr="008919D3">
        <w:rPr>
          <w:lang w:eastAsia="en-US"/>
        </w:rPr>
        <w:t xml:space="preserve">Размер пени </w:t>
      </w:r>
      <w:r w:rsidRPr="008919D3">
        <w:t>определяется в соответствии со статьей 34 Федерального закона № 44-ФЗ.</w:t>
      </w:r>
    </w:p>
    <w:p w:rsidR="00177355" w:rsidRPr="008919D3" w:rsidRDefault="008919D3">
      <w:r w:rsidRPr="008919D3">
        <w:t>Размеры штрафов 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rsidR="00177355" w:rsidRPr="008919D3" w:rsidRDefault="008919D3">
      <w:pPr>
        <w:pStyle w:val="a0"/>
        <w:numPr>
          <w:ilvl w:val="1"/>
          <w:numId w:val="3"/>
        </w:numPr>
        <w:rPr>
          <w:lang w:eastAsia="en-US"/>
        </w:rPr>
      </w:pPr>
      <w:r w:rsidRPr="008919D3">
        <w:rPr>
          <w:lang w:eastAsia="en-US"/>
        </w:rPr>
        <w:t>Ответственность Заказчика:</w:t>
      </w:r>
    </w:p>
    <w:p w:rsidR="00177355" w:rsidRPr="008919D3" w:rsidRDefault="008919D3">
      <w:pPr>
        <w:pStyle w:val="afa"/>
        <w:numPr>
          <w:ilvl w:val="2"/>
          <w:numId w:val="3"/>
        </w:numPr>
        <w:ind w:left="0"/>
      </w:pPr>
      <w:r w:rsidRPr="008919D3">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60661E">
        <w:t xml:space="preserve">Исполнитель </w:t>
      </w:r>
      <w:r w:rsidRPr="008919D3">
        <w:t>вправе потребовать уплаты неустоек (штрафов, пеней).</w:t>
      </w:r>
    </w:p>
    <w:p w:rsidR="00177355" w:rsidRPr="008919D3" w:rsidRDefault="008919D3">
      <w:pPr>
        <w:pStyle w:val="afa"/>
        <w:numPr>
          <w:ilvl w:val="2"/>
          <w:numId w:val="3"/>
        </w:numPr>
        <w:ind w:left="0"/>
      </w:pPr>
      <w:r w:rsidRPr="008919D3">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77355" w:rsidRPr="008919D3" w:rsidRDefault="008919D3">
      <w:pPr>
        <w:pStyle w:val="afa"/>
        <w:numPr>
          <w:ilvl w:val="2"/>
          <w:numId w:val="3"/>
        </w:numPr>
        <w:ind w:left="0"/>
      </w:pPr>
      <w:r w:rsidRPr="008919D3">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177355" w:rsidRPr="008919D3" w:rsidRDefault="008919D3">
      <w:pPr>
        <w:rPr>
          <w:lang w:eastAsia="en-US"/>
        </w:rPr>
      </w:pPr>
      <w:r w:rsidRPr="008919D3">
        <w:rPr>
          <w:lang w:eastAsia="en-U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sidRPr="008919D3">
        <w:rPr>
          <w:u w:val="single"/>
          <w:lang w:eastAsia="en-US"/>
        </w:rPr>
        <w:t xml:space="preserve">    </w:t>
      </w:r>
      <w:r w:rsidRPr="008919D3">
        <w:rPr>
          <w:lang w:eastAsia="en-US"/>
        </w:rPr>
        <w:t xml:space="preserve"> рублей</w:t>
      </w:r>
      <w:r w:rsidRPr="008919D3">
        <w:rPr>
          <w:rStyle w:val="a6"/>
          <w:lang w:eastAsia="en-US"/>
        </w:rPr>
        <w:footnoteReference w:id="2"/>
      </w:r>
      <w:r w:rsidRPr="008919D3">
        <w:rPr>
          <w:lang w:eastAsia="en-US"/>
        </w:rPr>
        <w:t>.</w:t>
      </w:r>
    </w:p>
    <w:p w:rsidR="00177355" w:rsidRPr="008919D3" w:rsidRDefault="008919D3">
      <w:pPr>
        <w:pStyle w:val="afa"/>
        <w:numPr>
          <w:ilvl w:val="2"/>
          <w:numId w:val="3"/>
        </w:numPr>
        <w:ind w:left="0"/>
      </w:pPr>
      <w:r w:rsidRPr="008919D3">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77355" w:rsidRPr="008919D3" w:rsidRDefault="008919D3">
      <w:pPr>
        <w:pStyle w:val="a0"/>
        <w:numPr>
          <w:ilvl w:val="1"/>
          <w:numId w:val="3"/>
        </w:numPr>
        <w:rPr>
          <w:lang w:eastAsia="en-US"/>
        </w:rPr>
      </w:pPr>
      <w:bookmarkStart w:id="1" w:name="_Ref41491597"/>
      <w:r w:rsidRPr="008919D3">
        <w:rPr>
          <w:lang w:eastAsia="en-US"/>
        </w:rPr>
        <w:t xml:space="preserve">Ответственность </w:t>
      </w:r>
      <w:r w:rsidR="008342F6">
        <w:t>Исполнителя</w:t>
      </w:r>
      <w:r w:rsidRPr="008919D3">
        <w:rPr>
          <w:lang w:eastAsia="en-US"/>
        </w:rPr>
        <w:t>:</w:t>
      </w:r>
      <w:bookmarkEnd w:id="1"/>
    </w:p>
    <w:p w:rsidR="00177355" w:rsidRPr="008919D3" w:rsidRDefault="008919D3">
      <w:pPr>
        <w:pStyle w:val="afa"/>
        <w:numPr>
          <w:ilvl w:val="2"/>
          <w:numId w:val="3"/>
        </w:numPr>
        <w:ind w:left="0"/>
        <w:rPr>
          <w:rFonts w:ascii="Verdana" w:hAnsi="Verdana"/>
          <w:sz w:val="21"/>
          <w:szCs w:val="21"/>
          <w:lang w:eastAsia="ru-RU"/>
        </w:rPr>
      </w:pPr>
      <w:r w:rsidRPr="008919D3">
        <w:t xml:space="preserve">В </w:t>
      </w:r>
      <w:r w:rsidR="008342F6">
        <w:t xml:space="preserve">случае просрочки исполнения </w:t>
      </w:r>
      <w:r w:rsidRPr="008919D3">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w:t>
      </w:r>
      <w:r w:rsidR="0060661E">
        <w:t>Исполнителю</w:t>
      </w:r>
      <w:r w:rsidRPr="008919D3">
        <w:t xml:space="preserve"> требование об уплате неустоек (штрафов, пеней).</w:t>
      </w:r>
    </w:p>
    <w:p w:rsidR="00177355" w:rsidRPr="008919D3" w:rsidRDefault="008919D3">
      <w:pPr>
        <w:pStyle w:val="afa"/>
        <w:numPr>
          <w:ilvl w:val="2"/>
          <w:numId w:val="3"/>
        </w:numPr>
        <w:ind w:left="0"/>
        <w:rPr>
          <w:rFonts w:ascii="Verdana" w:hAnsi="Verdana"/>
          <w:sz w:val="21"/>
          <w:szCs w:val="21"/>
          <w:lang w:eastAsia="ru-RU"/>
        </w:rPr>
      </w:pPr>
      <w:bookmarkStart w:id="2" w:name="_Ref41491734"/>
      <w:bookmarkStart w:id="3" w:name="_Hlk38448445"/>
      <w:r w:rsidRPr="008919D3">
        <w:rPr>
          <w:lang w:eastAsia="ru-RU"/>
        </w:rPr>
        <w:t xml:space="preserve">Пеня начисляется за каждый день просрочки исполнения </w:t>
      </w:r>
      <w:r w:rsidR="0060661E">
        <w:t>Исполнителю</w:t>
      </w:r>
      <w:r w:rsidRPr="008919D3">
        <w:rPr>
          <w:lang w:eastAsia="ru-RU"/>
        </w:rPr>
        <w:t xml:space="preserve"> обязательства, </w:t>
      </w:r>
      <w:r w:rsidRPr="008919D3">
        <w:t>предусмотренного</w:t>
      </w:r>
      <w:r w:rsidRPr="008919D3">
        <w:rPr>
          <w:lang w:eastAsia="ru-RU"/>
        </w:rPr>
        <w:t xml:space="preserve">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8919D3">
        <w:t>Подрядчиком</w:t>
      </w:r>
      <w:r w:rsidRPr="008919D3">
        <w:rPr>
          <w:lang w:eastAsia="ru-RU"/>
        </w:rPr>
        <w:t>, за исключением случаев, если законодательством Российской Федерации установлен иной порядок начисления пени.</w:t>
      </w:r>
      <w:bookmarkEnd w:id="2"/>
    </w:p>
    <w:bookmarkEnd w:id="3"/>
    <w:p w:rsidR="00177355" w:rsidRPr="008919D3" w:rsidRDefault="008919D3">
      <w:pPr>
        <w:pStyle w:val="afa"/>
        <w:numPr>
          <w:ilvl w:val="2"/>
          <w:numId w:val="3"/>
        </w:numPr>
        <w:ind w:left="0"/>
      </w:pPr>
      <w:r w:rsidRPr="008919D3">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Подрядчикомобязательств (в том числе гарантийного обязательства), предусмотренных Контрактом.</w:t>
      </w:r>
    </w:p>
    <w:p w:rsidR="00177355" w:rsidRPr="008919D3" w:rsidRDefault="008919D3">
      <w:pPr>
        <w:pStyle w:val="afa"/>
        <w:numPr>
          <w:ilvl w:val="2"/>
          <w:numId w:val="3"/>
        </w:numPr>
        <w:ind w:left="0"/>
      </w:pPr>
      <w:r w:rsidRPr="008919D3">
        <w:lastRenderedPageBreak/>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w:t>
      </w:r>
      <w:r w:rsidRPr="008919D3">
        <w:rPr>
          <w:u w:val="single"/>
        </w:rPr>
        <w:t xml:space="preserve">   </w:t>
      </w:r>
      <w:proofErr w:type="gramStart"/>
      <w:r w:rsidRPr="008919D3">
        <w:rPr>
          <w:u w:val="single"/>
        </w:rPr>
        <w:t xml:space="preserve">  </w:t>
      </w:r>
      <w:r w:rsidRPr="008919D3">
        <w:rPr>
          <w:rStyle w:val="a6"/>
        </w:rPr>
        <w:footnoteReference w:id="3"/>
      </w:r>
      <w:r w:rsidRPr="008919D3">
        <w:t>.</w:t>
      </w:r>
      <w:proofErr w:type="gramEnd"/>
    </w:p>
    <w:p w:rsidR="00177355" w:rsidRPr="008919D3" w:rsidRDefault="008919D3">
      <w:pPr>
        <w:pStyle w:val="afa"/>
        <w:numPr>
          <w:ilvl w:val="2"/>
          <w:numId w:val="3"/>
        </w:numPr>
        <w:ind w:left="0"/>
      </w:pPr>
      <w:r w:rsidRPr="008919D3">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штраф устанавливается в размере </w:t>
      </w:r>
      <w:r w:rsidRPr="008919D3">
        <w:rPr>
          <w:u w:val="single"/>
        </w:rPr>
        <w:t xml:space="preserve">    </w:t>
      </w:r>
      <w:r w:rsidRPr="008919D3">
        <w:t xml:space="preserve"> рублей</w:t>
      </w:r>
      <w:r w:rsidRPr="008919D3">
        <w:rPr>
          <w:rStyle w:val="a6"/>
        </w:rPr>
        <w:footnoteReference w:id="4"/>
      </w:r>
      <w:r w:rsidRPr="008919D3">
        <w:t>.</w:t>
      </w:r>
    </w:p>
    <w:p w:rsidR="00CC46C6" w:rsidRDefault="00377C85">
      <w:r>
        <w:t>7.3.6. За каждый день просрочки исполнения Подрядчиком обязательства, предусмотренного пунктом 9.9 Контракта, начисляется пеня в размере, определенном в порядке, установленном в соответствии с подпунктом 7.3.2 пункта 7.3 Контракта.</w:t>
      </w:r>
    </w:p>
    <w:p w:rsidR="00177355" w:rsidRPr="008919D3" w:rsidRDefault="008919D3">
      <w:r w:rsidRPr="008919D3">
        <w:t>7.3.7.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177355" w:rsidRPr="008919D3" w:rsidRDefault="008919D3">
      <w:pPr>
        <w:pStyle w:val="a0"/>
        <w:numPr>
          <w:ilvl w:val="1"/>
          <w:numId w:val="3"/>
        </w:numPr>
        <w:rPr>
          <w:lang w:eastAsia="en-US"/>
        </w:rPr>
      </w:pPr>
      <w:r w:rsidRPr="008919D3">
        <w:rPr>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77355" w:rsidRPr="00377C85" w:rsidRDefault="008919D3">
      <w:pPr>
        <w:pStyle w:val="a"/>
        <w:numPr>
          <w:ilvl w:val="0"/>
          <w:numId w:val="3"/>
        </w:numPr>
        <w:ind w:firstLine="709"/>
        <w:rPr>
          <w:b/>
        </w:rPr>
      </w:pPr>
      <w:r w:rsidRPr="00377C85">
        <w:rPr>
          <w:b/>
        </w:rPr>
        <w:t>Порядок расторжения Контракта</w:t>
      </w:r>
    </w:p>
    <w:p w:rsidR="00177355" w:rsidRPr="008919D3" w:rsidRDefault="008919D3">
      <w:pPr>
        <w:pStyle w:val="a0"/>
        <w:numPr>
          <w:ilvl w:val="1"/>
          <w:numId w:val="3"/>
        </w:numPr>
        <w:rPr>
          <w:lang w:eastAsia="en-US"/>
        </w:rPr>
      </w:pPr>
      <w:r w:rsidRPr="008919D3">
        <w:rPr>
          <w:lang w:eastAsia="en-US"/>
        </w:rPr>
        <w:lastRenderedPageBreak/>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77355" w:rsidRPr="008919D3" w:rsidRDefault="008919D3">
      <w:pPr>
        <w:pStyle w:val="a0"/>
        <w:numPr>
          <w:ilvl w:val="1"/>
          <w:numId w:val="3"/>
        </w:numPr>
        <w:rPr>
          <w:lang w:eastAsia="en-US"/>
        </w:rPr>
      </w:pPr>
      <w:r w:rsidRPr="008919D3">
        <w:rPr>
          <w:lang w:eastAsia="en-US"/>
        </w:rPr>
        <w:t xml:space="preserve">Заказчик вправе принять решение об одностороннем отказе от исполнения </w:t>
      </w:r>
      <w:r w:rsidRPr="008919D3">
        <w:rPr>
          <w:szCs w:val="24"/>
          <w:lang w:eastAsia="en-US"/>
        </w:rPr>
        <w:t>Контракта по основаниям</w:t>
      </w:r>
      <w:r w:rsidRPr="008919D3">
        <w:rPr>
          <w:lang w:eastAsia="en-US"/>
        </w:rPr>
        <w:t>, предусмотренным Гражданским кодексом для одностороннего отказа от исполнения отдельных видов обязательств.</w:t>
      </w:r>
    </w:p>
    <w:p w:rsidR="00177355" w:rsidRPr="008919D3" w:rsidRDefault="008919D3">
      <w:pPr>
        <w:rPr>
          <w:lang w:eastAsia="en-US"/>
        </w:rPr>
      </w:pPr>
      <w:r w:rsidRPr="008919D3">
        <w:rPr>
          <w:lang w:eastAsia="en-US"/>
        </w:rPr>
        <w:t>Сроки и порядок принятия Заказчиком решения об одностороннем отказе от исполнения Контракта определяются в соответствии с Федеральным законом № 44-ФЗ.</w:t>
      </w:r>
    </w:p>
    <w:p w:rsidR="00177355" w:rsidRPr="008919D3" w:rsidRDefault="008919D3">
      <w:pPr>
        <w:pStyle w:val="a0"/>
        <w:numPr>
          <w:ilvl w:val="1"/>
          <w:numId w:val="3"/>
        </w:numPr>
        <w:rPr>
          <w:lang w:eastAsia="en-US"/>
        </w:rPr>
      </w:pPr>
      <w:r w:rsidRPr="008919D3">
        <w:t>Подрядчик</w:t>
      </w:r>
      <w:r w:rsidRPr="008919D3">
        <w:rPr>
          <w:lang w:eastAsia="en-US"/>
        </w:rPr>
        <w:t xml:space="preserve"> вправе принять решение об одностороннем отказе от исполнения Контракта по основаниям, предусмотренным Гражданским кодексом для одностороннего отказа от исполнения отдельных видов обязательств.</w:t>
      </w:r>
    </w:p>
    <w:p w:rsidR="00177355" w:rsidRPr="008919D3" w:rsidRDefault="008919D3">
      <w:pPr>
        <w:rPr>
          <w:lang w:eastAsia="en-US"/>
        </w:rPr>
      </w:pPr>
      <w:r w:rsidRPr="008919D3">
        <w:rPr>
          <w:lang w:eastAsia="en-US"/>
        </w:rPr>
        <w:t>Сроки и порядок принятия Подрядчиком решения об одностороннем отказе от исполнения Контракта определяются в соответствии с Федеральным законом № 44-ФЗ.</w:t>
      </w:r>
    </w:p>
    <w:p w:rsidR="00177355" w:rsidRPr="008919D3" w:rsidRDefault="008919D3">
      <w:pPr>
        <w:pStyle w:val="a0"/>
        <w:numPr>
          <w:ilvl w:val="1"/>
          <w:numId w:val="3"/>
        </w:numPr>
        <w:rPr>
          <w:lang w:eastAsia="en-US"/>
        </w:rPr>
      </w:pPr>
      <w:r w:rsidRPr="008919D3">
        <w:t>Заказчик обязан принять решение об одностороннем отказе от исполнения Контракта в случаях, установленных статьей 95 Федерального закона № 44-ФЗ.</w:t>
      </w:r>
    </w:p>
    <w:p w:rsidR="00177355" w:rsidRPr="008919D3" w:rsidRDefault="008919D3">
      <w:pPr>
        <w:pStyle w:val="a0"/>
        <w:numPr>
          <w:ilvl w:val="1"/>
          <w:numId w:val="3"/>
        </w:numPr>
        <w:rPr>
          <w:lang w:eastAsia="en-US"/>
        </w:rPr>
      </w:pPr>
      <w:r w:rsidRPr="008919D3">
        <w:rPr>
          <w:lang w:eastAsia="en-US"/>
        </w:rPr>
        <w:t>Расторжение Контракта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8919D3">
        <w:t>,</w:t>
      </w:r>
      <w:r w:rsidRPr="008919D3">
        <w:rPr>
          <w:lang w:eastAsia="en-US"/>
        </w:rPr>
        <w:t xml:space="preserve"> оказанных Подрядчиком и принятых Заказчиком, а также размер суммы, перечисленной Заказчиком Подрядчику</w:t>
      </w:r>
      <w:r w:rsidRPr="008919D3">
        <w:t xml:space="preserve"> </w:t>
      </w:r>
      <w:r w:rsidRPr="008919D3">
        <w:rPr>
          <w:lang w:eastAsia="en-US"/>
        </w:rPr>
        <w:t>за оказанные услуги.</w:t>
      </w:r>
    </w:p>
    <w:p w:rsidR="00177355" w:rsidRPr="008919D3" w:rsidRDefault="008919D3">
      <w:pPr>
        <w:rPr>
          <w:lang w:eastAsia="en-US"/>
        </w:rPr>
      </w:pPr>
      <w:r w:rsidRPr="008919D3">
        <w:rPr>
          <w:lang w:eastAsia="en-US"/>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rsidR="00177355" w:rsidRPr="008919D3" w:rsidRDefault="008919D3">
      <w:pPr>
        <w:pStyle w:val="a0"/>
        <w:numPr>
          <w:ilvl w:val="1"/>
          <w:numId w:val="3"/>
        </w:numPr>
      </w:pPr>
      <w:r w:rsidRPr="008919D3">
        <w:t>Подрядчик</w:t>
      </w:r>
      <w:r w:rsidRPr="008919D3">
        <w:rPr>
          <w:lang w:eastAsia="en-US"/>
        </w:rPr>
        <w:t xml:space="preserve"> обязан возвратить Заказчику на счет, реквизиты которого указаны в Контракте, выплаченный в соответствии с Контрактом аванс</w:t>
      </w:r>
      <w:r w:rsidRPr="008919D3">
        <w:t xml:space="preserve"> </w:t>
      </w:r>
      <w:r w:rsidRPr="008919D3">
        <w:rPr>
          <w:lang w:eastAsia="en-US"/>
        </w:rPr>
        <w:t xml:space="preserve">в размере за вычетом учтенного в стоимости оказанных услуг аванса в течение 5 (пяти) дней с даты расторжения настоящего Контракта (если Контрактом предусмотрена выплата аванса). </w:t>
      </w:r>
    </w:p>
    <w:p w:rsidR="00177355" w:rsidRPr="00377C85" w:rsidRDefault="008919D3">
      <w:pPr>
        <w:pStyle w:val="a"/>
        <w:numPr>
          <w:ilvl w:val="0"/>
          <w:numId w:val="3"/>
        </w:numPr>
        <w:ind w:firstLine="709"/>
        <w:rPr>
          <w:b/>
        </w:rPr>
      </w:pPr>
      <w:r w:rsidRPr="00377C85">
        <w:rPr>
          <w:b/>
        </w:rPr>
        <w:t>Обеспечение исполнения Контракта</w:t>
      </w:r>
    </w:p>
    <w:p w:rsidR="00007073" w:rsidRPr="00F1693A" w:rsidRDefault="00007073" w:rsidP="00007073">
      <w:pPr>
        <w:pStyle w:val="a"/>
        <w:numPr>
          <w:ilvl w:val="0"/>
          <w:numId w:val="0"/>
        </w:numPr>
        <w:jc w:val="both"/>
      </w:pPr>
      <w:r>
        <w:t xml:space="preserve">                                9</w:t>
      </w:r>
      <w:r w:rsidRPr="00F1693A">
        <w:t>.1. Обеспечение исполнения Контракта не устанавливается.</w:t>
      </w:r>
    </w:p>
    <w:p w:rsidR="00177355" w:rsidRPr="00377C85" w:rsidRDefault="008919D3">
      <w:pPr>
        <w:pStyle w:val="a"/>
        <w:numPr>
          <w:ilvl w:val="0"/>
          <w:numId w:val="3"/>
        </w:numPr>
        <w:ind w:firstLine="709"/>
        <w:rPr>
          <w:b/>
        </w:rPr>
      </w:pPr>
      <w:r w:rsidRPr="00377C85">
        <w:rPr>
          <w:b/>
        </w:rPr>
        <w:t>Обеспечение гарантийных обязательств</w:t>
      </w:r>
    </w:p>
    <w:p w:rsidR="00CC46C6" w:rsidRDefault="00377C85">
      <w:r>
        <w:t>10.1. Требования к обеспечению гарантийных обязательств не установлены.</w:t>
      </w:r>
    </w:p>
    <w:p w:rsidR="00177355" w:rsidRPr="00377C85" w:rsidRDefault="008919D3">
      <w:pPr>
        <w:pStyle w:val="a"/>
        <w:numPr>
          <w:ilvl w:val="0"/>
          <w:numId w:val="3"/>
        </w:numPr>
        <w:ind w:firstLine="709"/>
        <w:rPr>
          <w:b/>
        </w:rPr>
      </w:pPr>
      <w:r w:rsidRPr="00377C85">
        <w:rPr>
          <w:b/>
        </w:rPr>
        <w:t>Обстоятельства непреодолимой силы</w:t>
      </w:r>
    </w:p>
    <w:p w:rsidR="00177355" w:rsidRPr="008919D3" w:rsidRDefault="008919D3">
      <w:pPr>
        <w:pStyle w:val="a0"/>
        <w:numPr>
          <w:ilvl w:val="1"/>
          <w:numId w:val="3"/>
        </w:numPr>
        <w:rPr>
          <w:lang w:eastAsia="en-US"/>
        </w:rPr>
      </w:pPr>
      <w:r w:rsidRPr="008919D3">
        <w:rPr>
          <w:lang w:eastAsia="en-US"/>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177355" w:rsidRPr="008919D3" w:rsidRDefault="008919D3">
      <w:pPr>
        <w:pStyle w:val="a0"/>
        <w:numPr>
          <w:ilvl w:val="1"/>
          <w:numId w:val="3"/>
        </w:numPr>
        <w:rPr>
          <w:lang w:eastAsia="en-US"/>
        </w:rPr>
      </w:pPr>
      <w:r w:rsidRPr="008919D3">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177355" w:rsidRPr="00377C85" w:rsidRDefault="008919D3">
      <w:pPr>
        <w:pStyle w:val="a"/>
        <w:numPr>
          <w:ilvl w:val="0"/>
          <w:numId w:val="3"/>
        </w:numPr>
        <w:ind w:firstLine="709"/>
        <w:rPr>
          <w:b/>
        </w:rPr>
      </w:pPr>
      <w:r w:rsidRPr="00377C85">
        <w:rPr>
          <w:b/>
        </w:rPr>
        <w:t>Порядок урегулирования споров</w:t>
      </w:r>
    </w:p>
    <w:p w:rsidR="00177355" w:rsidRPr="008919D3" w:rsidRDefault="008919D3">
      <w:pPr>
        <w:pStyle w:val="a0"/>
        <w:numPr>
          <w:ilvl w:val="1"/>
          <w:numId w:val="3"/>
        </w:numPr>
        <w:rPr>
          <w:lang w:eastAsia="en-US"/>
        </w:rPr>
      </w:pPr>
      <w:r w:rsidRPr="008919D3">
        <w:rPr>
          <w:lang w:eastAsia="en-US"/>
        </w:rPr>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p w:rsidR="00177355" w:rsidRPr="008919D3" w:rsidRDefault="008919D3">
      <w:pPr>
        <w:pStyle w:val="a0"/>
        <w:numPr>
          <w:ilvl w:val="1"/>
          <w:numId w:val="3"/>
        </w:numPr>
        <w:rPr>
          <w:lang w:eastAsia="en-US"/>
        </w:rPr>
      </w:pPr>
      <w:r w:rsidRPr="008919D3">
        <w:rPr>
          <w:lang w:eastAsia="en-US"/>
        </w:rPr>
        <w:t>До передачи спора на разрешение в судебном порядке Стороны принимают меры к его урегулированию в претензионном порядке.</w:t>
      </w:r>
    </w:p>
    <w:p w:rsidR="00177355" w:rsidRPr="008919D3" w:rsidRDefault="008919D3">
      <w:pPr>
        <w:pStyle w:val="a0"/>
        <w:numPr>
          <w:ilvl w:val="0"/>
          <w:numId w:val="0"/>
        </w:numPr>
        <w:ind w:firstLine="709"/>
        <w:rPr>
          <w:lang w:eastAsia="en-US"/>
        </w:rPr>
      </w:pPr>
      <w:r w:rsidRPr="008919D3">
        <w:lastRenderedPageBreak/>
        <w:t>Претензия направляется Стороной другой Стороне в письменном виде в порядке, предусмотренном пунктом 15.1 Контракта.</w:t>
      </w:r>
    </w:p>
    <w:p w:rsidR="00177355" w:rsidRPr="008919D3" w:rsidRDefault="008919D3">
      <w:pPr>
        <w:pStyle w:val="a0"/>
        <w:numPr>
          <w:ilvl w:val="0"/>
          <w:numId w:val="0"/>
        </w:numPr>
        <w:ind w:firstLine="709"/>
        <w:rPr>
          <w:lang w:eastAsia="en-US"/>
        </w:rPr>
      </w:pPr>
      <w:r w:rsidRPr="008919D3">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177355" w:rsidRPr="008919D3" w:rsidRDefault="008919D3">
      <w:pPr>
        <w:pStyle w:val="a0"/>
        <w:numPr>
          <w:ilvl w:val="0"/>
          <w:numId w:val="0"/>
        </w:numPr>
        <w:ind w:firstLine="709"/>
        <w:rPr>
          <w:lang w:eastAsia="en-US"/>
        </w:rPr>
      </w:pPr>
      <w:r w:rsidRPr="008919D3">
        <w:rPr>
          <w:lang w:eastAsia="en-US"/>
        </w:rPr>
        <w:t>Срок направления письменного ответа по существу Стороной получившей претензию составляет 5 рабочих дней с даты ее получения, за исключением требований об уплате неустоек (штрафов, пеней), в которых содержится срок для уплаты неустоек (штрафов, пеней).</w:t>
      </w:r>
    </w:p>
    <w:p w:rsidR="00177355" w:rsidRPr="008919D3" w:rsidRDefault="008919D3">
      <w:pPr>
        <w:pStyle w:val="a0"/>
        <w:numPr>
          <w:ilvl w:val="0"/>
          <w:numId w:val="0"/>
        </w:numPr>
        <w:ind w:firstLine="709"/>
        <w:rPr>
          <w:lang w:eastAsia="en-US"/>
        </w:rPr>
      </w:pPr>
      <w:r w:rsidRPr="008919D3">
        <w:rPr>
          <w:lang w:eastAsia="en-US"/>
        </w:rPr>
        <w:t>Оставление претензии без ответа в установленный срок означает признание Стороной, получившей претензию, ее требований.</w:t>
      </w:r>
    </w:p>
    <w:p w:rsidR="00177355" w:rsidRPr="008919D3" w:rsidRDefault="008919D3">
      <w:pPr>
        <w:pStyle w:val="a0"/>
        <w:numPr>
          <w:ilvl w:val="1"/>
          <w:numId w:val="3"/>
        </w:numPr>
        <w:rPr>
          <w:lang w:eastAsia="en-US"/>
        </w:rPr>
      </w:pPr>
      <w:r w:rsidRPr="008919D3">
        <w:rPr>
          <w:lang w:eastAsia="en-US"/>
        </w:rPr>
        <w:t xml:space="preserve">В случае невыполнения Сторонами своих обязательств и </w:t>
      </w:r>
      <w:proofErr w:type="spellStart"/>
      <w:r w:rsidRPr="008919D3">
        <w:rPr>
          <w:lang w:eastAsia="en-US"/>
        </w:rPr>
        <w:t>недостижения</w:t>
      </w:r>
      <w:proofErr w:type="spellEnd"/>
      <w:r w:rsidRPr="008919D3">
        <w:rPr>
          <w:lang w:eastAsia="en-US"/>
        </w:rPr>
        <w:t xml:space="preserve"> взаимного согласия споры по настоящему Контракту разрешаются </w:t>
      </w:r>
      <w:r w:rsidRPr="008919D3">
        <w:t xml:space="preserve">в Арбитражном суде </w:t>
      </w:r>
      <w:r w:rsidR="00007073">
        <w:t>Республики Татарстан</w:t>
      </w:r>
      <w:r w:rsidRPr="008919D3">
        <w:rPr>
          <w:rStyle w:val="a6"/>
        </w:rPr>
        <w:footnoteReference w:id="5"/>
      </w:r>
      <w:r w:rsidRPr="008919D3">
        <w:rPr>
          <w:lang w:eastAsia="en-US"/>
        </w:rPr>
        <w:t>.</w:t>
      </w:r>
    </w:p>
    <w:p w:rsidR="00177355" w:rsidRPr="00377C85" w:rsidRDefault="008919D3">
      <w:pPr>
        <w:pStyle w:val="a"/>
        <w:numPr>
          <w:ilvl w:val="0"/>
          <w:numId w:val="3"/>
        </w:numPr>
        <w:ind w:firstLine="709"/>
        <w:rPr>
          <w:b/>
        </w:rPr>
      </w:pPr>
      <w:r w:rsidRPr="00377C85">
        <w:rPr>
          <w:b/>
        </w:rPr>
        <w:t>Срок действия, порядок изменения Контракта</w:t>
      </w:r>
    </w:p>
    <w:p w:rsidR="00177355" w:rsidRPr="008919D3" w:rsidRDefault="008919D3">
      <w:pPr>
        <w:pStyle w:val="a0"/>
        <w:numPr>
          <w:ilvl w:val="1"/>
          <w:numId w:val="3"/>
        </w:numPr>
        <w:rPr>
          <w:lang w:eastAsia="en-US"/>
        </w:rPr>
      </w:pPr>
      <w:r w:rsidRPr="008919D3">
        <w:t>Контракт вступает в силу с момента его заключения Сторонами и</w:t>
      </w:r>
      <w:r w:rsidRPr="008919D3">
        <w:rPr>
          <w:lang w:eastAsia="en-US"/>
        </w:rPr>
        <w:t xml:space="preserve"> действует </w:t>
      </w:r>
      <w:r w:rsidRPr="008919D3">
        <w:t>до полного исполнения Сторонами своих обязательств по Контракту.</w:t>
      </w:r>
    </w:p>
    <w:p w:rsidR="00177355" w:rsidRPr="008919D3" w:rsidRDefault="008919D3">
      <w:pPr>
        <w:pStyle w:val="a0"/>
        <w:numPr>
          <w:ilvl w:val="1"/>
          <w:numId w:val="3"/>
        </w:numPr>
      </w:pPr>
      <w:r w:rsidRPr="008919D3">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 44-ФЗ, в том числе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w:t>
      </w:r>
    </w:p>
    <w:p w:rsidR="00177355" w:rsidRPr="008919D3" w:rsidRDefault="008919D3">
      <w:pPr>
        <w:pStyle w:val="a0"/>
        <w:numPr>
          <w:ilvl w:val="1"/>
          <w:numId w:val="3"/>
        </w:numPr>
        <w:rPr>
          <w:lang w:eastAsia="en-US"/>
        </w:rPr>
      </w:pPr>
      <w:r w:rsidRPr="008919D3">
        <w:rPr>
          <w:lang w:eastAsia="en-US"/>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w:t>
      </w:r>
    </w:p>
    <w:p w:rsidR="00177355" w:rsidRPr="00377C85" w:rsidRDefault="008919D3">
      <w:pPr>
        <w:pStyle w:val="a"/>
        <w:numPr>
          <w:ilvl w:val="0"/>
          <w:numId w:val="3"/>
        </w:numPr>
        <w:ind w:firstLine="709"/>
        <w:rPr>
          <w:b/>
        </w:rPr>
      </w:pPr>
      <w:r w:rsidRPr="00377C85">
        <w:rPr>
          <w:b/>
        </w:rPr>
        <w:t>Прочие условия</w:t>
      </w:r>
    </w:p>
    <w:p w:rsidR="00177355" w:rsidRPr="008919D3" w:rsidRDefault="008919D3">
      <w:pPr>
        <w:pStyle w:val="a0"/>
        <w:numPr>
          <w:ilvl w:val="1"/>
          <w:numId w:val="3"/>
        </w:numPr>
        <w:rPr>
          <w:lang w:eastAsia="en-US"/>
        </w:rPr>
      </w:pPr>
      <w:bookmarkStart w:id="4" w:name="_Ref47600362"/>
      <w:r w:rsidRPr="008919D3">
        <w:rPr>
          <w:lang w:eastAsia="en-US"/>
        </w:rPr>
        <w:t xml:space="preserve">Если иное не предусмотрено Контрактом </w:t>
      </w:r>
      <w:r w:rsidRPr="008919D3">
        <w:t>или законодательством Российской Федерации (в том числе частью 16 статьи 94 Федерального закона № 44-ФЗ)</w:t>
      </w:r>
      <w:r w:rsidRPr="008919D3">
        <w:rPr>
          <w:lang w:eastAsia="en-US"/>
        </w:rPr>
        <w:t>, то все заявления, уведомления, извещения, требования или иные юридически значимые сообщения (далее – сообщения) Сторон, связанные с исполнением Контракта, направляются в письменной форме по почте заказным письмом или нарочным по почтовому адресу Стороны, указанному в Контракте,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4"/>
      <w:r w:rsidRPr="008919D3">
        <w:rPr>
          <w:lang w:eastAsia="en-US"/>
        </w:rPr>
        <w:t xml:space="preserve"> </w:t>
      </w:r>
    </w:p>
    <w:p w:rsidR="00177355" w:rsidRPr="008919D3" w:rsidRDefault="008919D3">
      <w:pPr>
        <w:pStyle w:val="a0"/>
        <w:numPr>
          <w:ilvl w:val="1"/>
          <w:numId w:val="3"/>
        </w:numPr>
        <w:rPr>
          <w:lang w:eastAsia="en-US"/>
        </w:rPr>
      </w:pPr>
      <w:r w:rsidRPr="008919D3">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177355" w:rsidRPr="008919D3" w:rsidRDefault="008919D3">
      <w:pPr>
        <w:rPr>
          <w:lang w:eastAsia="en-US"/>
        </w:rPr>
      </w:pPr>
      <w:r w:rsidRPr="008919D3">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177355" w:rsidRPr="008919D3" w:rsidRDefault="008919D3">
      <w:pPr>
        <w:pStyle w:val="a0"/>
        <w:numPr>
          <w:ilvl w:val="1"/>
          <w:numId w:val="3"/>
        </w:numPr>
        <w:rPr>
          <w:lang w:eastAsia="en-US"/>
        </w:rPr>
      </w:pPr>
      <w:r w:rsidRPr="008919D3">
        <w:rPr>
          <w:lang w:eastAsia="en-US"/>
        </w:rPr>
        <w:t xml:space="preserve">Стороны обязуются не разглашать, не передавать и не делать каким-либо еще способом доступными третьим лицам сведения конфиденциального характера, полученные Сторонами в ходе </w:t>
      </w:r>
      <w:proofErr w:type="gramStart"/>
      <w:r w:rsidRPr="008919D3">
        <w:rPr>
          <w:lang w:eastAsia="en-US"/>
        </w:rPr>
        <w:t>исполнения  Контракта</w:t>
      </w:r>
      <w:proofErr w:type="gramEnd"/>
      <w:r w:rsidRPr="008919D3">
        <w:rPr>
          <w:lang w:eastAsia="en-US"/>
        </w:rPr>
        <w:t>, иначе как с письменного согласия другой Стороны, за исключением случаев, предусмотренных законодательством Российской Федерации.</w:t>
      </w:r>
    </w:p>
    <w:p w:rsidR="00177355" w:rsidRPr="008919D3" w:rsidRDefault="008919D3">
      <w:pPr>
        <w:pStyle w:val="a0"/>
        <w:numPr>
          <w:ilvl w:val="1"/>
          <w:numId w:val="3"/>
        </w:numPr>
      </w:pPr>
      <w:r w:rsidRPr="008919D3">
        <w:t>Контракт составлен в форме электронного документа, подписанного усиленными электронными подписями Сторон.</w:t>
      </w:r>
    </w:p>
    <w:p w:rsidR="00177355" w:rsidRPr="008919D3" w:rsidRDefault="008919D3">
      <w:pPr>
        <w:pStyle w:val="a0"/>
        <w:numPr>
          <w:ilvl w:val="1"/>
          <w:numId w:val="3"/>
        </w:numPr>
      </w:pPr>
      <w:r w:rsidRPr="008919D3">
        <w:rPr>
          <w:lang w:eastAsia="en-US"/>
        </w:rPr>
        <w:t>Во всем, что не предусмотрено Контрактом, Стороны руководствуются законодательством Российской Федерации.</w:t>
      </w:r>
    </w:p>
    <w:p w:rsidR="00177355" w:rsidRPr="008919D3" w:rsidRDefault="008919D3">
      <w:pPr>
        <w:pStyle w:val="a0"/>
        <w:numPr>
          <w:ilvl w:val="1"/>
          <w:numId w:val="3"/>
        </w:numPr>
      </w:pPr>
      <w:r w:rsidRPr="008919D3">
        <w:t xml:space="preserve">Неотъемлемыми частями Контракта являются следующие приложения (прилагаются отдельными файлами): </w:t>
      </w:r>
    </w:p>
    <w:p w:rsidR="00A07B20" w:rsidRPr="00007073" w:rsidRDefault="00377C85" w:rsidP="00A07B20">
      <w:pPr>
        <w:keepNext/>
        <w:jc w:val="left"/>
        <w:outlineLvl w:val="2"/>
      </w:pPr>
      <w:proofErr w:type="gramStart"/>
      <w:r>
        <w:lastRenderedPageBreak/>
        <w:t>приложение</w:t>
      </w:r>
      <w:proofErr w:type="gramEnd"/>
      <w:r>
        <w:t xml:space="preserve"> 1 «</w:t>
      </w:r>
      <w:r w:rsidR="00A07B20">
        <w:t xml:space="preserve">Техническое задание», </w:t>
      </w:r>
    </w:p>
    <w:p w:rsidR="00177355" w:rsidRPr="00377C85" w:rsidRDefault="008919D3">
      <w:pPr>
        <w:pStyle w:val="a"/>
        <w:numPr>
          <w:ilvl w:val="0"/>
          <w:numId w:val="3"/>
        </w:numPr>
        <w:ind w:firstLine="709"/>
        <w:rPr>
          <w:b/>
        </w:rPr>
      </w:pPr>
      <w:r w:rsidRPr="00377C85">
        <w:rPr>
          <w:b/>
        </w:rPr>
        <w:t>Адреса, реквизиты и подписи Сторон</w:t>
      </w:r>
    </w:p>
    <w:tbl>
      <w:tblPr>
        <w:tblW w:w="10708" w:type="dxa"/>
        <w:tblInd w:w="-142" w:type="dxa"/>
        <w:tblLayout w:type="fixed"/>
        <w:tblLook w:val="04A0" w:firstRow="1" w:lastRow="0" w:firstColumn="1" w:lastColumn="0" w:noHBand="0" w:noVBand="1"/>
      </w:tblPr>
      <w:tblGrid>
        <w:gridCol w:w="5075"/>
        <w:gridCol w:w="5633"/>
      </w:tblGrid>
      <w:tr w:rsidR="00177355" w:rsidRPr="008919D3">
        <w:trPr>
          <w:trHeight w:val="1042"/>
        </w:trPr>
        <w:tc>
          <w:tcPr>
            <w:tcW w:w="5075" w:type="dxa"/>
            <w:shd w:val="clear" w:color="auto" w:fill="auto"/>
          </w:tcPr>
          <w:p w:rsidR="00177355" w:rsidRPr="008919D3" w:rsidRDefault="008919D3">
            <w:pPr>
              <w:pStyle w:val="af7"/>
            </w:pPr>
            <w:r w:rsidRPr="008919D3">
              <w:t>Заказчик:</w:t>
            </w:r>
          </w:p>
          <w:p w:rsidR="00177355" w:rsidRPr="008919D3" w:rsidRDefault="00177355">
            <w:pPr>
              <w:pStyle w:val="af7"/>
            </w:pPr>
          </w:p>
          <w:p w:rsidR="00177355" w:rsidRPr="008919D3" w:rsidRDefault="00A07B20" w:rsidP="00A07B20">
            <w:pPr>
              <w:pStyle w:val="af7"/>
            </w:pPr>
            <w:r w:rsidRPr="00C13077">
              <w:t xml:space="preserve">Федеральное государственное бюджетное профессиональное образовательное учреждение </w:t>
            </w:r>
            <w:proofErr w:type="gramStart"/>
            <w:r>
              <w:t xml:space="preserve">   </w:t>
            </w:r>
            <w:r w:rsidRPr="00C13077">
              <w:t>«</w:t>
            </w:r>
            <w:proofErr w:type="gramEnd"/>
            <w:r w:rsidRPr="00C13077">
              <w:t>Раифское специальное учебно-воспитательное учреждение закрытого типа» (Раифское СУВУ)</w:t>
            </w:r>
            <w:r w:rsidR="008919D3" w:rsidRPr="008919D3">
              <w:t>"</w:t>
            </w:r>
          </w:p>
        </w:tc>
        <w:tc>
          <w:tcPr>
            <w:tcW w:w="5633" w:type="dxa"/>
            <w:shd w:val="clear" w:color="auto" w:fill="auto"/>
          </w:tcPr>
          <w:p w:rsidR="00177355" w:rsidRPr="008919D3" w:rsidRDefault="008919D3">
            <w:pPr>
              <w:pStyle w:val="af7"/>
            </w:pPr>
            <w:r w:rsidRPr="008919D3">
              <w:t>Подрядчик:</w:t>
            </w:r>
          </w:p>
          <w:p w:rsidR="00177355" w:rsidRPr="008919D3" w:rsidRDefault="00177355">
            <w:pPr>
              <w:pStyle w:val="af7"/>
            </w:pPr>
          </w:p>
          <w:p w:rsidR="00177355" w:rsidRPr="008919D3" w:rsidRDefault="008919D3">
            <w:pPr>
              <w:pStyle w:val="af7"/>
            </w:pPr>
            <w:r w:rsidRPr="008919D3">
              <w:rPr>
                <w:rStyle w:val="a9"/>
                <w:color w:val="auto"/>
                <w:u w:val="none"/>
              </w:rPr>
              <w:t>________________</w:t>
            </w:r>
          </w:p>
        </w:tc>
      </w:tr>
      <w:tr w:rsidR="00177355" w:rsidRPr="008919D3">
        <w:trPr>
          <w:trHeight w:val="500"/>
        </w:trPr>
        <w:tc>
          <w:tcPr>
            <w:tcW w:w="5075" w:type="dxa"/>
            <w:shd w:val="clear" w:color="auto" w:fill="auto"/>
          </w:tcPr>
          <w:p w:rsidR="00A07B20" w:rsidRPr="00FB1101" w:rsidRDefault="00A07B20" w:rsidP="00A07B20">
            <w:pPr>
              <w:tabs>
                <w:tab w:val="left" w:pos="851"/>
              </w:tabs>
              <w:ind w:hanging="108"/>
              <w:rPr>
                <w:iCs/>
                <w:sz w:val="22"/>
                <w:szCs w:val="22"/>
              </w:rPr>
            </w:pPr>
            <w:r w:rsidRPr="00FB1101">
              <w:rPr>
                <w:iCs/>
                <w:sz w:val="22"/>
                <w:szCs w:val="22"/>
              </w:rPr>
              <w:t>Юр</w:t>
            </w:r>
            <w:r>
              <w:rPr>
                <w:iCs/>
                <w:sz w:val="22"/>
                <w:szCs w:val="22"/>
              </w:rPr>
              <w:t>идический</w:t>
            </w:r>
            <w:r w:rsidRPr="00FB1101">
              <w:rPr>
                <w:iCs/>
                <w:sz w:val="22"/>
                <w:szCs w:val="22"/>
              </w:rPr>
              <w:t xml:space="preserve"> адрес: 422537, РТ,</w:t>
            </w:r>
          </w:p>
          <w:p w:rsidR="00A07B20" w:rsidRPr="001053D4" w:rsidRDefault="00A07B20" w:rsidP="00A07B20">
            <w:pPr>
              <w:tabs>
                <w:tab w:val="left" w:pos="851"/>
              </w:tabs>
              <w:ind w:hanging="108"/>
            </w:pPr>
            <w:proofErr w:type="spellStart"/>
            <w:r w:rsidRPr="001053D4">
              <w:t>Зеленодольский</w:t>
            </w:r>
            <w:proofErr w:type="spellEnd"/>
            <w:r w:rsidRPr="001053D4">
              <w:t xml:space="preserve"> район,</w:t>
            </w:r>
          </w:p>
          <w:p w:rsidR="00A07B20" w:rsidRPr="001053D4" w:rsidRDefault="00A07B20" w:rsidP="00A07B20">
            <w:pPr>
              <w:tabs>
                <w:tab w:val="left" w:pos="851"/>
              </w:tabs>
              <w:ind w:hanging="108"/>
            </w:pPr>
            <w:r w:rsidRPr="001053D4">
              <w:t xml:space="preserve">пос. Местечко </w:t>
            </w:r>
            <w:proofErr w:type="spellStart"/>
            <w:r w:rsidRPr="001053D4">
              <w:t>Раифа</w:t>
            </w:r>
            <w:proofErr w:type="spellEnd"/>
            <w:r w:rsidRPr="001053D4">
              <w:t>.</w:t>
            </w:r>
          </w:p>
          <w:p w:rsidR="001053D4" w:rsidRDefault="001053D4" w:rsidP="001053D4">
            <w:pPr>
              <w:ind w:left="-360"/>
            </w:pPr>
            <w:r w:rsidRPr="001053D4">
              <w:t xml:space="preserve">УФК по Нижегородской области </w:t>
            </w:r>
          </w:p>
          <w:p w:rsidR="001053D4" w:rsidRPr="001053D4" w:rsidRDefault="001053D4" w:rsidP="001053D4">
            <w:pPr>
              <w:ind w:left="-360"/>
            </w:pPr>
            <w:r w:rsidRPr="001053D4">
              <w:t>(РАИФСКОЕ СУВУ)</w:t>
            </w:r>
          </w:p>
          <w:p w:rsidR="001053D4" w:rsidRPr="001053D4" w:rsidRDefault="001053D4" w:rsidP="001053D4">
            <w:pPr>
              <w:ind w:left="-360"/>
            </w:pPr>
            <w:r w:rsidRPr="001053D4">
              <w:t>ИНН: 1620001863</w:t>
            </w:r>
          </w:p>
          <w:p w:rsidR="001053D4" w:rsidRPr="001053D4" w:rsidRDefault="001053D4" w:rsidP="001053D4">
            <w:pPr>
              <w:tabs>
                <w:tab w:val="left" w:pos="2685"/>
              </w:tabs>
              <w:ind w:left="-360"/>
            </w:pPr>
            <w:r w:rsidRPr="001053D4">
              <w:t>КПП: 164801001</w:t>
            </w:r>
            <w:r>
              <w:tab/>
              <w:t xml:space="preserve">  </w:t>
            </w:r>
          </w:p>
          <w:p w:rsidR="001053D4" w:rsidRPr="001053D4" w:rsidRDefault="001053D4" w:rsidP="001053D4">
            <w:pPr>
              <w:ind w:left="-360"/>
            </w:pPr>
            <w:r w:rsidRPr="001053D4">
              <w:t>Расчетный счет: 03214643000000013233</w:t>
            </w:r>
          </w:p>
          <w:p w:rsidR="001053D4" w:rsidRPr="001053D4" w:rsidRDefault="001053D4" w:rsidP="001053D4">
            <w:pPr>
              <w:ind w:left="-360"/>
            </w:pPr>
            <w:r w:rsidRPr="001053D4">
              <w:t>Банк: ОКЦ №1 ВВГУ Банка России//УФК по Нижегородской области, г Нижний Новгород</w:t>
            </w:r>
          </w:p>
          <w:p w:rsidR="001053D4" w:rsidRPr="001053D4" w:rsidRDefault="001053D4" w:rsidP="001053D4">
            <w:pPr>
              <w:ind w:left="-360"/>
            </w:pPr>
            <w:r w:rsidRPr="001053D4">
              <w:t>БИК: 012202102</w:t>
            </w:r>
          </w:p>
          <w:p w:rsidR="001053D4" w:rsidRPr="001053D4" w:rsidRDefault="001053D4" w:rsidP="001053D4">
            <w:pPr>
              <w:ind w:left="-360"/>
            </w:pPr>
            <w:r w:rsidRPr="001053D4">
              <w:t>Корр. счет: 40102810745370000024</w:t>
            </w:r>
          </w:p>
          <w:p w:rsidR="00A07B20" w:rsidRPr="001053D4" w:rsidRDefault="00A07B20" w:rsidP="00A07B20">
            <w:pPr>
              <w:tabs>
                <w:tab w:val="left" w:pos="851"/>
              </w:tabs>
              <w:ind w:hanging="108"/>
            </w:pPr>
            <w:proofErr w:type="gramStart"/>
            <w:r w:rsidRPr="001053D4">
              <w:t>л</w:t>
            </w:r>
            <w:proofErr w:type="gramEnd"/>
            <w:r w:rsidRPr="001053D4">
              <w:t>/</w:t>
            </w:r>
            <w:proofErr w:type="spellStart"/>
            <w:r w:rsidRPr="001053D4">
              <w:t>сч</w:t>
            </w:r>
            <w:proofErr w:type="spellEnd"/>
            <w:r w:rsidRPr="001053D4">
              <w:t xml:space="preserve"> 20116Х93340 </w:t>
            </w:r>
          </w:p>
          <w:p w:rsidR="00A07B20" w:rsidRPr="001053D4" w:rsidRDefault="00A07B20" w:rsidP="001053D4">
            <w:pPr>
              <w:ind w:left="-360"/>
            </w:pPr>
            <w:r w:rsidRPr="001053D4">
              <w:t>buhrspu1@mail.ru</w:t>
            </w:r>
          </w:p>
          <w:p w:rsidR="00177355" w:rsidRPr="008919D3" w:rsidRDefault="001053D4" w:rsidP="001053D4">
            <w:pPr>
              <w:ind w:left="-360"/>
            </w:pPr>
            <w:r>
              <w:t>Тел.</w:t>
            </w:r>
            <w:r w:rsidRPr="001053D4">
              <w:t xml:space="preserve"> </w:t>
            </w:r>
            <w:r w:rsidRPr="001053D4">
              <w:t>(84371) 3-47-47</w:t>
            </w:r>
          </w:p>
        </w:tc>
        <w:tc>
          <w:tcPr>
            <w:tcW w:w="5633" w:type="dxa"/>
            <w:shd w:val="clear" w:color="auto" w:fill="auto"/>
          </w:tcPr>
          <w:p w:rsidR="00177355" w:rsidRPr="008919D3" w:rsidRDefault="008919D3">
            <w:pPr>
              <w:pStyle w:val="af7"/>
              <w:rPr>
                <w:rStyle w:val="a9"/>
                <w:color w:val="auto"/>
                <w:u w:val="none"/>
              </w:rPr>
            </w:pPr>
            <w:r w:rsidRPr="008919D3">
              <w:rPr>
                <w:rStyle w:val="a9"/>
                <w:color w:val="auto"/>
                <w:u w:val="none"/>
              </w:rPr>
              <w:t>________________</w:t>
            </w:r>
          </w:p>
        </w:tc>
      </w:tr>
    </w:tbl>
    <w:tbl>
      <w:tblPr>
        <w:tblpPr w:leftFromText="180" w:rightFromText="180" w:vertAnchor="text" w:horzAnchor="margin" w:tblpX="-142" w:tblpY="256"/>
        <w:tblOverlap w:val="never"/>
        <w:tblW w:w="10207" w:type="dxa"/>
        <w:tblLayout w:type="fixed"/>
        <w:tblLook w:val="04A0" w:firstRow="1" w:lastRow="0" w:firstColumn="1" w:lastColumn="0" w:noHBand="0" w:noVBand="1"/>
      </w:tblPr>
      <w:tblGrid>
        <w:gridCol w:w="1985"/>
        <w:gridCol w:w="1418"/>
        <w:gridCol w:w="1701"/>
        <w:gridCol w:w="1842"/>
        <w:gridCol w:w="1418"/>
        <w:gridCol w:w="1843"/>
      </w:tblGrid>
      <w:tr w:rsidR="00177355" w:rsidRPr="008919D3">
        <w:trPr>
          <w:trHeight w:val="274"/>
        </w:trPr>
        <w:tc>
          <w:tcPr>
            <w:tcW w:w="5104" w:type="dxa"/>
            <w:gridSpan w:val="3"/>
          </w:tcPr>
          <w:p w:rsidR="00177355" w:rsidRPr="008919D3" w:rsidRDefault="008919D3">
            <w:pPr>
              <w:pStyle w:val="af7"/>
            </w:pPr>
            <w:r w:rsidRPr="008919D3">
              <w:t>Заказчик:</w:t>
            </w:r>
          </w:p>
        </w:tc>
        <w:tc>
          <w:tcPr>
            <w:tcW w:w="5103" w:type="dxa"/>
            <w:gridSpan w:val="3"/>
          </w:tcPr>
          <w:p w:rsidR="00177355" w:rsidRPr="008919D3" w:rsidRDefault="008919D3">
            <w:pPr>
              <w:pStyle w:val="af7"/>
            </w:pPr>
            <w:r w:rsidRPr="008919D3">
              <w:t>Подрядчик:</w:t>
            </w:r>
          </w:p>
        </w:tc>
      </w:tr>
      <w:tr w:rsidR="00177355" w:rsidRPr="008919D3">
        <w:tc>
          <w:tcPr>
            <w:tcW w:w="1985" w:type="dxa"/>
          </w:tcPr>
          <w:p w:rsidR="00177355" w:rsidRPr="008919D3" w:rsidRDefault="00177355">
            <w:pPr>
              <w:pStyle w:val="af7"/>
            </w:pPr>
          </w:p>
        </w:tc>
        <w:tc>
          <w:tcPr>
            <w:tcW w:w="1418" w:type="dxa"/>
          </w:tcPr>
          <w:p w:rsidR="00177355" w:rsidRPr="008919D3" w:rsidRDefault="00177355">
            <w:pPr>
              <w:pStyle w:val="af7"/>
            </w:pPr>
          </w:p>
        </w:tc>
        <w:tc>
          <w:tcPr>
            <w:tcW w:w="1701" w:type="dxa"/>
          </w:tcPr>
          <w:p w:rsidR="00177355" w:rsidRPr="008919D3" w:rsidRDefault="00177355">
            <w:pPr>
              <w:pStyle w:val="af7"/>
            </w:pPr>
          </w:p>
        </w:tc>
        <w:tc>
          <w:tcPr>
            <w:tcW w:w="1842" w:type="dxa"/>
          </w:tcPr>
          <w:p w:rsidR="00177355" w:rsidRPr="008919D3" w:rsidRDefault="00177355">
            <w:pPr>
              <w:pStyle w:val="af7"/>
            </w:pPr>
          </w:p>
        </w:tc>
        <w:tc>
          <w:tcPr>
            <w:tcW w:w="1418" w:type="dxa"/>
          </w:tcPr>
          <w:p w:rsidR="00177355" w:rsidRPr="008919D3" w:rsidRDefault="00177355">
            <w:pPr>
              <w:pStyle w:val="af7"/>
            </w:pPr>
          </w:p>
        </w:tc>
        <w:tc>
          <w:tcPr>
            <w:tcW w:w="1843" w:type="dxa"/>
          </w:tcPr>
          <w:p w:rsidR="00177355" w:rsidRPr="008919D3" w:rsidRDefault="00177355">
            <w:pPr>
              <w:pStyle w:val="af7"/>
            </w:pPr>
          </w:p>
        </w:tc>
      </w:tr>
    </w:tbl>
    <w:p w:rsidR="00177355" w:rsidRDefault="00A07B20" w:rsidP="00A07B20">
      <w:pPr>
        <w:ind w:firstLine="0"/>
      </w:pPr>
      <w:r>
        <w:t>Директор ____________/Н.П. Кисиль/                               ____________________</w:t>
      </w:r>
    </w:p>
    <w:p w:rsidR="00A07B20" w:rsidRDefault="00A07B20" w:rsidP="00A07B20">
      <w:pPr>
        <w:ind w:firstLine="0"/>
      </w:pPr>
    </w:p>
    <w:p w:rsidR="00A07B20" w:rsidRDefault="00A07B20" w:rsidP="00A07B20">
      <w:pPr>
        <w:ind w:firstLine="0"/>
      </w:pPr>
    </w:p>
    <w:p w:rsidR="00A07B20" w:rsidRDefault="00A07B20" w:rsidP="00A07B20">
      <w:pPr>
        <w:ind w:firstLine="0"/>
      </w:pPr>
    </w:p>
    <w:p w:rsidR="00A07B20" w:rsidRDefault="00A07B20" w:rsidP="00A07B20">
      <w:pPr>
        <w:ind w:firstLine="0"/>
      </w:pPr>
    </w:p>
    <w:p w:rsidR="00A07B20" w:rsidRDefault="00A07B20" w:rsidP="00A07B20">
      <w:pPr>
        <w:ind w:firstLine="0"/>
      </w:pPr>
    </w:p>
    <w:p w:rsidR="00A07B20" w:rsidRDefault="00A07B20" w:rsidP="00A07B20">
      <w:pPr>
        <w:ind w:firstLine="0"/>
      </w:pPr>
    </w:p>
    <w:p w:rsidR="00A07B20" w:rsidRDefault="00A07B20" w:rsidP="00A07B20">
      <w:pPr>
        <w:ind w:firstLine="0"/>
      </w:pPr>
    </w:p>
    <w:p w:rsidR="00A07B20" w:rsidRDefault="00A07B20" w:rsidP="00A07B20">
      <w:pPr>
        <w:ind w:firstLine="0"/>
      </w:pPr>
    </w:p>
    <w:p w:rsidR="00A07B20" w:rsidRDefault="00A07B20" w:rsidP="00A07B20">
      <w:pPr>
        <w:ind w:firstLine="0"/>
      </w:pPr>
    </w:p>
    <w:p w:rsidR="00A07B20" w:rsidRDefault="00A07B20" w:rsidP="00A07B20">
      <w:pPr>
        <w:ind w:firstLine="0"/>
      </w:pPr>
    </w:p>
    <w:p w:rsidR="00A07B20" w:rsidRDefault="00A07B20" w:rsidP="00A07B20">
      <w:pPr>
        <w:ind w:firstLine="0"/>
      </w:pPr>
    </w:p>
    <w:p w:rsidR="00A07B20" w:rsidRDefault="00A07B20" w:rsidP="00A07B20">
      <w:pPr>
        <w:ind w:firstLine="0"/>
      </w:pPr>
    </w:p>
    <w:p w:rsidR="00A07B20" w:rsidRDefault="00A07B20" w:rsidP="00A07B20">
      <w:pPr>
        <w:ind w:firstLine="0"/>
      </w:pPr>
    </w:p>
    <w:p w:rsidR="00A07B20" w:rsidRDefault="00A07B20" w:rsidP="00A07B20">
      <w:pPr>
        <w:ind w:firstLine="0"/>
      </w:pPr>
    </w:p>
    <w:p w:rsidR="00A07B20" w:rsidRDefault="00A07B20" w:rsidP="00A07B20">
      <w:pPr>
        <w:ind w:firstLine="0"/>
      </w:pPr>
    </w:p>
    <w:p w:rsidR="00A07B20" w:rsidRDefault="00A07B20" w:rsidP="00A07B20">
      <w:pPr>
        <w:ind w:firstLine="0"/>
      </w:pPr>
    </w:p>
    <w:p w:rsidR="00A07B20" w:rsidRDefault="00A07B20" w:rsidP="00A07B20">
      <w:pPr>
        <w:ind w:firstLine="0"/>
      </w:pPr>
    </w:p>
    <w:p w:rsidR="00377C85" w:rsidRDefault="00377C85" w:rsidP="00A07B20">
      <w:pPr>
        <w:ind w:firstLine="0"/>
      </w:pPr>
    </w:p>
    <w:p w:rsidR="00377C85" w:rsidRDefault="00377C85" w:rsidP="00A07B20">
      <w:pPr>
        <w:ind w:firstLine="0"/>
      </w:pPr>
    </w:p>
    <w:p w:rsidR="00911745" w:rsidRDefault="00911745" w:rsidP="00A07B20">
      <w:pPr>
        <w:ind w:firstLine="0"/>
      </w:pPr>
    </w:p>
    <w:p w:rsidR="00911745" w:rsidRDefault="00911745" w:rsidP="00A07B20">
      <w:pPr>
        <w:ind w:firstLine="0"/>
      </w:pPr>
    </w:p>
    <w:p w:rsidR="00A07B20" w:rsidRDefault="00A07B20" w:rsidP="00A07B20">
      <w:pPr>
        <w:ind w:firstLine="0"/>
      </w:pPr>
    </w:p>
    <w:p w:rsidR="0060661E" w:rsidRDefault="0060661E" w:rsidP="00A07B20">
      <w:pPr>
        <w:ind w:firstLine="0"/>
      </w:pPr>
    </w:p>
    <w:p w:rsidR="0060661E" w:rsidRDefault="0060661E" w:rsidP="00A07B20">
      <w:pPr>
        <w:ind w:firstLine="0"/>
      </w:pPr>
    </w:p>
    <w:p w:rsidR="0060661E" w:rsidRDefault="0060661E" w:rsidP="00A07B20">
      <w:pPr>
        <w:ind w:firstLine="0"/>
      </w:pPr>
    </w:p>
    <w:p w:rsidR="0060661E" w:rsidRDefault="0060661E" w:rsidP="00A07B20">
      <w:pPr>
        <w:ind w:firstLine="0"/>
      </w:pPr>
    </w:p>
    <w:p w:rsidR="0060661E" w:rsidRDefault="0060661E" w:rsidP="00A07B20">
      <w:pPr>
        <w:ind w:firstLine="0"/>
      </w:pPr>
    </w:p>
    <w:p w:rsidR="0060661E" w:rsidRDefault="0060661E" w:rsidP="00A07B20">
      <w:pPr>
        <w:ind w:firstLine="0"/>
      </w:pPr>
    </w:p>
    <w:p w:rsidR="0060661E" w:rsidRDefault="0060661E" w:rsidP="00A07B20">
      <w:pPr>
        <w:ind w:firstLine="0"/>
      </w:pPr>
    </w:p>
    <w:p w:rsidR="0060661E" w:rsidRDefault="0060661E" w:rsidP="00A07B20">
      <w:pPr>
        <w:ind w:firstLine="0"/>
      </w:pPr>
    </w:p>
    <w:p w:rsidR="00A07B20" w:rsidRDefault="00A07B20" w:rsidP="00A07B20">
      <w:pPr>
        <w:ind w:firstLine="0"/>
      </w:pPr>
    </w:p>
    <w:p w:rsidR="00A07B20" w:rsidRPr="004A3FCD" w:rsidRDefault="00A07B20" w:rsidP="00A07B20">
      <w:pPr>
        <w:spacing w:before="56"/>
        <w:ind w:right="205"/>
        <w:jc w:val="right"/>
        <w:rPr>
          <w:sz w:val="21"/>
          <w:szCs w:val="21"/>
        </w:rPr>
      </w:pPr>
      <w:r w:rsidRPr="004A3FCD">
        <w:rPr>
          <w:spacing w:val="-1"/>
          <w:sz w:val="21"/>
          <w:szCs w:val="21"/>
        </w:rPr>
        <w:t>Приложение</w:t>
      </w:r>
      <w:r w:rsidRPr="004A3FCD">
        <w:rPr>
          <w:spacing w:val="-3"/>
          <w:sz w:val="21"/>
          <w:szCs w:val="21"/>
        </w:rPr>
        <w:t xml:space="preserve"> </w:t>
      </w:r>
      <w:r w:rsidRPr="004A3FCD">
        <w:rPr>
          <w:sz w:val="21"/>
          <w:szCs w:val="21"/>
        </w:rPr>
        <w:t>№ 1</w:t>
      </w:r>
    </w:p>
    <w:p w:rsidR="00A07B20" w:rsidRPr="004A3FCD" w:rsidRDefault="00A07B20" w:rsidP="00A07B20">
      <w:pPr>
        <w:spacing w:before="9"/>
        <w:rPr>
          <w:sz w:val="16"/>
          <w:szCs w:val="16"/>
        </w:rPr>
      </w:pPr>
    </w:p>
    <w:p w:rsidR="00A07B20" w:rsidRPr="004A3FCD" w:rsidRDefault="00A07B20" w:rsidP="00A07B20">
      <w:pPr>
        <w:rPr>
          <w:sz w:val="16"/>
          <w:szCs w:val="16"/>
        </w:rPr>
        <w:sectPr w:rsidR="00A07B20" w:rsidRPr="004A3FCD" w:rsidSect="00A07B20">
          <w:pgSz w:w="11910" w:h="16840"/>
          <w:pgMar w:top="780" w:right="640" w:bottom="280" w:left="980" w:header="720" w:footer="720" w:gutter="0"/>
          <w:cols w:space="720"/>
        </w:sectPr>
      </w:pPr>
    </w:p>
    <w:p w:rsidR="00A07B20" w:rsidRDefault="00911745" w:rsidP="00911745">
      <w:pPr>
        <w:jc w:val="right"/>
        <w:rPr>
          <w:sz w:val="20"/>
          <w:szCs w:val="20"/>
        </w:rPr>
      </w:pPr>
      <w:proofErr w:type="gramStart"/>
      <w:r>
        <w:rPr>
          <w:sz w:val="20"/>
          <w:szCs w:val="20"/>
        </w:rPr>
        <w:lastRenderedPageBreak/>
        <w:t>к</w:t>
      </w:r>
      <w:proofErr w:type="gramEnd"/>
      <w:r>
        <w:rPr>
          <w:sz w:val="20"/>
          <w:szCs w:val="20"/>
        </w:rPr>
        <w:t xml:space="preserve"> контракту №___</w:t>
      </w:r>
    </w:p>
    <w:p w:rsidR="0060661E" w:rsidRPr="00E17FC5" w:rsidRDefault="00911745" w:rsidP="0060661E">
      <w:pPr>
        <w:jc w:val="center"/>
        <w:rPr>
          <w:b/>
        </w:rPr>
      </w:pPr>
      <w:r w:rsidRPr="007F3F87">
        <w:rPr>
          <w:bCs/>
        </w:rPr>
        <w:tab/>
      </w:r>
      <w:r w:rsidRPr="007F3F87">
        <w:rPr>
          <w:bCs/>
        </w:rPr>
        <w:tab/>
      </w:r>
      <w:r w:rsidR="00953EB1">
        <w:rPr>
          <w:b/>
        </w:rPr>
        <w:t>Техническое задание</w:t>
      </w:r>
      <w:r w:rsidR="0060661E">
        <w:rPr>
          <w:b/>
        </w:rPr>
        <w:t xml:space="preserve"> </w:t>
      </w:r>
    </w:p>
    <w:p w:rsidR="001053D4" w:rsidRDefault="0060661E" w:rsidP="001053D4">
      <w:pPr>
        <w:jc w:val="center"/>
        <w:rPr>
          <w:b/>
        </w:rPr>
      </w:pPr>
      <w:proofErr w:type="gramStart"/>
      <w:r w:rsidRPr="00953EB1">
        <w:rPr>
          <w:b/>
        </w:rPr>
        <w:t>на</w:t>
      </w:r>
      <w:proofErr w:type="gramEnd"/>
      <w:r w:rsidRPr="00953EB1">
        <w:rPr>
          <w:b/>
        </w:rPr>
        <w:t xml:space="preserve"> оказание услуг по </w:t>
      </w:r>
      <w:r w:rsidR="001053D4" w:rsidRPr="001053D4">
        <w:rPr>
          <w:b/>
        </w:rPr>
        <w:t xml:space="preserve"> </w:t>
      </w:r>
      <w:proofErr w:type="spellStart"/>
      <w:r w:rsidR="001053D4" w:rsidRPr="001053D4">
        <w:rPr>
          <w:b/>
        </w:rPr>
        <w:t>по</w:t>
      </w:r>
      <w:proofErr w:type="spellEnd"/>
      <w:r w:rsidR="001053D4" w:rsidRPr="001053D4">
        <w:rPr>
          <w:b/>
        </w:rPr>
        <w:t xml:space="preserve"> разработке </w:t>
      </w:r>
      <w:proofErr w:type="spellStart"/>
      <w:r w:rsidR="001053D4" w:rsidRPr="001053D4">
        <w:rPr>
          <w:b/>
        </w:rPr>
        <w:t>проектно</w:t>
      </w:r>
      <w:proofErr w:type="spellEnd"/>
      <w:r w:rsidR="001053D4" w:rsidRPr="001053D4">
        <w:rPr>
          <w:b/>
        </w:rPr>
        <w:t xml:space="preserve"> - сметной документации для стрелкового тира  ФГБПОУ "Раифское СУВУ" по адресу: Республика Татарстан, ЗМР, пос. Местечко </w:t>
      </w:r>
      <w:proofErr w:type="spellStart"/>
      <w:r w:rsidR="001053D4" w:rsidRPr="001053D4">
        <w:rPr>
          <w:b/>
        </w:rPr>
        <w:t>Раифа</w:t>
      </w:r>
      <w:proofErr w:type="spellEnd"/>
      <w:r w:rsidR="001053D4" w:rsidRPr="001053D4">
        <w:rPr>
          <w:b/>
        </w:rPr>
        <w:t>.</w:t>
      </w:r>
    </w:p>
    <w:p w:rsidR="0060661E" w:rsidRDefault="0060661E" w:rsidP="001053D4">
      <w:r w:rsidRPr="002F79E0">
        <w:rPr>
          <w:b/>
          <w:sz w:val="22"/>
          <w:szCs w:val="22"/>
        </w:rPr>
        <w:t xml:space="preserve">Наименование предприятия, здания, сооружения: </w:t>
      </w:r>
      <w:r w:rsidRPr="008A3DB3">
        <w:rPr>
          <w:sz w:val="22"/>
          <w:szCs w:val="22"/>
        </w:rPr>
        <w:t>ФГБПОУ "Раифское СУВУ"</w:t>
      </w:r>
    </w:p>
    <w:p w:rsidR="0060661E" w:rsidRPr="002F79E0" w:rsidRDefault="0060661E" w:rsidP="0060661E">
      <w:pPr>
        <w:rPr>
          <w:b/>
          <w:sz w:val="22"/>
          <w:szCs w:val="22"/>
        </w:rPr>
      </w:pPr>
      <w:r w:rsidRPr="002F79E0">
        <w:rPr>
          <w:b/>
          <w:sz w:val="22"/>
          <w:szCs w:val="22"/>
        </w:rPr>
        <w:t xml:space="preserve">Стадия проектирования, этапа, вида проектных   работ: </w:t>
      </w:r>
      <w:r w:rsidRPr="002F79E0">
        <w:rPr>
          <w:sz w:val="22"/>
          <w:szCs w:val="22"/>
        </w:rPr>
        <w:t>Р</w:t>
      </w:r>
      <w:r>
        <w:rPr>
          <w:sz w:val="22"/>
          <w:szCs w:val="22"/>
        </w:rPr>
        <w:t>Д</w:t>
      </w:r>
    </w:p>
    <w:p w:rsidR="0060661E" w:rsidRPr="002F79E0" w:rsidRDefault="0060661E" w:rsidP="0060661E">
      <w:pPr>
        <w:rPr>
          <w:b/>
          <w:sz w:val="22"/>
          <w:szCs w:val="22"/>
        </w:rPr>
      </w:pPr>
      <w:r w:rsidRPr="002F79E0">
        <w:rPr>
          <w:b/>
          <w:sz w:val="22"/>
          <w:szCs w:val="22"/>
        </w:rPr>
        <w:t xml:space="preserve">Наименование проектной организации: </w:t>
      </w:r>
    </w:p>
    <w:p w:rsidR="0060661E" w:rsidRDefault="0060661E" w:rsidP="0060661E">
      <w:pPr>
        <w:ind w:right="142"/>
        <w:rPr>
          <w:sz w:val="22"/>
          <w:szCs w:val="22"/>
        </w:rPr>
      </w:pPr>
      <w:r w:rsidRPr="002F79E0">
        <w:rPr>
          <w:b/>
          <w:sz w:val="22"/>
          <w:szCs w:val="22"/>
        </w:rPr>
        <w:t xml:space="preserve">Наименование организации заказчика: </w:t>
      </w:r>
      <w:r w:rsidRPr="008A3DB3">
        <w:rPr>
          <w:sz w:val="22"/>
          <w:szCs w:val="22"/>
        </w:rPr>
        <w:t>ФГБПОУ "Раифское СУВУ"</w:t>
      </w:r>
    </w:p>
    <w:p w:rsidR="00DC79A7" w:rsidRPr="00DC79A7" w:rsidRDefault="00DC79A7" w:rsidP="0060661E">
      <w:pPr>
        <w:ind w:right="142"/>
        <w:rPr>
          <w:b/>
        </w:rPr>
      </w:pPr>
      <w:r w:rsidRPr="00DC79A7">
        <w:rPr>
          <w:b/>
        </w:rPr>
        <w:t xml:space="preserve">Требования к качеству и условиям оказания услуг: </w:t>
      </w:r>
    </w:p>
    <w:p w:rsidR="00DC79A7" w:rsidRDefault="00DC79A7" w:rsidP="0060661E">
      <w:pPr>
        <w:ind w:right="142"/>
      </w:pPr>
      <w:r>
        <w:t>Исполнитель до начала оказания услуг должен представить Заказчику список персонала, который будет задействован на объекте, с указанием фамилии, имени, отчества и паспортные данные.</w:t>
      </w:r>
    </w:p>
    <w:p w:rsidR="00DC79A7" w:rsidRDefault="00DC79A7" w:rsidP="0060661E">
      <w:pPr>
        <w:ind w:right="142"/>
      </w:pPr>
      <w:r>
        <w:t xml:space="preserve"> Допуск сотрудников Исполнителя на территорию Заказчика осуществляется по согласованию с Заказчиком только по пропускам, которые оформляются на основании документа, удостоверяющего личность.</w:t>
      </w:r>
    </w:p>
    <w:p w:rsidR="00DC79A7" w:rsidRDefault="00DC79A7" w:rsidP="0060661E">
      <w:pPr>
        <w:ind w:right="142"/>
      </w:pPr>
      <w:r>
        <w:t xml:space="preserve"> Услуги должны оказываться с обязательным соблюдением требований соответствующих с требованиями нормативных актов, регламентирующих порядок оказания аналогичных услуг, в том числе в соответствии с:</w:t>
      </w:r>
    </w:p>
    <w:p w:rsidR="00DC79A7" w:rsidRDefault="00DC79A7" w:rsidP="0060661E">
      <w:pPr>
        <w:ind w:right="142"/>
      </w:pPr>
      <w:r>
        <w:t xml:space="preserve"> - Федеральный закон от 22.07.2008 №123-ФЗ «Технический регламент о требованиях пожарной безопасности»;</w:t>
      </w:r>
    </w:p>
    <w:p w:rsidR="00DC79A7" w:rsidRDefault="00DC79A7" w:rsidP="0060661E">
      <w:pPr>
        <w:ind w:right="142"/>
      </w:pPr>
      <w:r>
        <w:t xml:space="preserve"> - Постановление Правительства РФ от 16.09.2020 №1479 «Об утверждении Правил противопожарного режима в Российской Федерации»; </w:t>
      </w:r>
    </w:p>
    <w:p w:rsidR="00DC79A7" w:rsidRDefault="00DC79A7" w:rsidP="0060661E">
      <w:pPr>
        <w:ind w:right="142"/>
      </w:pPr>
      <w:r>
        <w:t xml:space="preserve">- Федеральный закон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DC79A7" w:rsidRDefault="00DC79A7" w:rsidP="0060661E">
      <w:pPr>
        <w:ind w:right="142"/>
      </w:pPr>
      <w:r>
        <w:t>- Градостроительного кодекса РФ;</w:t>
      </w:r>
    </w:p>
    <w:p w:rsidR="00DC79A7" w:rsidRDefault="00DC79A7" w:rsidP="0060661E">
      <w:pPr>
        <w:ind w:right="142"/>
      </w:pPr>
      <w:r>
        <w:t xml:space="preserve"> -постановления Правительства РФ 16.02.2008 № 87 «О составе разделов проектной документации и требованиях к их содержанию»; </w:t>
      </w:r>
    </w:p>
    <w:p w:rsidR="00DC79A7" w:rsidRDefault="00DC79A7" w:rsidP="0060661E">
      <w:pPr>
        <w:ind w:right="142"/>
      </w:pPr>
      <w:r>
        <w:t xml:space="preserve"> - Федерального закона от 30 декабря 2009 года № 384-ФЗ "Технический регламент о безопасности зданий и сооружений"; </w:t>
      </w:r>
    </w:p>
    <w:p w:rsidR="00DC79A7" w:rsidRDefault="00DC79A7" w:rsidP="0060661E">
      <w:pPr>
        <w:ind w:right="142"/>
      </w:pPr>
      <w:r>
        <w:t>- Постановления Правительства Российской Федерации от 26 декабря 2014 года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DC79A7" w:rsidRDefault="00DC79A7" w:rsidP="0060661E">
      <w:pPr>
        <w:ind w:right="142"/>
      </w:pPr>
      <w:r>
        <w:t xml:space="preserve"> - ГОСТ Р 21.1101-2013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p w:rsidR="00DC79A7" w:rsidRDefault="00DC79A7" w:rsidP="0060661E">
      <w:pPr>
        <w:ind w:right="142"/>
      </w:pPr>
      <w:r>
        <w:t xml:space="preserve">- ГОСТ Р 21.1101-2013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p w:rsidR="00DC79A7" w:rsidRDefault="00DC79A7" w:rsidP="0060661E">
      <w:pPr>
        <w:ind w:right="142"/>
      </w:pPr>
      <w:r>
        <w:t>- Приказа Министерства строительства и жилищно-коммунального хозяйства РФ № 421/</w:t>
      </w:r>
      <w:proofErr w:type="spellStart"/>
      <w:r>
        <w:t>пр</w:t>
      </w:r>
      <w:proofErr w:type="spellEnd"/>
      <w:r>
        <w:t xml:space="preserve"> от 04.08.2020 «Об утверждении Методики определения сметной стоимости строительства, реконструкции, капитального ремонта, сноса объектов капитального строительства, услуг по сохранению объектов культурного наследия (памятников истории и культуры) народов Российской Федерации на территории Российской Федерации» </w:t>
      </w:r>
    </w:p>
    <w:p w:rsidR="00DC79A7" w:rsidRDefault="00DC79A7" w:rsidP="0060661E">
      <w:pPr>
        <w:ind w:right="142"/>
      </w:pPr>
    </w:p>
    <w:p w:rsidR="00DC79A7" w:rsidRPr="00DC79A7" w:rsidRDefault="00DC79A7" w:rsidP="00DC79A7">
      <w:pPr>
        <w:ind w:right="142" w:firstLine="0"/>
        <w:rPr>
          <w:b/>
        </w:rPr>
      </w:pPr>
      <w:r>
        <w:t xml:space="preserve">     </w:t>
      </w:r>
      <w:r w:rsidRPr="00DC79A7">
        <w:rPr>
          <w:b/>
        </w:rPr>
        <w:t xml:space="preserve"> Требования к безопасности оказания услуг: </w:t>
      </w:r>
    </w:p>
    <w:p w:rsidR="00DC79A7" w:rsidRDefault="00DC79A7" w:rsidP="00DC79A7">
      <w:pPr>
        <w:ind w:right="142" w:firstLine="0"/>
      </w:pPr>
      <w:r>
        <w:t xml:space="preserve">Услуги должны оказываться с соблюдением необходимых мероприятий по технике безопасности, по пожарной безопасности и охране окружающей среды. Все Услуги должны оказываться без нарушения рабочего процесса Заказчика.  Исполнитель обязан соблюдать действующие у Заказчика правила внутреннего трудового распорядка, а также пропускной режим. Вся полнота </w:t>
      </w:r>
      <w:r>
        <w:lastRenderedPageBreak/>
        <w:t>ответственности при оказании услуг за соблюдением норм и правил по технике безопасности, санитарных норм возлагается на Исполнителя.</w:t>
      </w:r>
    </w:p>
    <w:p w:rsidR="00DC79A7" w:rsidRDefault="00DC79A7" w:rsidP="00DC79A7">
      <w:pPr>
        <w:ind w:right="142" w:firstLine="0"/>
      </w:pPr>
    </w:p>
    <w:p w:rsidR="00DC79A7" w:rsidRDefault="00DC79A7" w:rsidP="00DC79A7">
      <w:pPr>
        <w:ind w:right="142" w:firstLine="0"/>
      </w:pPr>
      <w:r>
        <w:t xml:space="preserve"> </w:t>
      </w:r>
      <w:r w:rsidRPr="00DC79A7">
        <w:rPr>
          <w:b/>
        </w:rPr>
        <w:t>Требования к локальному сметному расчету</w:t>
      </w:r>
      <w:r>
        <w:t xml:space="preserve"> </w:t>
      </w:r>
    </w:p>
    <w:p w:rsidR="00DC79A7" w:rsidRDefault="00DC79A7" w:rsidP="00DC79A7">
      <w:pPr>
        <w:ind w:right="142" w:firstLine="0"/>
      </w:pPr>
      <w:r>
        <w:t>Локальный сметный расчет должен быть разработан на основании дефектной ведомости и ведомости объема работ в объеме, достаточном для реализации в процессе выполнения работ. Определение стоимости в локальном сметном расчете осуществляется на основании сметных нормативов включенных в реестр сметных нормативов с применением последних индексов, утвержденных на момент подготовки локальных сметных расчетов. При определении локальной сметной стоимости материальных ресурсов необходимо соблюдать принципы отнесения к «оборудованию» и «материалам» в соответствии с классификатором строительных ресурсов, утвержденным приказом Минстроя России от 17.11.2022 N 969/пр.</w:t>
      </w:r>
    </w:p>
    <w:p w:rsidR="00953EB1" w:rsidRDefault="00DC79A7" w:rsidP="00DC79A7">
      <w:pPr>
        <w:ind w:right="142" w:firstLine="0"/>
      </w:pPr>
      <w:r>
        <w:t xml:space="preserve"> Локальный сметный расчет должен быть выполнен в двух уровнях цен (базисном и текущем) в программе «Гранд-Смета». Метод определения стоимости – ресурсно-индексный. Локальный сметный расчет должен быть составлен в формате Гранд-Смета, в формате XML и MS EXCEL в ГЭСН (ФСНБ-2022) с применением индексов пересчета сметной стоимости в текущий уровень цен в соответствии с правилами и стандартами, обязательными к применению при выполнении данного вида работ в соответствии с действующим законодательством. На материалы, отсутствующие в Базе федеральных единичных расценок, Исполнитель должен произвести мониторинг цен с приложением подтверждающих документов. Локальный сметный расчет выполняется с приложениями коммерческих предложений и/или </w:t>
      </w:r>
      <w:proofErr w:type="gramStart"/>
      <w:r>
        <w:t>с  предоставлением</w:t>
      </w:r>
      <w:proofErr w:type="gramEnd"/>
      <w:r>
        <w:t xml:space="preserve"> ценовой информации магазинов-поставщиков тех или иных позиций материалов (оборудования, продукции) указываемых в локальном сметном расчете (в случае необходимости). Решения, принятые при подготовке сметных расчетов не должны ограничивать конкуренцию при осуществлении закупок на выполнение соответствующих работ по их реализации. Сметная документация не должна содержать указание на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При обозначении используемых изделий, оборудования и материалов Исполнитель указывает характеристики используемых изделий, материалов и оборудования, а при указании товарных знаков используемых изделий, материалов и оборудования предусматривает возможность использования эквивалента (после наименования товарного знака добавляет слова «или эквивалент») и определяет параметры эквивалентности таких изделий, оборудования и материалов в соответствии с требованиями действующего законодательства о контрактной системе. В случае если использование эквивалентного товара невозможно, Исполнитель должен обосновать (отразить) это требование к сметному расчету в письменной форме на электронный адрес Заказчика. В случае указания в сметах оборудования (материалов) с указанием рыночной цены необходимо обосновать данную цену, приложив не менее трех ценовых предложений. Начисление накладных расходов, начисление сметной прибыли производить согласно положениям Градостроительного кодекса РФ. В локальном сметном расчете построчные и итоговые цифры указывать в российских рублях. Величину НДС указывать с копейками, включая строки «Всего по смете, с НДС». В случае выявления недостатков, Исполнитель обязан безвозмездно внести необходимые корректировки и направить откорректированную документацию Заказчику в согласованные Заказчиком сроки. </w:t>
      </w:r>
    </w:p>
    <w:p w:rsidR="00953EB1" w:rsidRDefault="00953EB1" w:rsidP="00DC79A7">
      <w:pPr>
        <w:ind w:right="142" w:firstLine="0"/>
      </w:pPr>
    </w:p>
    <w:p w:rsidR="00DC79A7" w:rsidRDefault="00DC79A7" w:rsidP="00DC79A7">
      <w:pPr>
        <w:ind w:right="142" w:firstLine="0"/>
      </w:pPr>
      <w:r w:rsidRPr="00DC79A7">
        <w:rPr>
          <w:b/>
        </w:rPr>
        <w:t>Состав и содержание видов работ:</w:t>
      </w:r>
      <w:r>
        <w:t xml:space="preserve"> </w:t>
      </w:r>
    </w:p>
    <w:p w:rsidR="00DC79A7" w:rsidRDefault="00DC79A7" w:rsidP="00DC79A7">
      <w:pPr>
        <w:ind w:right="142" w:firstLine="0"/>
      </w:pPr>
      <w:r>
        <w:t>1. Выезд на объект.</w:t>
      </w:r>
    </w:p>
    <w:p w:rsidR="00776F6B" w:rsidRDefault="00776F6B" w:rsidP="001053D4">
      <w:pPr>
        <w:ind w:right="142" w:firstLine="0"/>
      </w:pPr>
      <w:r>
        <w:t xml:space="preserve">2. Осмотр и обмерные работы </w:t>
      </w:r>
    </w:p>
    <w:p w:rsidR="008C1357" w:rsidRDefault="008C1357" w:rsidP="001053D4">
      <w:pPr>
        <w:ind w:right="142" w:firstLine="0"/>
      </w:pPr>
      <w:r>
        <w:t>3. Разработка рабочей документации, содержащая разделы</w:t>
      </w:r>
    </w:p>
    <w:p w:rsidR="008C1357" w:rsidRDefault="008C1357" w:rsidP="001053D4">
      <w:pPr>
        <w:ind w:right="142" w:firstLine="0"/>
      </w:pPr>
      <w:r>
        <w:t xml:space="preserve">- </w:t>
      </w:r>
      <w:r>
        <w:t>Архитектурно-строительные решения</w:t>
      </w:r>
    </w:p>
    <w:p w:rsidR="008C1357" w:rsidRDefault="008C1357" w:rsidP="001053D4">
      <w:pPr>
        <w:ind w:right="142" w:firstLine="0"/>
      </w:pPr>
      <w:r>
        <w:t>-</w:t>
      </w:r>
      <w:r>
        <w:t xml:space="preserve"> Внутренние сети электроснабжения </w:t>
      </w:r>
    </w:p>
    <w:p w:rsidR="008C1357" w:rsidRDefault="008C1357" w:rsidP="001053D4">
      <w:pPr>
        <w:ind w:right="142" w:firstLine="0"/>
      </w:pPr>
      <w:r>
        <w:t xml:space="preserve">- </w:t>
      </w:r>
      <w:r>
        <w:t xml:space="preserve">Наружные сети электроснабжения </w:t>
      </w:r>
    </w:p>
    <w:p w:rsidR="008C1357" w:rsidRDefault="008C1357" w:rsidP="001053D4">
      <w:pPr>
        <w:ind w:right="142" w:firstLine="0"/>
      </w:pPr>
      <w:r>
        <w:t xml:space="preserve">- </w:t>
      </w:r>
      <w:r>
        <w:t xml:space="preserve">Внутренние сети водоснабжения </w:t>
      </w:r>
    </w:p>
    <w:p w:rsidR="008C1357" w:rsidRDefault="008C1357" w:rsidP="001053D4">
      <w:pPr>
        <w:ind w:right="142" w:firstLine="0"/>
      </w:pPr>
      <w:r>
        <w:t xml:space="preserve">- </w:t>
      </w:r>
      <w:r>
        <w:t xml:space="preserve">Наружные сети водоснабжения </w:t>
      </w:r>
    </w:p>
    <w:p w:rsidR="008C1357" w:rsidRDefault="008C1357" w:rsidP="001053D4">
      <w:pPr>
        <w:ind w:right="142" w:firstLine="0"/>
      </w:pPr>
      <w:r>
        <w:t xml:space="preserve">- </w:t>
      </w:r>
      <w:r>
        <w:t xml:space="preserve">Внутренние сети водоотведения </w:t>
      </w:r>
    </w:p>
    <w:p w:rsidR="008C1357" w:rsidRDefault="008C1357" w:rsidP="001053D4">
      <w:pPr>
        <w:ind w:right="142" w:firstLine="0"/>
      </w:pPr>
      <w:r>
        <w:t xml:space="preserve">- </w:t>
      </w:r>
      <w:r>
        <w:t xml:space="preserve">Наружные сети водоотведения </w:t>
      </w:r>
    </w:p>
    <w:p w:rsidR="008C1357" w:rsidRDefault="008C1357" w:rsidP="001053D4">
      <w:pPr>
        <w:ind w:right="142" w:firstLine="0"/>
      </w:pPr>
      <w:r>
        <w:t>-</w:t>
      </w:r>
      <w:r>
        <w:t xml:space="preserve"> Отопление, вентиляция и кондиционирование воздуха </w:t>
      </w:r>
    </w:p>
    <w:p w:rsidR="008C1357" w:rsidRDefault="008C1357" w:rsidP="001053D4">
      <w:pPr>
        <w:ind w:right="142" w:firstLine="0"/>
      </w:pPr>
      <w:r>
        <w:t>-</w:t>
      </w:r>
      <w:r>
        <w:t xml:space="preserve"> Система автоматической пожарной сигнализации. </w:t>
      </w:r>
    </w:p>
    <w:p w:rsidR="008C1357" w:rsidRDefault="008C1357" w:rsidP="001053D4">
      <w:pPr>
        <w:ind w:right="142" w:firstLine="0"/>
      </w:pPr>
      <w:r>
        <w:lastRenderedPageBreak/>
        <w:t>-</w:t>
      </w:r>
      <w:r>
        <w:t xml:space="preserve">Система оповещения и управления эвакуацией </w:t>
      </w:r>
    </w:p>
    <w:p w:rsidR="008C1357" w:rsidRDefault="008C1357" w:rsidP="001053D4">
      <w:pPr>
        <w:ind w:right="142" w:firstLine="0"/>
      </w:pPr>
      <w:r>
        <w:t xml:space="preserve">- </w:t>
      </w:r>
      <w:r>
        <w:t xml:space="preserve">Система контроля управления доступом </w:t>
      </w:r>
    </w:p>
    <w:p w:rsidR="008C1357" w:rsidRDefault="008C1357" w:rsidP="001053D4">
      <w:pPr>
        <w:ind w:right="142" w:firstLine="0"/>
      </w:pPr>
      <w:r>
        <w:t xml:space="preserve">- </w:t>
      </w:r>
      <w:r>
        <w:t xml:space="preserve">Система видеонаблюдения </w:t>
      </w:r>
    </w:p>
    <w:p w:rsidR="008C1357" w:rsidRPr="00A32DE1" w:rsidRDefault="008C1357" w:rsidP="001053D4">
      <w:pPr>
        <w:ind w:right="142" w:firstLine="0"/>
        <w:rPr>
          <w:iCs/>
          <w:sz w:val="22"/>
          <w:szCs w:val="22"/>
        </w:rPr>
      </w:pPr>
      <w:r>
        <w:t xml:space="preserve">- </w:t>
      </w:r>
      <w:r>
        <w:t>Система охраной сигнализации</w:t>
      </w:r>
    </w:p>
    <w:p w:rsidR="00DC79A7" w:rsidRDefault="008C1357" w:rsidP="00DC79A7">
      <w:pPr>
        <w:ind w:right="142" w:firstLine="0"/>
      </w:pPr>
      <w:r>
        <w:t>4</w:t>
      </w:r>
      <w:r w:rsidR="00DC79A7">
        <w:t xml:space="preserve">. Составление дефектной ведомости, которая согласовывается с заказчиком. </w:t>
      </w:r>
    </w:p>
    <w:p w:rsidR="00DC79A7" w:rsidRDefault="008C1357" w:rsidP="00DC79A7">
      <w:pPr>
        <w:ind w:right="142" w:firstLine="0"/>
      </w:pPr>
      <w:r>
        <w:t>5</w:t>
      </w:r>
      <w:r w:rsidR="00DC79A7">
        <w:t xml:space="preserve">. Составление ведомости объемов работ. </w:t>
      </w:r>
    </w:p>
    <w:p w:rsidR="00DC79A7" w:rsidRDefault="008C1357" w:rsidP="00DC79A7">
      <w:pPr>
        <w:ind w:right="142" w:firstLine="0"/>
      </w:pPr>
      <w:r>
        <w:t>6</w:t>
      </w:r>
      <w:r w:rsidR="00DC79A7">
        <w:t xml:space="preserve">. Разработка и составление локального сметного расчета. </w:t>
      </w:r>
    </w:p>
    <w:p w:rsidR="00776F6B" w:rsidRDefault="00776F6B" w:rsidP="00776F6B">
      <w:pPr>
        <w:tabs>
          <w:tab w:val="num" w:pos="0"/>
        </w:tabs>
        <w:rPr>
          <w:iCs/>
          <w:sz w:val="22"/>
          <w:szCs w:val="22"/>
        </w:rPr>
      </w:pPr>
    </w:p>
    <w:p w:rsidR="00DC79A7" w:rsidRDefault="00DC79A7" w:rsidP="00DC79A7">
      <w:pPr>
        <w:ind w:right="142" w:firstLine="0"/>
      </w:pPr>
      <w:r>
        <w:t>Исполнитель по результатам оказанных услуг предоставляет Заказчику с сопроводительным письмом пакет документов, включающий в себя:</w:t>
      </w:r>
    </w:p>
    <w:p w:rsidR="008C1357" w:rsidRDefault="008C1357" w:rsidP="00DC79A7">
      <w:pPr>
        <w:ind w:right="142" w:firstLine="0"/>
      </w:pPr>
      <w:r>
        <w:t xml:space="preserve">- рабочую </w:t>
      </w:r>
      <w:proofErr w:type="gramStart"/>
      <w:r>
        <w:t>документацию  (</w:t>
      </w:r>
      <w:proofErr w:type="gramEnd"/>
      <w:r>
        <w:t>разделы)</w:t>
      </w:r>
      <w:r w:rsidRPr="008C1357">
        <w:t xml:space="preserve"> </w:t>
      </w:r>
      <w:r>
        <w:t>на бумажном носителе</w:t>
      </w:r>
      <w:r w:rsidRPr="008C1357">
        <w:t xml:space="preserve"> </w:t>
      </w:r>
      <w:r>
        <w:t xml:space="preserve">(в двух экземплярах) и в электронном виде (на электронном носителе): текстовые и табличные материалы в формате </w:t>
      </w:r>
      <w:proofErr w:type="spellStart"/>
      <w:r>
        <w:t>Microsoft</w:t>
      </w:r>
      <w:proofErr w:type="spellEnd"/>
      <w:r>
        <w:t xml:space="preserve"> </w:t>
      </w:r>
      <w:proofErr w:type="spellStart"/>
      <w:r>
        <w:t>Word</w:t>
      </w:r>
      <w:proofErr w:type="spellEnd"/>
      <w:r>
        <w:t xml:space="preserve">, </w:t>
      </w:r>
      <w:proofErr w:type="spellStart"/>
      <w:r>
        <w:t>Excel</w:t>
      </w:r>
      <w:proofErr w:type="spellEnd"/>
      <w:r>
        <w:t>, PDF</w:t>
      </w:r>
      <w:r>
        <w:t>,</w:t>
      </w:r>
    </w:p>
    <w:p w:rsidR="00DC79A7" w:rsidRDefault="00DC79A7" w:rsidP="00DC79A7">
      <w:pPr>
        <w:ind w:right="142" w:firstLine="0"/>
      </w:pPr>
      <w:r>
        <w:t xml:space="preserve"> - дефектные ведомости на бумажном носителе (в двух экземплярах) и в электронном виде (на электронном носителе): текстовые и табличные материалы в формате </w:t>
      </w:r>
      <w:proofErr w:type="spellStart"/>
      <w:r>
        <w:t>Microsoft</w:t>
      </w:r>
      <w:proofErr w:type="spellEnd"/>
      <w:r>
        <w:t xml:space="preserve"> </w:t>
      </w:r>
      <w:proofErr w:type="spellStart"/>
      <w:r>
        <w:t>Word</w:t>
      </w:r>
      <w:proofErr w:type="spellEnd"/>
      <w:r>
        <w:t xml:space="preserve">, </w:t>
      </w:r>
      <w:proofErr w:type="spellStart"/>
      <w:r>
        <w:t>Excel</w:t>
      </w:r>
      <w:proofErr w:type="spellEnd"/>
      <w:r>
        <w:t xml:space="preserve">, PDF; </w:t>
      </w:r>
    </w:p>
    <w:p w:rsidR="00DC79A7" w:rsidRDefault="00DC79A7" w:rsidP="00DC79A7">
      <w:pPr>
        <w:ind w:right="142" w:firstLine="0"/>
      </w:pPr>
      <w:r>
        <w:t xml:space="preserve">- ведомости объемов работ на бумажном носителе (в двух экземплярах) и в электронном виде (на электронном носителе): текстовые и табличные материалы в формате </w:t>
      </w:r>
      <w:proofErr w:type="spellStart"/>
      <w:r>
        <w:t>Microsoft</w:t>
      </w:r>
      <w:proofErr w:type="spellEnd"/>
      <w:r>
        <w:t xml:space="preserve"> </w:t>
      </w:r>
      <w:proofErr w:type="spellStart"/>
      <w:r>
        <w:t>Word</w:t>
      </w:r>
      <w:proofErr w:type="spellEnd"/>
      <w:r>
        <w:t xml:space="preserve">, </w:t>
      </w:r>
      <w:proofErr w:type="spellStart"/>
      <w:r>
        <w:t>Excel</w:t>
      </w:r>
      <w:proofErr w:type="spellEnd"/>
      <w:r>
        <w:t xml:space="preserve">, PDF; </w:t>
      </w:r>
    </w:p>
    <w:p w:rsidR="00DC79A7" w:rsidRDefault="00DC79A7" w:rsidP="00DC79A7">
      <w:pPr>
        <w:ind w:right="142" w:firstLine="0"/>
      </w:pPr>
      <w:r>
        <w:t>- локальный сметный расчет на бумажном носителе (в двух экземплярах) и в электронном виде (на электронном носителе): текстовые и табличные материалы в формате ПК «ГРАНД Смета» (*.</w:t>
      </w:r>
      <w:proofErr w:type="spellStart"/>
      <w:r>
        <w:t>gsf</w:t>
      </w:r>
      <w:proofErr w:type="spellEnd"/>
      <w:r>
        <w:t xml:space="preserve">), </w:t>
      </w:r>
      <w:proofErr w:type="spellStart"/>
      <w:r>
        <w:t>Microsoft</w:t>
      </w:r>
      <w:proofErr w:type="spellEnd"/>
      <w:r>
        <w:t xml:space="preserve"> </w:t>
      </w:r>
      <w:proofErr w:type="spellStart"/>
      <w:r>
        <w:t>Word</w:t>
      </w:r>
      <w:proofErr w:type="spellEnd"/>
      <w:r>
        <w:t xml:space="preserve">, </w:t>
      </w:r>
      <w:proofErr w:type="spellStart"/>
      <w:r>
        <w:t>Excel</w:t>
      </w:r>
      <w:proofErr w:type="spellEnd"/>
      <w:r>
        <w:t xml:space="preserve">. - коммерческие предложения и/или ценовая информация магазинов-поставщиков тех или иных позиций материалов (оборудования, продукции) указываемых в локальном сметном расчете (в случае необходимости); </w:t>
      </w:r>
    </w:p>
    <w:p w:rsidR="00DC79A7" w:rsidRDefault="00DC79A7" w:rsidP="00DC79A7">
      <w:pPr>
        <w:ind w:right="142" w:firstLine="0"/>
      </w:pPr>
      <w:r>
        <w:t xml:space="preserve">- Акт приемки товаров, работ, услуг в 2 (двух) экземплярах: по одному экземпляру Исполнителю и Заказчику; </w:t>
      </w:r>
    </w:p>
    <w:p w:rsidR="00DC79A7" w:rsidRDefault="00DC79A7" w:rsidP="00DC79A7">
      <w:pPr>
        <w:ind w:right="142" w:firstLine="0"/>
      </w:pPr>
      <w:r>
        <w:t xml:space="preserve">- счет на оплату оказанных услуг; </w:t>
      </w:r>
    </w:p>
    <w:p w:rsidR="00DC79A7" w:rsidRDefault="00DC79A7" w:rsidP="00DC79A7">
      <w:pPr>
        <w:ind w:right="142" w:firstLine="0"/>
      </w:pPr>
      <w:r>
        <w:t>- счет - фактуры (если предусмотрено).</w:t>
      </w:r>
    </w:p>
    <w:p w:rsidR="00DC79A7" w:rsidRDefault="00DC79A7" w:rsidP="00953EB1">
      <w:pPr>
        <w:ind w:right="142" w:firstLine="0"/>
        <w:rPr>
          <w:sz w:val="22"/>
          <w:szCs w:val="22"/>
        </w:rPr>
      </w:pPr>
    </w:p>
    <w:tbl>
      <w:tblPr>
        <w:tblW w:w="0" w:type="auto"/>
        <w:jc w:val="center"/>
        <w:tblLook w:val="04A0" w:firstRow="1" w:lastRow="0" w:firstColumn="1" w:lastColumn="0" w:noHBand="0" w:noVBand="1"/>
      </w:tblPr>
      <w:tblGrid>
        <w:gridCol w:w="4508"/>
        <w:gridCol w:w="215"/>
        <w:gridCol w:w="4721"/>
      </w:tblGrid>
      <w:tr w:rsidR="00953EB1" w:rsidRPr="00F1693A" w:rsidTr="00915797">
        <w:trPr>
          <w:jc w:val="center"/>
        </w:trPr>
        <w:tc>
          <w:tcPr>
            <w:tcW w:w="4508" w:type="dxa"/>
            <w:tcMar>
              <w:left w:w="28" w:type="dxa"/>
              <w:right w:w="28" w:type="dxa"/>
            </w:tcMar>
          </w:tcPr>
          <w:p w:rsidR="00953EB1" w:rsidRPr="00F1693A" w:rsidRDefault="00953EB1" w:rsidP="00953EB1">
            <w:pPr>
              <w:tabs>
                <w:tab w:val="left" w:pos="567"/>
              </w:tabs>
              <w:ind w:firstLine="0"/>
            </w:pPr>
            <w:r w:rsidRPr="00F1693A">
              <w:t>Заказчик:</w:t>
            </w:r>
          </w:p>
        </w:tc>
        <w:tc>
          <w:tcPr>
            <w:tcW w:w="215" w:type="dxa"/>
            <w:tcMar>
              <w:left w:w="28" w:type="dxa"/>
              <w:right w:w="28" w:type="dxa"/>
            </w:tcMar>
          </w:tcPr>
          <w:p w:rsidR="00953EB1" w:rsidRPr="00F1693A" w:rsidRDefault="00953EB1" w:rsidP="00915797">
            <w:pPr>
              <w:jc w:val="center"/>
            </w:pPr>
          </w:p>
        </w:tc>
        <w:tc>
          <w:tcPr>
            <w:tcW w:w="4721" w:type="dxa"/>
            <w:tcMar>
              <w:left w:w="28" w:type="dxa"/>
              <w:right w:w="28" w:type="dxa"/>
            </w:tcMar>
          </w:tcPr>
          <w:p w:rsidR="00953EB1" w:rsidRPr="00F1693A" w:rsidRDefault="00953EB1" w:rsidP="00915797">
            <w:pPr>
              <w:rPr>
                <w:bCs/>
              </w:rPr>
            </w:pPr>
            <w:r>
              <w:rPr>
                <w:bCs/>
              </w:rPr>
              <w:t>Исполнитель</w:t>
            </w:r>
            <w:r w:rsidRPr="00F1693A">
              <w:rPr>
                <w:bCs/>
              </w:rPr>
              <w:t>:</w:t>
            </w:r>
          </w:p>
        </w:tc>
      </w:tr>
      <w:tr w:rsidR="00953EB1" w:rsidRPr="00F1693A" w:rsidTr="00915797">
        <w:trPr>
          <w:trHeight w:val="284"/>
          <w:jc w:val="center"/>
        </w:trPr>
        <w:tc>
          <w:tcPr>
            <w:tcW w:w="4508" w:type="dxa"/>
            <w:tcMar>
              <w:left w:w="28" w:type="dxa"/>
              <w:right w:w="28" w:type="dxa"/>
            </w:tcMar>
          </w:tcPr>
          <w:p w:rsidR="00953EB1" w:rsidRDefault="00953EB1" w:rsidP="00953EB1">
            <w:pPr>
              <w:tabs>
                <w:tab w:val="left" w:pos="567"/>
              </w:tabs>
              <w:ind w:firstLine="0"/>
            </w:pPr>
            <w:r w:rsidRPr="00F1693A">
              <w:t xml:space="preserve">Директор </w:t>
            </w:r>
            <w:proofErr w:type="spellStart"/>
            <w:r>
              <w:t>Раифского</w:t>
            </w:r>
            <w:proofErr w:type="spellEnd"/>
            <w:r>
              <w:t xml:space="preserve"> СУВУ</w:t>
            </w:r>
          </w:p>
          <w:p w:rsidR="00953EB1" w:rsidRDefault="00953EB1" w:rsidP="00915797">
            <w:pPr>
              <w:tabs>
                <w:tab w:val="left" w:pos="567"/>
              </w:tabs>
            </w:pPr>
          </w:p>
          <w:p w:rsidR="00953EB1" w:rsidRPr="00F1693A" w:rsidRDefault="00953EB1" w:rsidP="00915797">
            <w:pPr>
              <w:tabs>
                <w:tab w:val="left" w:pos="567"/>
              </w:tabs>
            </w:pPr>
          </w:p>
        </w:tc>
        <w:tc>
          <w:tcPr>
            <w:tcW w:w="215" w:type="dxa"/>
            <w:tcMar>
              <w:left w:w="28" w:type="dxa"/>
              <w:right w:w="28" w:type="dxa"/>
            </w:tcMar>
          </w:tcPr>
          <w:p w:rsidR="00953EB1" w:rsidRPr="00F1693A" w:rsidRDefault="00953EB1" w:rsidP="00915797">
            <w:pPr>
              <w:jc w:val="center"/>
            </w:pPr>
          </w:p>
        </w:tc>
        <w:tc>
          <w:tcPr>
            <w:tcW w:w="4721" w:type="dxa"/>
            <w:tcMar>
              <w:left w:w="28" w:type="dxa"/>
              <w:right w:w="28" w:type="dxa"/>
            </w:tcMar>
          </w:tcPr>
          <w:p w:rsidR="00953EB1" w:rsidRPr="00F1693A" w:rsidRDefault="00953EB1" w:rsidP="00915797">
            <w:pPr>
              <w:rPr>
                <w:bCs/>
              </w:rPr>
            </w:pPr>
          </w:p>
        </w:tc>
      </w:tr>
      <w:tr w:rsidR="00953EB1" w:rsidRPr="00F1693A" w:rsidTr="00915797">
        <w:trPr>
          <w:trHeight w:val="284"/>
          <w:jc w:val="center"/>
        </w:trPr>
        <w:tc>
          <w:tcPr>
            <w:tcW w:w="4508" w:type="dxa"/>
            <w:tcMar>
              <w:left w:w="28" w:type="dxa"/>
              <w:right w:w="28" w:type="dxa"/>
            </w:tcMar>
          </w:tcPr>
          <w:p w:rsidR="00953EB1" w:rsidRPr="00F1693A" w:rsidRDefault="00953EB1" w:rsidP="00953EB1">
            <w:pPr>
              <w:ind w:firstLine="0"/>
            </w:pPr>
            <w:r w:rsidRPr="00F1693A">
              <w:t xml:space="preserve">____________ </w:t>
            </w:r>
            <w:proofErr w:type="spellStart"/>
            <w:r>
              <w:t>Н.П.Кисиль</w:t>
            </w:r>
            <w:proofErr w:type="spellEnd"/>
          </w:p>
        </w:tc>
        <w:tc>
          <w:tcPr>
            <w:tcW w:w="215" w:type="dxa"/>
            <w:tcMar>
              <w:left w:w="28" w:type="dxa"/>
              <w:right w:w="28" w:type="dxa"/>
            </w:tcMar>
          </w:tcPr>
          <w:p w:rsidR="00953EB1" w:rsidRPr="00F1693A" w:rsidRDefault="00953EB1" w:rsidP="00915797">
            <w:pPr>
              <w:jc w:val="center"/>
            </w:pPr>
          </w:p>
        </w:tc>
        <w:tc>
          <w:tcPr>
            <w:tcW w:w="4721" w:type="dxa"/>
            <w:tcMar>
              <w:left w:w="28" w:type="dxa"/>
              <w:right w:w="28" w:type="dxa"/>
            </w:tcMar>
          </w:tcPr>
          <w:p w:rsidR="00953EB1" w:rsidRPr="00F1693A" w:rsidRDefault="00953EB1" w:rsidP="00915797">
            <w:r w:rsidRPr="00F1693A">
              <w:t>____________</w:t>
            </w:r>
            <w:r>
              <w:t>________</w:t>
            </w:r>
            <w:r w:rsidRPr="00F1693A">
              <w:t xml:space="preserve"> </w:t>
            </w:r>
          </w:p>
        </w:tc>
      </w:tr>
      <w:tr w:rsidR="00953EB1" w:rsidRPr="00F1693A" w:rsidTr="00915797">
        <w:trPr>
          <w:trHeight w:val="284"/>
          <w:jc w:val="center"/>
        </w:trPr>
        <w:tc>
          <w:tcPr>
            <w:tcW w:w="4508" w:type="dxa"/>
            <w:tcMar>
              <w:left w:w="28" w:type="dxa"/>
              <w:right w:w="28" w:type="dxa"/>
            </w:tcMar>
          </w:tcPr>
          <w:p w:rsidR="00953EB1" w:rsidRPr="00F1693A" w:rsidRDefault="00953EB1" w:rsidP="00915797">
            <w:pPr>
              <w:rPr>
                <w:lang w:eastAsia="en-US"/>
              </w:rPr>
            </w:pPr>
          </w:p>
        </w:tc>
        <w:tc>
          <w:tcPr>
            <w:tcW w:w="215" w:type="dxa"/>
            <w:tcMar>
              <w:left w:w="28" w:type="dxa"/>
              <w:right w:w="28" w:type="dxa"/>
            </w:tcMar>
          </w:tcPr>
          <w:p w:rsidR="00953EB1" w:rsidRPr="00F1693A" w:rsidRDefault="00953EB1" w:rsidP="00915797">
            <w:pPr>
              <w:jc w:val="center"/>
            </w:pPr>
          </w:p>
        </w:tc>
        <w:tc>
          <w:tcPr>
            <w:tcW w:w="4721" w:type="dxa"/>
            <w:tcMar>
              <w:left w:w="28" w:type="dxa"/>
              <w:right w:w="28" w:type="dxa"/>
            </w:tcMar>
          </w:tcPr>
          <w:p w:rsidR="00953EB1" w:rsidRPr="00F1693A" w:rsidRDefault="00953EB1" w:rsidP="00915797">
            <w:pPr>
              <w:rPr>
                <w:lang w:eastAsia="en-US"/>
              </w:rPr>
            </w:pPr>
          </w:p>
        </w:tc>
      </w:tr>
    </w:tbl>
    <w:p w:rsidR="00DC79A7" w:rsidRDefault="00DC79A7"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953EB1" w:rsidRDefault="00953EB1" w:rsidP="0060661E">
      <w:pPr>
        <w:ind w:right="142"/>
        <w:rPr>
          <w:sz w:val="22"/>
          <w:szCs w:val="22"/>
        </w:rPr>
      </w:pPr>
    </w:p>
    <w:p w:rsidR="00776F6B" w:rsidRDefault="00953EB1" w:rsidP="00953EB1">
      <w:pPr>
        <w:ind w:right="142"/>
        <w:jc w:val="right"/>
      </w:pPr>
      <w:r>
        <w:t xml:space="preserve">Приложение № 2 </w:t>
      </w:r>
    </w:p>
    <w:p w:rsidR="00953EB1" w:rsidRDefault="00953EB1" w:rsidP="00953EB1">
      <w:pPr>
        <w:ind w:right="142"/>
        <w:jc w:val="right"/>
      </w:pPr>
      <w:proofErr w:type="gramStart"/>
      <w:r>
        <w:t>к</w:t>
      </w:r>
      <w:proofErr w:type="gramEnd"/>
      <w:r>
        <w:t xml:space="preserve"> контракту от ___._____.20__г. № ____</w:t>
      </w:r>
    </w:p>
    <w:p w:rsidR="00953EB1" w:rsidRDefault="00953EB1" w:rsidP="00953EB1">
      <w:pPr>
        <w:ind w:right="142"/>
        <w:jc w:val="right"/>
      </w:pPr>
      <w:r>
        <w:t xml:space="preserve"> </w:t>
      </w:r>
    </w:p>
    <w:p w:rsidR="00953EB1" w:rsidRPr="00953EB1" w:rsidRDefault="00953EB1" w:rsidP="00953EB1">
      <w:pPr>
        <w:tabs>
          <w:tab w:val="center" w:pos="5428"/>
          <w:tab w:val="left" w:pos="9030"/>
        </w:tabs>
        <w:ind w:right="142"/>
        <w:jc w:val="left"/>
        <w:rPr>
          <w:b/>
        </w:rPr>
      </w:pPr>
      <w:r>
        <w:tab/>
      </w:r>
      <w:r w:rsidRPr="00953EB1">
        <w:rPr>
          <w:b/>
        </w:rPr>
        <w:t>Протокол согласования контрактной цены</w:t>
      </w:r>
      <w:r w:rsidRPr="00953EB1">
        <w:rPr>
          <w:b/>
        </w:rPr>
        <w:tab/>
      </w:r>
    </w:p>
    <w:p w:rsidR="00953EB1" w:rsidRDefault="00953EB1" w:rsidP="0060661E">
      <w:pPr>
        <w:ind w:right="142"/>
      </w:pPr>
    </w:p>
    <w:tbl>
      <w:tblPr>
        <w:tblStyle w:val="af6"/>
        <w:tblW w:w="0" w:type="auto"/>
        <w:tblLook w:val="04A0" w:firstRow="1" w:lastRow="0" w:firstColumn="1" w:lastColumn="0" w:noHBand="0" w:noVBand="1"/>
      </w:tblPr>
      <w:tblGrid>
        <w:gridCol w:w="532"/>
        <w:gridCol w:w="2933"/>
        <w:gridCol w:w="1434"/>
        <w:gridCol w:w="1515"/>
        <w:gridCol w:w="2157"/>
        <w:gridCol w:w="1709"/>
      </w:tblGrid>
      <w:tr w:rsidR="00953EB1" w:rsidTr="00953EB1">
        <w:tc>
          <w:tcPr>
            <w:tcW w:w="532" w:type="dxa"/>
          </w:tcPr>
          <w:p w:rsidR="00953EB1" w:rsidRPr="00953EB1" w:rsidRDefault="00953EB1" w:rsidP="0060661E">
            <w:pPr>
              <w:ind w:right="142" w:firstLine="0"/>
            </w:pPr>
            <w:r>
              <w:t xml:space="preserve">N </w:t>
            </w:r>
          </w:p>
        </w:tc>
        <w:tc>
          <w:tcPr>
            <w:tcW w:w="2933" w:type="dxa"/>
          </w:tcPr>
          <w:p w:rsidR="00953EB1" w:rsidRDefault="00953EB1" w:rsidP="0060661E">
            <w:pPr>
              <w:ind w:right="142" w:firstLine="0"/>
            </w:pPr>
            <w:proofErr w:type="spellStart"/>
            <w:r>
              <w:t>Наименование</w:t>
            </w:r>
            <w:proofErr w:type="spellEnd"/>
            <w:r>
              <w:t xml:space="preserve"> </w:t>
            </w:r>
            <w:proofErr w:type="spellStart"/>
            <w:r>
              <w:t>услуг</w:t>
            </w:r>
            <w:proofErr w:type="spellEnd"/>
          </w:p>
        </w:tc>
        <w:tc>
          <w:tcPr>
            <w:tcW w:w="1434" w:type="dxa"/>
          </w:tcPr>
          <w:p w:rsidR="00953EB1" w:rsidRPr="00953EB1" w:rsidRDefault="00953EB1" w:rsidP="0060661E">
            <w:pPr>
              <w:ind w:right="142" w:firstLine="0"/>
              <w:rPr>
                <w:lang w:val="ru-RU"/>
              </w:rPr>
            </w:pPr>
            <w:r>
              <w:rPr>
                <w:lang w:val="ru-RU"/>
              </w:rPr>
              <w:t>Единица измерения</w:t>
            </w:r>
          </w:p>
        </w:tc>
        <w:tc>
          <w:tcPr>
            <w:tcW w:w="1515" w:type="dxa"/>
          </w:tcPr>
          <w:p w:rsidR="00953EB1" w:rsidRPr="00953EB1" w:rsidRDefault="00953EB1" w:rsidP="0060661E">
            <w:pPr>
              <w:ind w:right="142" w:firstLine="0"/>
              <w:rPr>
                <w:lang w:val="ru-RU"/>
              </w:rPr>
            </w:pPr>
            <w:proofErr w:type="gramStart"/>
            <w:r>
              <w:rPr>
                <w:lang w:val="ru-RU"/>
              </w:rPr>
              <w:t>количество</w:t>
            </w:r>
            <w:proofErr w:type="gramEnd"/>
          </w:p>
        </w:tc>
        <w:tc>
          <w:tcPr>
            <w:tcW w:w="2157" w:type="dxa"/>
          </w:tcPr>
          <w:p w:rsidR="00953EB1" w:rsidRPr="00953EB1" w:rsidRDefault="00953EB1" w:rsidP="0060661E">
            <w:pPr>
              <w:ind w:right="142" w:firstLine="0"/>
              <w:rPr>
                <w:lang w:val="ru-RU"/>
              </w:rPr>
            </w:pPr>
            <w:r w:rsidRPr="00953EB1">
              <w:rPr>
                <w:lang w:val="ru-RU"/>
              </w:rPr>
              <w:t xml:space="preserve">Цена единицы, в </w:t>
            </w:r>
            <w:proofErr w:type="spellStart"/>
            <w:r w:rsidRPr="00953EB1">
              <w:rPr>
                <w:lang w:val="ru-RU"/>
              </w:rPr>
              <w:t>т.ч</w:t>
            </w:r>
            <w:proofErr w:type="spellEnd"/>
            <w:r w:rsidRPr="00953EB1">
              <w:rPr>
                <w:lang w:val="ru-RU"/>
              </w:rPr>
              <w:t xml:space="preserve">. НДС * %/ либо НДС не </w:t>
            </w:r>
            <w:proofErr w:type="spellStart"/>
            <w:r w:rsidRPr="00953EB1">
              <w:rPr>
                <w:lang w:val="ru-RU"/>
              </w:rPr>
              <w:t>облагаеться</w:t>
            </w:r>
            <w:proofErr w:type="spellEnd"/>
            <w:r w:rsidRPr="00953EB1">
              <w:rPr>
                <w:lang w:val="ru-RU"/>
              </w:rPr>
              <w:t>, руб.</w:t>
            </w:r>
          </w:p>
        </w:tc>
        <w:tc>
          <w:tcPr>
            <w:tcW w:w="1709" w:type="dxa"/>
          </w:tcPr>
          <w:p w:rsidR="00953EB1" w:rsidRPr="00953EB1" w:rsidRDefault="00953EB1" w:rsidP="0060661E">
            <w:pPr>
              <w:ind w:right="142" w:firstLine="0"/>
              <w:rPr>
                <w:lang w:val="ru-RU"/>
              </w:rPr>
            </w:pPr>
            <w:r w:rsidRPr="00953EB1">
              <w:rPr>
                <w:lang w:val="ru-RU"/>
              </w:rPr>
              <w:t xml:space="preserve">Общая цена, в </w:t>
            </w:r>
            <w:proofErr w:type="spellStart"/>
            <w:r w:rsidRPr="00953EB1">
              <w:rPr>
                <w:lang w:val="ru-RU"/>
              </w:rPr>
              <w:t>т.ч</w:t>
            </w:r>
            <w:proofErr w:type="spellEnd"/>
            <w:r w:rsidR="00D041D7">
              <w:rPr>
                <w:lang w:val="ru-RU"/>
              </w:rPr>
              <w:t>. НДС * %/ либо НДС не облагает</w:t>
            </w:r>
            <w:r w:rsidRPr="00953EB1">
              <w:rPr>
                <w:lang w:val="ru-RU"/>
              </w:rPr>
              <w:t>ся, руб.</w:t>
            </w:r>
          </w:p>
        </w:tc>
      </w:tr>
      <w:tr w:rsidR="00953EB1" w:rsidTr="00953EB1">
        <w:tc>
          <w:tcPr>
            <w:tcW w:w="532" w:type="dxa"/>
          </w:tcPr>
          <w:p w:rsidR="00953EB1" w:rsidRPr="00953EB1" w:rsidRDefault="00953EB1" w:rsidP="0060661E">
            <w:pPr>
              <w:ind w:right="142" w:firstLine="0"/>
              <w:rPr>
                <w:lang w:val="ru-RU"/>
              </w:rPr>
            </w:pPr>
            <w:r>
              <w:rPr>
                <w:lang w:val="ru-RU"/>
              </w:rPr>
              <w:t>1</w:t>
            </w:r>
          </w:p>
        </w:tc>
        <w:tc>
          <w:tcPr>
            <w:tcW w:w="2933" w:type="dxa"/>
          </w:tcPr>
          <w:p w:rsidR="00953EB1" w:rsidRPr="00953EB1" w:rsidRDefault="00953EB1" w:rsidP="00AA11CE">
            <w:pPr>
              <w:ind w:right="142" w:firstLine="0"/>
              <w:rPr>
                <w:lang w:val="ru-RU"/>
              </w:rPr>
            </w:pPr>
            <w:r w:rsidRPr="00280210">
              <w:rPr>
                <w:lang w:val="ru-RU"/>
              </w:rPr>
              <w:t xml:space="preserve">Оказание услуг </w:t>
            </w:r>
            <w:r w:rsidR="00AA11CE" w:rsidRPr="00AA11CE">
              <w:rPr>
                <w:lang w:val="ru-RU"/>
              </w:rPr>
              <w:t xml:space="preserve">по разработке </w:t>
            </w:r>
            <w:proofErr w:type="spellStart"/>
            <w:r w:rsidR="00AA11CE" w:rsidRPr="00AA11CE">
              <w:rPr>
                <w:lang w:val="ru-RU"/>
              </w:rPr>
              <w:t>проектно</w:t>
            </w:r>
            <w:proofErr w:type="spellEnd"/>
            <w:r w:rsidR="00AA11CE" w:rsidRPr="00AA11CE">
              <w:rPr>
                <w:lang w:val="ru-RU"/>
              </w:rPr>
              <w:t xml:space="preserve"> - сметной документации для стрелкового </w:t>
            </w:r>
            <w:proofErr w:type="gramStart"/>
            <w:r w:rsidR="00AA11CE" w:rsidRPr="00AA11CE">
              <w:rPr>
                <w:lang w:val="ru-RU"/>
              </w:rPr>
              <w:t>тира  ФГБПОУ</w:t>
            </w:r>
            <w:proofErr w:type="gramEnd"/>
            <w:r w:rsidR="00AA11CE" w:rsidRPr="00AA11CE">
              <w:rPr>
                <w:lang w:val="ru-RU"/>
              </w:rPr>
              <w:t xml:space="preserve"> "Раифское СУВУ" по адресу: Республика Татарстан, ЗМР, пос. Местечко </w:t>
            </w:r>
            <w:proofErr w:type="spellStart"/>
            <w:r w:rsidR="00AA11CE" w:rsidRPr="00AA11CE">
              <w:rPr>
                <w:lang w:val="ru-RU"/>
              </w:rPr>
              <w:t>Раифа</w:t>
            </w:r>
            <w:proofErr w:type="spellEnd"/>
            <w:r w:rsidR="00AA11CE" w:rsidRPr="00AA11CE">
              <w:rPr>
                <w:lang w:val="ru-RU"/>
              </w:rPr>
              <w:t>.</w:t>
            </w:r>
          </w:p>
        </w:tc>
        <w:tc>
          <w:tcPr>
            <w:tcW w:w="1434" w:type="dxa"/>
          </w:tcPr>
          <w:p w:rsidR="00953EB1" w:rsidRPr="00953EB1" w:rsidRDefault="00953EB1" w:rsidP="0060661E">
            <w:pPr>
              <w:ind w:right="142" w:firstLine="0"/>
              <w:rPr>
                <w:lang w:val="ru-RU"/>
              </w:rPr>
            </w:pPr>
            <w:proofErr w:type="spellStart"/>
            <w:r>
              <w:rPr>
                <w:lang w:val="ru-RU"/>
              </w:rPr>
              <w:t>Усл.ед</w:t>
            </w:r>
            <w:proofErr w:type="spellEnd"/>
            <w:r>
              <w:rPr>
                <w:lang w:val="ru-RU"/>
              </w:rPr>
              <w:t>.</w:t>
            </w:r>
          </w:p>
        </w:tc>
        <w:tc>
          <w:tcPr>
            <w:tcW w:w="1515" w:type="dxa"/>
          </w:tcPr>
          <w:p w:rsidR="00953EB1" w:rsidRPr="00953EB1" w:rsidRDefault="00953EB1" w:rsidP="0060661E">
            <w:pPr>
              <w:ind w:right="142" w:firstLine="0"/>
              <w:rPr>
                <w:lang w:val="ru-RU"/>
              </w:rPr>
            </w:pPr>
            <w:r>
              <w:rPr>
                <w:lang w:val="ru-RU"/>
              </w:rPr>
              <w:t>1</w:t>
            </w:r>
          </w:p>
        </w:tc>
        <w:tc>
          <w:tcPr>
            <w:tcW w:w="2157" w:type="dxa"/>
          </w:tcPr>
          <w:p w:rsidR="00953EB1" w:rsidRPr="00953EB1" w:rsidRDefault="00953EB1" w:rsidP="0060661E">
            <w:pPr>
              <w:ind w:right="142" w:firstLine="0"/>
              <w:rPr>
                <w:lang w:val="ru-RU"/>
              </w:rPr>
            </w:pPr>
          </w:p>
        </w:tc>
        <w:tc>
          <w:tcPr>
            <w:tcW w:w="1709" w:type="dxa"/>
          </w:tcPr>
          <w:p w:rsidR="00953EB1" w:rsidRPr="00953EB1" w:rsidRDefault="00953EB1" w:rsidP="0060661E">
            <w:pPr>
              <w:ind w:right="142" w:firstLine="0"/>
              <w:rPr>
                <w:lang w:val="ru-RU"/>
              </w:rPr>
            </w:pPr>
          </w:p>
        </w:tc>
      </w:tr>
    </w:tbl>
    <w:p w:rsidR="00953EB1" w:rsidRDefault="00953EB1" w:rsidP="0060661E">
      <w:pPr>
        <w:ind w:right="142"/>
      </w:pPr>
    </w:p>
    <w:p w:rsidR="00953EB1" w:rsidRDefault="00953EB1" w:rsidP="0060661E">
      <w:pPr>
        <w:ind w:right="142"/>
      </w:pPr>
    </w:p>
    <w:p w:rsidR="00953EB1" w:rsidRDefault="00953EB1" w:rsidP="0060661E">
      <w:pPr>
        <w:ind w:right="142"/>
        <w:rPr>
          <w:sz w:val="22"/>
          <w:szCs w:val="22"/>
        </w:rPr>
      </w:pPr>
      <w:r>
        <w:t>Общая цена Контракта включает все расходы Исполнителя, связанные с исполнением государственного контракта, включая цену оказываемых услуг, в том числе компенсацию всех издержек Исполнителя и причитающееся ему вознаграждение, обусловленные оказанием услуг, расходы на страхование уплату таможенных пошлин, налогов, сборов и других обязательных платежей и составляет ____ рубля ___ копейки (_____рубля ___ копейки), в том числе НДС*_% ___ рублей __ копейки (____рублей ___ копейки). *НДС не облагается в случаях, предусмотренных законодательством Российской Федерации.</w:t>
      </w:r>
    </w:p>
    <w:p w:rsidR="00953EB1" w:rsidRDefault="00953EB1" w:rsidP="0060661E">
      <w:pPr>
        <w:ind w:right="142"/>
        <w:rPr>
          <w:sz w:val="22"/>
          <w:szCs w:val="22"/>
        </w:rPr>
      </w:pPr>
    </w:p>
    <w:p w:rsidR="00953EB1" w:rsidRDefault="00953EB1" w:rsidP="0060661E">
      <w:pPr>
        <w:ind w:right="142"/>
        <w:rPr>
          <w:sz w:val="22"/>
          <w:szCs w:val="22"/>
        </w:rPr>
      </w:pPr>
    </w:p>
    <w:tbl>
      <w:tblPr>
        <w:tblW w:w="0" w:type="auto"/>
        <w:jc w:val="center"/>
        <w:tblLook w:val="04A0" w:firstRow="1" w:lastRow="0" w:firstColumn="1" w:lastColumn="0" w:noHBand="0" w:noVBand="1"/>
      </w:tblPr>
      <w:tblGrid>
        <w:gridCol w:w="4508"/>
        <w:gridCol w:w="215"/>
        <w:gridCol w:w="4721"/>
      </w:tblGrid>
      <w:tr w:rsidR="0060661E" w:rsidRPr="00F1693A" w:rsidTr="00915797">
        <w:trPr>
          <w:jc w:val="center"/>
        </w:trPr>
        <w:tc>
          <w:tcPr>
            <w:tcW w:w="4508" w:type="dxa"/>
            <w:tcMar>
              <w:left w:w="28" w:type="dxa"/>
              <w:right w:w="28" w:type="dxa"/>
            </w:tcMar>
          </w:tcPr>
          <w:p w:rsidR="0060661E" w:rsidRPr="00F1693A" w:rsidRDefault="0060661E" w:rsidP="00915797">
            <w:pPr>
              <w:tabs>
                <w:tab w:val="left" w:pos="567"/>
              </w:tabs>
            </w:pPr>
            <w:r w:rsidRPr="00F1693A">
              <w:t>Заказчик:</w:t>
            </w:r>
          </w:p>
        </w:tc>
        <w:tc>
          <w:tcPr>
            <w:tcW w:w="215" w:type="dxa"/>
            <w:tcMar>
              <w:left w:w="28" w:type="dxa"/>
              <w:right w:w="28" w:type="dxa"/>
            </w:tcMar>
          </w:tcPr>
          <w:p w:rsidR="0060661E" w:rsidRPr="00F1693A" w:rsidRDefault="0060661E" w:rsidP="00915797">
            <w:pPr>
              <w:jc w:val="center"/>
            </w:pPr>
          </w:p>
        </w:tc>
        <w:tc>
          <w:tcPr>
            <w:tcW w:w="4721" w:type="dxa"/>
            <w:tcMar>
              <w:left w:w="28" w:type="dxa"/>
              <w:right w:w="28" w:type="dxa"/>
            </w:tcMar>
          </w:tcPr>
          <w:p w:rsidR="0060661E" w:rsidRPr="00F1693A" w:rsidRDefault="0060661E" w:rsidP="00915797">
            <w:pPr>
              <w:rPr>
                <w:bCs/>
              </w:rPr>
            </w:pPr>
            <w:r>
              <w:rPr>
                <w:bCs/>
              </w:rPr>
              <w:t>Исполнитель</w:t>
            </w:r>
            <w:r w:rsidRPr="00F1693A">
              <w:rPr>
                <w:bCs/>
              </w:rPr>
              <w:t>:</w:t>
            </w:r>
          </w:p>
        </w:tc>
      </w:tr>
      <w:tr w:rsidR="0060661E" w:rsidRPr="00F1693A" w:rsidTr="00915797">
        <w:trPr>
          <w:trHeight w:val="284"/>
          <w:jc w:val="center"/>
        </w:trPr>
        <w:tc>
          <w:tcPr>
            <w:tcW w:w="4508" w:type="dxa"/>
            <w:tcMar>
              <w:left w:w="28" w:type="dxa"/>
              <w:right w:w="28" w:type="dxa"/>
            </w:tcMar>
          </w:tcPr>
          <w:p w:rsidR="0060661E" w:rsidRDefault="0060661E" w:rsidP="00915797">
            <w:pPr>
              <w:tabs>
                <w:tab w:val="left" w:pos="567"/>
              </w:tabs>
            </w:pPr>
            <w:r w:rsidRPr="00F1693A">
              <w:t xml:space="preserve">Директор </w:t>
            </w:r>
            <w:proofErr w:type="spellStart"/>
            <w:r>
              <w:t>Раифского</w:t>
            </w:r>
            <w:proofErr w:type="spellEnd"/>
            <w:r>
              <w:t xml:space="preserve"> СУВУ</w:t>
            </w:r>
          </w:p>
          <w:p w:rsidR="0060661E" w:rsidRDefault="0060661E" w:rsidP="00915797">
            <w:pPr>
              <w:tabs>
                <w:tab w:val="left" w:pos="567"/>
              </w:tabs>
            </w:pPr>
          </w:p>
          <w:p w:rsidR="0060661E" w:rsidRPr="00F1693A" w:rsidRDefault="0060661E" w:rsidP="00915797">
            <w:pPr>
              <w:tabs>
                <w:tab w:val="left" w:pos="567"/>
              </w:tabs>
            </w:pPr>
          </w:p>
        </w:tc>
        <w:tc>
          <w:tcPr>
            <w:tcW w:w="215" w:type="dxa"/>
            <w:tcMar>
              <w:left w:w="28" w:type="dxa"/>
              <w:right w:w="28" w:type="dxa"/>
            </w:tcMar>
          </w:tcPr>
          <w:p w:rsidR="0060661E" w:rsidRPr="00F1693A" w:rsidRDefault="0060661E" w:rsidP="00915797">
            <w:pPr>
              <w:jc w:val="center"/>
            </w:pPr>
          </w:p>
        </w:tc>
        <w:tc>
          <w:tcPr>
            <w:tcW w:w="4721" w:type="dxa"/>
            <w:tcMar>
              <w:left w:w="28" w:type="dxa"/>
              <w:right w:w="28" w:type="dxa"/>
            </w:tcMar>
          </w:tcPr>
          <w:p w:rsidR="0060661E" w:rsidRPr="00F1693A" w:rsidRDefault="0060661E" w:rsidP="00915797">
            <w:pPr>
              <w:rPr>
                <w:bCs/>
              </w:rPr>
            </w:pPr>
          </w:p>
        </w:tc>
      </w:tr>
      <w:tr w:rsidR="0060661E" w:rsidRPr="00F1693A" w:rsidTr="00915797">
        <w:trPr>
          <w:trHeight w:val="284"/>
          <w:jc w:val="center"/>
        </w:trPr>
        <w:tc>
          <w:tcPr>
            <w:tcW w:w="4508" w:type="dxa"/>
            <w:tcMar>
              <w:left w:w="28" w:type="dxa"/>
              <w:right w:w="28" w:type="dxa"/>
            </w:tcMar>
          </w:tcPr>
          <w:p w:rsidR="0060661E" w:rsidRPr="00F1693A" w:rsidRDefault="0060661E" w:rsidP="00915797">
            <w:r w:rsidRPr="00F1693A">
              <w:t xml:space="preserve">____________ </w:t>
            </w:r>
            <w:proofErr w:type="spellStart"/>
            <w:r>
              <w:t>Н.П.Кисиль</w:t>
            </w:r>
            <w:proofErr w:type="spellEnd"/>
          </w:p>
        </w:tc>
        <w:tc>
          <w:tcPr>
            <w:tcW w:w="215" w:type="dxa"/>
            <w:tcMar>
              <w:left w:w="28" w:type="dxa"/>
              <w:right w:w="28" w:type="dxa"/>
            </w:tcMar>
          </w:tcPr>
          <w:p w:rsidR="0060661E" w:rsidRPr="00F1693A" w:rsidRDefault="0060661E" w:rsidP="00915797">
            <w:pPr>
              <w:jc w:val="center"/>
            </w:pPr>
          </w:p>
        </w:tc>
        <w:tc>
          <w:tcPr>
            <w:tcW w:w="4721" w:type="dxa"/>
            <w:tcMar>
              <w:left w:w="28" w:type="dxa"/>
              <w:right w:w="28" w:type="dxa"/>
            </w:tcMar>
          </w:tcPr>
          <w:p w:rsidR="0060661E" w:rsidRPr="00F1693A" w:rsidRDefault="0060661E" w:rsidP="00915797">
            <w:r w:rsidRPr="00F1693A">
              <w:t>____________</w:t>
            </w:r>
            <w:r>
              <w:t>________</w:t>
            </w:r>
            <w:r w:rsidRPr="00F1693A">
              <w:t xml:space="preserve"> </w:t>
            </w:r>
          </w:p>
        </w:tc>
      </w:tr>
      <w:tr w:rsidR="0060661E" w:rsidRPr="00F97192" w:rsidTr="00915797">
        <w:trPr>
          <w:trHeight w:val="284"/>
          <w:jc w:val="center"/>
        </w:trPr>
        <w:tc>
          <w:tcPr>
            <w:tcW w:w="4508" w:type="dxa"/>
            <w:tcMar>
              <w:left w:w="28" w:type="dxa"/>
              <w:right w:w="28" w:type="dxa"/>
            </w:tcMar>
          </w:tcPr>
          <w:p w:rsidR="0060661E" w:rsidRPr="00F1693A" w:rsidRDefault="0060661E" w:rsidP="00915797">
            <w:pPr>
              <w:rPr>
                <w:lang w:eastAsia="en-US"/>
              </w:rPr>
            </w:pPr>
          </w:p>
        </w:tc>
        <w:tc>
          <w:tcPr>
            <w:tcW w:w="215" w:type="dxa"/>
            <w:tcMar>
              <w:left w:w="28" w:type="dxa"/>
              <w:right w:w="28" w:type="dxa"/>
            </w:tcMar>
          </w:tcPr>
          <w:p w:rsidR="0060661E" w:rsidRPr="00F1693A" w:rsidRDefault="0060661E" w:rsidP="00915797">
            <w:pPr>
              <w:jc w:val="center"/>
            </w:pPr>
          </w:p>
        </w:tc>
        <w:tc>
          <w:tcPr>
            <w:tcW w:w="4721" w:type="dxa"/>
            <w:tcMar>
              <w:left w:w="28" w:type="dxa"/>
              <w:right w:w="28" w:type="dxa"/>
            </w:tcMar>
          </w:tcPr>
          <w:p w:rsidR="0060661E" w:rsidRPr="00F1693A" w:rsidRDefault="0060661E" w:rsidP="00915797">
            <w:pPr>
              <w:rPr>
                <w:lang w:eastAsia="en-US"/>
              </w:rPr>
            </w:pPr>
          </w:p>
        </w:tc>
      </w:tr>
    </w:tbl>
    <w:p w:rsidR="00BA1286" w:rsidRPr="00BC4F98" w:rsidRDefault="00911745" w:rsidP="00BA1286">
      <w:pPr>
        <w:tabs>
          <w:tab w:val="left" w:pos="4962"/>
          <w:tab w:val="left" w:pos="10992"/>
          <w:tab w:val="left" w:pos="11908"/>
          <w:tab w:val="left" w:pos="12824"/>
          <w:tab w:val="left" w:pos="13740"/>
          <w:tab w:val="left" w:pos="14656"/>
        </w:tabs>
        <w:ind w:left="4956"/>
      </w:pPr>
      <w:r w:rsidRPr="007F3F87">
        <w:rPr>
          <w:bCs/>
        </w:rPr>
        <w:tab/>
      </w:r>
      <w:r>
        <w:rPr>
          <w:bCs/>
        </w:rPr>
        <w:t xml:space="preserve"> </w:t>
      </w:r>
    </w:p>
    <w:p w:rsidR="00911745" w:rsidRPr="00BC4F98" w:rsidRDefault="00911745" w:rsidP="00BA1286">
      <w:pPr>
        <w:tabs>
          <w:tab w:val="left" w:pos="4962"/>
          <w:tab w:val="left" w:pos="10992"/>
          <w:tab w:val="left" w:pos="11908"/>
          <w:tab w:val="left" w:pos="12824"/>
          <w:tab w:val="left" w:pos="13740"/>
          <w:tab w:val="left" w:pos="14656"/>
        </w:tabs>
        <w:ind w:left="4956"/>
        <w:sectPr w:rsidR="00911745" w:rsidRPr="00BC4F98" w:rsidSect="00377C85">
          <w:type w:val="continuous"/>
          <w:pgSz w:w="11910" w:h="16840"/>
          <w:pgMar w:top="780" w:right="640" w:bottom="280" w:left="980" w:header="720" w:footer="720" w:gutter="0"/>
          <w:cols w:space="720"/>
        </w:sectPr>
      </w:pPr>
    </w:p>
    <w:p w:rsidR="00A07B20" w:rsidRPr="004A3FCD" w:rsidRDefault="00A07B20" w:rsidP="00A07B20">
      <w:pPr>
        <w:spacing w:before="4"/>
        <w:rPr>
          <w:sz w:val="6"/>
          <w:szCs w:val="6"/>
        </w:rPr>
      </w:pPr>
    </w:p>
    <w:p w:rsidR="00A07B20" w:rsidRDefault="00A07B20" w:rsidP="00A07B20">
      <w:pPr>
        <w:spacing w:before="4"/>
        <w:rPr>
          <w:sz w:val="6"/>
          <w:szCs w:val="6"/>
        </w:rPr>
      </w:pPr>
    </w:p>
    <w:p w:rsidR="00FD5772" w:rsidRDefault="00FD5772" w:rsidP="00FD5772">
      <w:pPr>
        <w:jc w:val="center"/>
        <w:rPr>
          <w:b/>
          <w:bCs/>
          <w:color w:val="000000"/>
        </w:rPr>
      </w:pPr>
    </w:p>
    <w:p w:rsidR="00FD5772" w:rsidRDefault="00FD5772" w:rsidP="00911745">
      <w:pPr>
        <w:rPr>
          <w:b/>
          <w:bCs/>
          <w:color w:val="000000"/>
        </w:rPr>
      </w:pPr>
    </w:p>
    <w:p w:rsidR="0000414C" w:rsidRPr="00F97192" w:rsidRDefault="0000414C" w:rsidP="0000414C">
      <w:pPr>
        <w:shd w:val="clear" w:color="auto" w:fill="FFFFFF"/>
        <w:tabs>
          <w:tab w:val="left" w:leader="underscore" w:pos="3821"/>
        </w:tabs>
        <w:rPr>
          <w:bCs/>
          <w:i/>
        </w:rPr>
      </w:pPr>
    </w:p>
    <w:p w:rsidR="0000414C" w:rsidRDefault="0000414C" w:rsidP="00A07B20">
      <w:pPr>
        <w:ind w:firstLine="0"/>
      </w:pPr>
    </w:p>
    <w:p w:rsidR="0000414C" w:rsidRDefault="0000414C" w:rsidP="00A07B20">
      <w:pPr>
        <w:ind w:firstLine="0"/>
      </w:pPr>
    </w:p>
    <w:p w:rsidR="0000414C" w:rsidRDefault="0000414C" w:rsidP="00A07B20">
      <w:pPr>
        <w:ind w:firstLine="0"/>
      </w:pPr>
    </w:p>
    <w:sectPr w:rsidR="0000414C" w:rsidSect="006A7EB9">
      <w:headerReference w:type="default" r:id="rId8"/>
      <w:pgSz w:w="11906" w:h="16838"/>
      <w:pgMar w:top="426"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42C" w:rsidRDefault="00AE642C">
      <w:r>
        <w:separator/>
      </w:r>
    </w:p>
  </w:endnote>
  <w:endnote w:type="continuationSeparator" w:id="0">
    <w:p w:rsidR="00AE642C" w:rsidRDefault="00AE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42C" w:rsidRDefault="00AE642C">
      <w:r>
        <w:separator/>
      </w:r>
    </w:p>
  </w:footnote>
  <w:footnote w:type="continuationSeparator" w:id="0">
    <w:p w:rsidR="00AE642C" w:rsidRDefault="00AE642C">
      <w:r>
        <w:continuationSeparator/>
      </w:r>
    </w:p>
  </w:footnote>
  <w:footnote w:id="1">
    <w:p w:rsidR="008342F6" w:rsidRDefault="008342F6">
      <w:pPr>
        <w:pStyle w:val="af0"/>
      </w:pPr>
      <w:r>
        <w:rPr>
          <w:rStyle w:val="a6"/>
        </w:rPr>
        <w:footnoteRef/>
      </w:r>
      <w:r>
        <w:t xml:space="preserve"> Указывается «в том числе НДС», а также сумма НДС в рублях; в случаях, если в соответствии с законодательством Российской Федерации о налогах и сборах оказание услуг не облагается НДС или Исполнитель использует право на освобождение от исполнения обязанностей налогоплательщика, связанных с исчислением и уплатой НДС, или Исполнитель не признается налогоплательщиком НДС указывается - «НДС не облагается».</w:t>
      </w:r>
    </w:p>
  </w:footnote>
  <w:footnote w:id="2">
    <w:p w:rsidR="008342F6" w:rsidRDefault="008342F6">
      <w:pPr>
        <w:pStyle w:val="af0"/>
        <w:spacing w:line="240" w:lineRule="atLeast"/>
        <w:rPr>
          <w:spacing w:val="-6"/>
        </w:rPr>
      </w:pPr>
      <w:r>
        <w:rPr>
          <w:rStyle w:val="a6"/>
        </w:rPr>
        <w:footnoteRef/>
      </w:r>
      <w:r>
        <w:t xml:space="preserve"> </w:t>
      </w:r>
      <w:r>
        <w:rPr>
          <w:spacing w:val="-6"/>
        </w:rPr>
        <w:t xml:space="preserve">В данном подпункте при заключении Контракта указывается размер штрафа, определяемый в соответствии </w:t>
      </w:r>
      <w:r>
        <w:rPr>
          <w:spacing w:val="-6"/>
        </w:rPr>
        <w:br/>
        <w:t>с пунктом 9 Правил в следующем порядке:</w:t>
      </w:r>
    </w:p>
    <w:p w:rsidR="008342F6" w:rsidRDefault="008342F6">
      <w:pPr>
        <w:pStyle w:val="af0"/>
        <w:spacing w:line="240" w:lineRule="atLeast"/>
        <w:rPr>
          <w:spacing w:val="-6"/>
        </w:rPr>
      </w:pPr>
      <w:r>
        <w:rPr>
          <w:spacing w:val="-6"/>
        </w:rPr>
        <w:t>а) 1000 рублей, если Цена Контракта не превышает 3 млн. рублей (включительно);</w:t>
      </w:r>
    </w:p>
    <w:p w:rsidR="008342F6" w:rsidRDefault="008342F6">
      <w:pPr>
        <w:pStyle w:val="af0"/>
        <w:spacing w:line="240" w:lineRule="atLeast"/>
        <w:rPr>
          <w:spacing w:val="-6"/>
        </w:rPr>
      </w:pPr>
      <w:r>
        <w:rPr>
          <w:spacing w:val="-6"/>
        </w:rPr>
        <w:t>б) 5000 рублей, если Цена Контракта составляет от 3 млн. рублей до 50 млн. рублей (включительно);</w:t>
      </w:r>
    </w:p>
    <w:p w:rsidR="008342F6" w:rsidRDefault="008342F6">
      <w:pPr>
        <w:pStyle w:val="af0"/>
        <w:spacing w:line="240" w:lineRule="atLeast"/>
        <w:rPr>
          <w:spacing w:val="-6"/>
        </w:rPr>
      </w:pPr>
      <w:r>
        <w:rPr>
          <w:spacing w:val="-6"/>
        </w:rPr>
        <w:t>в) 10000 рублей, если Цена Контракта составляет от 50 млн. рублей до 100 млн. рублей (включительно);</w:t>
      </w:r>
    </w:p>
    <w:p w:rsidR="008342F6" w:rsidRDefault="008342F6">
      <w:pPr>
        <w:pStyle w:val="af0"/>
        <w:spacing w:line="240" w:lineRule="atLeast"/>
        <w:rPr>
          <w:spacing w:val="-6"/>
        </w:rPr>
      </w:pPr>
      <w:r>
        <w:rPr>
          <w:spacing w:val="-6"/>
        </w:rPr>
        <w:t>г) 100000 рублей, если Цена Контракта превышает 100 млн. рублей).</w:t>
      </w:r>
    </w:p>
  </w:footnote>
  <w:footnote w:id="3">
    <w:p w:rsidR="008342F6" w:rsidRDefault="008342F6">
      <w:pPr>
        <w:pStyle w:val="af0"/>
        <w:rPr>
          <w:spacing w:val="-6"/>
        </w:rPr>
      </w:pPr>
      <w:r>
        <w:rPr>
          <w:rStyle w:val="a6"/>
          <w:spacing w:val="-6"/>
        </w:rPr>
        <w:footnoteRef/>
      </w:r>
      <w:r>
        <w:rPr>
          <w:spacing w:val="-6"/>
        </w:rPr>
        <w:t xml:space="preserve"> В данном подпункте при заключении Контракта указывается размер штрафа, определяемый в следующем порядке:</w:t>
      </w:r>
    </w:p>
    <w:p w:rsidR="008342F6" w:rsidRDefault="008342F6">
      <w:pPr>
        <w:pStyle w:val="af0"/>
        <w:rPr>
          <w:spacing w:val="-6"/>
        </w:rPr>
      </w:pPr>
      <w:r>
        <w:rPr>
          <w:spacing w:val="-6"/>
        </w:rPr>
        <w:t>(Вариант I)</w:t>
      </w:r>
    </w:p>
    <w:p w:rsidR="008342F6" w:rsidRDefault="008342F6">
      <w:pPr>
        <w:pStyle w:val="af0"/>
        <w:rPr>
          <w:spacing w:val="-6"/>
        </w:rPr>
      </w:pPr>
      <w:r>
        <w:rPr>
          <w:spacing w:val="-6"/>
        </w:rPr>
        <w:t>Во всех случаях (за исключением случаев, предусмотренных пунктами 4 - 8 Правил) размер штрафа,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устанавливается в соответствии с пунктом 3 Правил в следующем порядке:</w:t>
      </w:r>
    </w:p>
    <w:p w:rsidR="008342F6" w:rsidRDefault="008342F6">
      <w:pPr>
        <w:pStyle w:val="af0"/>
        <w:rPr>
          <w:spacing w:val="-6"/>
        </w:rPr>
      </w:pPr>
      <w:r>
        <w:rPr>
          <w:spacing w:val="-6"/>
        </w:rPr>
        <w:t>а) 10 процентов цены Контракта (этапа) в случае, если цена Контракта (этапа) не превышает 3 млн. рублей;</w:t>
      </w:r>
    </w:p>
    <w:p w:rsidR="008342F6" w:rsidRDefault="008342F6">
      <w:pPr>
        <w:pStyle w:val="af0"/>
        <w:rPr>
          <w:spacing w:val="-6"/>
        </w:rPr>
      </w:pPr>
      <w:r>
        <w:rPr>
          <w:spacing w:val="-6"/>
        </w:rPr>
        <w:t>б) 5 процентов цены Контракта (этапа) в случае, если цена Контракта (этапа) составляет от 3 млн. рублей до 50 млн. рублей (включительно);</w:t>
      </w:r>
    </w:p>
    <w:p w:rsidR="008342F6" w:rsidRDefault="008342F6">
      <w:pPr>
        <w:pStyle w:val="af0"/>
        <w:rPr>
          <w:spacing w:val="-6"/>
        </w:rPr>
      </w:pPr>
      <w:r>
        <w:rPr>
          <w:spacing w:val="-6"/>
        </w:rPr>
        <w:t>в) 1 процент цены Контракта (этапа) в случае, если цена Контракта (этапа) составляет от 50 млн. рублей до 100 млн. рублей (включительно);</w:t>
      </w:r>
    </w:p>
    <w:p w:rsidR="008342F6" w:rsidRDefault="008342F6">
      <w:pPr>
        <w:pStyle w:val="af0"/>
        <w:rPr>
          <w:spacing w:val="-6"/>
        </w:rPr>
      </w:pPr>
      <w:r>
        <w:rPr>
          <w:spacing w:val="-6"/>
        </w:rPr>
        <w:t>г) 0,5 процента цены Контракта (этапа) в случае, если цена Контракта (этапа) составляет от 100 млн. рублей до 500 млн. рублей (включительно);</w:t>
      </w:r>
    </w:p>
    <w:p w:rsidR="008342F6" w:rsidRDefault="008342F6">
      <w:pPr>
        <w:pStyle w:val="af0"/>
        <w:rPr>
          <w:spacing w:val="-6"/>
        </w:rPr>
      </w:pPr>
      <w:r>
        <w:rPr>
          <w:spacing w:val="-6"/>
        </w:rPr>
        <w:t>д) 0,4 процента цены Контракта (этапа) в случае, если цена Контракта (этапа) составляет от 500 млн. рублей до 1 млрд. рублей (включительно);</w:t>
      </w:r>
    </w:p>
    <w:p w:rsidR="008342F6" w:rsidRDefault="008342F6">
      <w:pPr>
        <w:pStyle w:val="af0"/>
        <w:rPr>
          <w:spacing w:val="-6"/>
        </w:rPr>
      </w:pPr>
      <w:r>
        <w:rPr>
          <w:spacing w:val="-6"/>
        </w:rPr>
        <w:t>е) 0,3 процента цены Контракта (этапа) в случае, если цена Контракта (этапа) составляет от 1 млрд. рублей до 2 млрд. рублей (включительно);</w:t>
      </w:r>
    </w:p>
    <w:p w:rsidR="008342F6" w:rsidRDefault="008342F6">
      <w:pPr>
        <w:pStyle w:val="af0"/>
        <w:rPr>
          <w:spacing w:val="-6"/>
        </w:rPr>
      </w:pPr>
      <w:r>
        <w:rPr>
          <w:spacing w:val="-6"/>
        </w:rPr>
        <w:t>ж) 0,25 процента цены Контракта (этапа) в случае, если цена Контракта (этапа) составляет от 2 млрд. рублей до 5 млрд. рублей (включительно);</w:t>
      </w:r>
    </w:p>
    <w:p w:rsidR="008342F6" w:rsidRDefault="008342F6">
      <w:pPr>
        <w:pStyle w:val="af0"/>
        <w:rPr>
          <w:spacing w:val="-6"/>
        </w:rPr>
      </w:pPr>
      <w:r>
        <w:rPr>
          <w:spacing w:val="-6"/>
        </w:rPr>
        <w:t>з) 0,2 процента цены Контракта (этапа) в случае, если цена Контракта (этапа) составляет от 5 млрд. рублей до 10 млрд. рублей (включительно);</w:t>
      </w:r>
    </w:p>
    <w:p w:rsidR="008342F6" w:rsidRDefault="008342F6">
      <w:pPr>
        <w:pStyle w:val="af0"/>
        <w:rPr>
          <w:spacing w:val="-6"/>
        </w:rPr>
      </w:pPr>
      <w:r>
        <w:rPr>
          <w:spacing w:val="-6"/>
        </w:rPr>
        <w:t>и) 0,1 процента цены Контракта (этапа) в случае, если цена Контракта (этапа) превышает 10 млрд. рублей.</w:t>
      </w:r>
    </w:p>
    <w:p w:rsidR="008342F6" w:rsidRDefault="008342F6">
      <w:pPr>
        <w:pStyle w:val="af0"/>
        <w:rPr>
          <w:spacing w:val="-6"/>
        </w:rPr>
      </w:pPr>
      <w:r>
        <w:rPr>
          <w:spacing w:val="-6"/>
        </w:rPr>
        <w:t>(Вариант II)</w:t>
      </w:r>
    </w:p>
    <w:p w:rsidR="008342F6" w:rsidRDefault="008342F6">
      <w:pPr>
        <w:pStyle w:val="af0"/>
        <w:rPr>
          <w:spacing w:val="-6"/>
        </w:rPr>
      </w:pPr>
      <w:r>
        <w:rPr>
          <w:spacing w:val="-6"/>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 44-ФЗ размер штрафа устанавливается в размере 1 процента цены Контракта (этапа), но не более 5 тыс. рублей и не менее 1 тыс. рублей.</w:t>
      </w:r>
    </w:p>
    <w:p w:rsidR="008342F6" w:rsidRDefault="008342F6">
      <w:pPr>
        <w:pStyle w:val="af0"/>
        <w:rPr>
          <w:spacing w:val="-6"/>
        </w:rPr>
      </w:pPr>
      <w:r>
        <w:rPr>
          <w:spacing w:val="-6"/>
        </w:rPr>
        <w:t>(Вариант III)</w:t>
      </w:r>
    </w:p>
    <w:p w:rsidR="008342F6" w:rsidRDefault="008342F6">
      <w:pPr>
        <w:pStyle w:val="af0"/>
        <w:rPr>
          <w:spacing w:val="-6"/>
        </w:rPr>
      </w:pPr>
      <w:r>
        <w:rPr>
          <w:spacing w:val="-6"/>
        </w:rPr>
        <w:t>В случае, если Контракт заключается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устанавливается в соответствии с пунктом 5 Правил в следующем порядке:</w:t>
      </w:r>
    </w:p>
    <w:p w:rsidR="008342F6" w:rsidRDefault="008342F6">
      <w:pPr>
        <w:pStyle w:val="af0"/>
        <w:rPr>
          <w:spacing w:val="-6"/>
        </w:rPr>
      </w:pPr>
      <w:r>
        <w:rPr>
          <w:spacing w:val="-6"/>
        </w:rPr>
        <w:t>а) в случае, если Цена Контракта не превышает начальную (максимальную) цену контракта:</w:t>
      </w:r>
    </w:p>
    <w:p w:rsidR="008342F6" w:rsidRDefault="008342F6">
      <w:pPr>
        <w:pStyle w:val="af0"/>
        <w:rPr>
          <w:spacing w:val="-6"/>
        </w:rPr>
      </w:pPr>
      <w:r>
        <w:rPr>
          <w:spacing w:val="-6"/>
        </w:rPr>
        <w:t>10 процентов начальной (максимальной) цены контракта, если Цена Контракта не превышает 3 млн. рублей;</w:t>
      </w:r>
    </w:p>
    <w:p w:rsidR="008342F6" w:rsidRDefault="008342F6">
      <w:pPr>
        <w:pStyle w:val="af0"/>
        <w:rPr>
          <w:spacing w:val="-6"/>
        </w:rPr>
      </w:pPr>
      <w:r>
        <w:rPr>
          <w:spacing w:val="-6"/>
        </w:rPr>
        <w:t>5 процентов начальной (максимальной) цены контракта, если Цена Контракта составляет от 3 млн. рублей до 50 млн. рублей (включительно);</w:t>
      </w:r>
    </w:p>
    <w:p w:rsidR="008342F6" w:rsidRDefault="008342F6">
      <w:pPr>
        <w:pStyle w:val="af0"/>
        <w:rPr>
          <w:spacing w:val="-6"/>
        </w:rPr>
      </w:pPr>
      <w:r>
        <w:rPr>
          <w:spacing w:val="-6"/>
        </w:rPr>
        <w:t>1 процент начальной (максимальной) цены контракта, если Цена Контракта составляет от 50 млн. рублей до 100 млн. рублей (включительно);</w:t>
      </w:r>
    </w:p>
    <w:p w:rsidR="008342F6" w:rsidRDefault="008342F6">
      <w:pPr>
        <w:pStyle w:val="af0"/>
        <w:rPr>
          <w:spacing w:val="-6"/>
        </w:rPr>
      </w:pPr>
      <w:r>
        <w:rPr>
          <w:spacing w:val="-6"/>
        </w:rPr>
        <w:t>б) в случае, если Цена Контракта превышает начальную (максимальную) цену контракта:</w:t>
      </w:r>
    </w:p>
    <w:p w:rsidR="008342F6" w:rsidRDefault="008342F6">
      <w:pPr>
        <w:pStyle w:val="af0"/>
        <w:rPr>
          <w:spacing w:val="-6"/>
        </w:rPr>
      </w:pPr>
      <w:r>
        <w:rPr>
          <w:spacing w:val="-6"/>
        </w:rPr>
        <w:t>10 процентов Цены Контракта, если Цена Контракта не превышает 3 млн. рублей;</w:t>
      </w:r>
    </w:p>
    <w:p w:rsidR="008342F6" w:rsidRDefault="008342F6">
      <w:pPr>
        <w:pStyle w:val="af0"/>
        <w:rPr>
          <w:spacing w:val="-6"/>
        </w:rPr>
      </w:pPr>
      <w:r>
        <w:rPr>
          <w:spacing w:val="-6"/>
        </w:rPr>
        <w:t>5 процентов Цены Контракта, если Цена Контракта составляет от 3 млн. рублей до 50 млн. рублей (включительно);</w:t>
      </w:r>
    </w:p>
    <w:p w:rsidR="008342F6" w:rsidRDefault="008342F6">
      <w:pPr>
        <w:pStyle w:val="af0"/>
        <w:rPr>
          <w:spacing w:val="-6"/>
        </w:rPr>
      </w:pPr>
      <w:r>
        <w:rPr>
          <w:spacing w:val="-6"/>
        </w:rPr>
        <w:t>1 процент Цены Контракта, если Цена Контракта составляет от 50 млн. рублей до 100 млн. рублей (включительно).</w:t>
      </w:r>
    </w:p>
  </w:footnote>
  <w:footnote w:id="4">
    <w:p w:rsidR="008342F6" w:rsidRDefault="008342F6">
      <w:pPr>
        <w:pStyle w:val="af0"/>
        <w:rPr>
          <w:spacing w:val="-6"/>
        </w:rPr>
      </w:pPr>
      <w:r>
        <w:rPr>
          <w:rStyle w:val="a6"/>
          <w:spacing w:val="-6"/>
        </w:rPr>
        <w:footnoteRef/>
      </w:r>
      <w:r>
        <w:rPr>
          <w:spacing w:val="-6"/>
        </w:rPr>
        <w:t xml:space="preserve"> В данном подпункте при заключении Контракта указывается размер штрафа, определяемый в соответствии </w:t>
      </w:r>
      <w:r>
        <w:rPr>
          <w:spacing w:val="-6"/>
        </w:rPr>
        <w:br/>
        <w:t>с пунктом 6 Правил в следующем порядке:</w:t>
      </w:r>
    </w:p>
    <w:p w:rsidR="008342F6" w:rsidRDefault="008342F6">
      <w:pPr>
        <w:pStyle w:val="af0"/>
        <w:rPr>
          <w:spacing w:val="-6"/>
        </w:rPr>
      </w:pPr>
      <w:r>
        <w:rPr>
          <w:spacing w:val="-6"/>
        </w:rPr>
        <w:t>а) 1000 рублей, если Цена Контракта не превышает 3 млн. рублей;</w:t>
      </w:r>
    </w:p>
    <w:p w:rsidR="008342F6" w:rsidRDefault="008342F6">
      <w:pPr>
        <w:pStyle w:val="af0"/>
        <w:rPr>
          <w:spacing w:val="-6"/>
        </w:rPr>
      </w:pPr>
      <w:r>
        <w:rPr>
          <w:spacing w:val="-6"/>
        </w:rPr>
        <w:t>б) 5000 рублей, если Цена Контракта составляет от 3 млн. рублей до 50 млн. рублей (включительно);</w:t>
      </w:r>
    </w:p>
    <w:p w:rsidR="008342F6" w:rsidRDefault="008342F6">
      <w:pPr>
        <w:pStyle w:val="af0"/>
        <w:rPr>
          <w:spacing w:val="-6"/>
        </w:rPr>
      </w:pPr>
      <w:r>
        <w:rPr>
          <w:spacing w:val="-6"/>
        </w:rPr>
        <w:t>в) 10000 рублей, если Цена Контракта составляет от 50 млн. рублей до 100 млн. рублей (включительно);</w:t>
      </w:r>
    </w:p>
    <w:p w:rsidR="008342F6" w:rsidRDefault="008342F6">
      <w:pPr>
        <w:pStyle w:val="af0"/>
        <w:rPr>
          <w:spacing w:val="-6"/>
        </w:rPr>
      </w:pPr>
      <w:r>
        <w:rPr>
          <w:spacing w:val="-6"/>
        </w:rPr>
        <w:t>г) 100000 рублей, если Цена Контракта превышает 100 млн. рублей.</w:t>
      </w:r>
    </w:p>
  </w:footnote>
  <w:footnote w:id="5">
    <w:p w:rsidR="008342F6" w:rsidRDefault="008342F6">
      <w:pPr>
        <w:pStyle w:val="af0"/>
      </w:pPr>
      <w:r>
        <w:rPr>
          <w:rStyle w:val="a6"/>
        </w:rPr>
        <w:footnoteRef/>
      </w:r>
      <w:r>
        <w:t xml:space="preserve"> В случае, если Исполнителем является физическое лицо, то споры разрешаются в соответствии с действующим процессуальным законодательством Российской Федерации по месту нахождения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sdtPr>
    <w:sdtEndPr/>
    <w:sdtContent>
      <w:p w:rsidR="008342F6" w:rsidRDefault="008342F6">
        <w:pPr>
          <w:pStyle w:val="af2"/>
          <w:jc w:val="center"/>
        </w:pPr>
        <w:r>
          <w:fldChar w:fldCharType="begin"/>
        </w:r>
        <w:r>
          <w:instrText>PAGE   \* MERGEFORMAT</w:instrText>
        </w:r>
        <w:r>
          <w:fldChar w:fldCharType="separate"/>
        </w:r>
        <w:r>
          <w:rPr>
            <w:noProof/>
          </w:rPr>
          <w:t>12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11392"/>
    <w:multiLevelType w:val="hybridMultilevel"/>
    <w:tmpl w:val="ED126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947072"/>
    <w:multiLevelType w:val="hybridMultilevel"/>
    <w:tmpl w:val="40160C5E"/>
    <w:lvl w:ilvl="0" w:tplc="B32E87CC">
      <w:start w:val="1"/>
      <w:numFmt w:val="bullet"/>
      <w:lvlText w:val="-"/>
      <w:lvlJc w:val="left"/>
      <w:pPr>
        <w:ind w:left="462" w:hanging="360"/>
      </w:pPr>
      <w:rPr>
        <w:rFonts w:ascii="Palatino Linotype" w:eastAsia="Palatino Linotype" w:hAnsi="Palatino Linotype" w:hint="default"/>
        <w:sz w:val="24"/>
        <w:szCs w:val="24"/>
      </w:rPr>
    </w:lvl>
    <w:lvl w:ilvl="1" w:tplc="351CF756">
      <w:start w:val="1"/>
      <w:numFmt w:val="bullet"/>
      <w:lvlText w:val="•"/>
      <w:lvlJc w:val="left"/>
      <w:pPr>
        <w:ind w:left="1118" w:hanging="360"/>
      </w:pPr>
      <w:rPr>
        <w:rFonts w:hint="default"/>
      </w:rPr>
    </w:lvl>
    <w:lvl w:ilvl="2" w:tplc="5D3C410A">
      <w:start w:val="1"/>
      <w:numFmt w:val="bullet"/>
      <w:lvlText w:val="•"/>
      <w:lvlJc w:val="left"/>
      <w:pPr>
        <w:ind w:left="1775" w:hanging="360"/>
      </w:pPr>
      <w:rPr>
        <w:rFonts w:hint="default"/>
      </w:rPr>
    </w:lvl>
    <w:lvl w:ilvl="3" w:tplc="6AF243E6">
      <w:start w:val="1"/>
      <w:numFmt w:val="bullet"/>
      <w:lvlText w:val="•"/>
      <w:lvlJc w:val="left"/>
      <w:pPr>
        <w:ind w:left="2432" w:hanging="360"/>
      </w:pPr>
      <w:rPr>
        <w:rFonts w:hint="default"/>
      </w:rPr>
    </w:lvl>
    <w:lvl w:ilvl="4" w:tplc="3F0E8BA6">
      <w:start w:val="1"/>
      <w:numFmt w:val="bullet"/>
      <w:lvlText w:val="•"/>
      <w:lvlJc w:val="left"/>
      <w:pPr>
        <w:ind w:left="3088" w:hanging="360"/>
      </w:pPr>
      <w:rPr>
        <w:rFonts w:hint="default"/>
      </w:rPr>
    </w:lvl>
    <w:lvl w:ilvl="5" w:tplc="EE6A13F4">
      <w:start w:val="1"/>
      <w:numFmt w:val="bullet"/>
      <w:lvlText w:val="•"/>
      <w:lvlJc w:val="left"/>
      <w:pPr>
        <w:ind w:left="3745" w:hanging="360"/>
      </w:pPr>
      <w:rPr>
        <w:rFonts w:hint="default"/>
      </w:rPr>
    </w:lvl>
    <w:lvl w:ilvl="6" w:tplc="D2106CC6">
      <w:start w:val="1"/>
      <w:numFmt w:val="bullet"/>
      <w:lvlText w:val="•"/>
      <w:lvlJc w:val="left"/>
      <w:pPr>
        <w:ind w:left="4402" w:hanging="360"/>
      </w:pPr>
      <w:rPr>
        <w:rFonts w:hint="default"/>
      </w:rPr>
    </w:lvl>
    <w:lvl w:ilvl="7" w:tplc="78500A84">
      <w:start w:val="1"/>
      <w:numFmt w:val="bullet"/>
      <w:lvlText w:val="•"/>
      <w:lvlJc w:val="left"/>
      <w:pPr>
        <w:ind w:left="5058" w:hanging="360"/>
      </w:pPr>
      <w:rPr>
        <w:rFonts w:hint="default"/>
      </w:rPr>
    </w:lvl>
    <w:lvl w:ilvl="8" w:tplc="A6A23D8C">
      <w:start w:val="1"/>
      <w:numFmt w:val="bullet"/>
      <w:lvlText w:val="•"/>
      <w:lvlJc w:val="left"/>
      <w:pPr>
        <w:ind w:left="5715" w:hanging="360"/>
      </w:pPr>
      <w:rPr>
        <w:rFonts w:hint="default"/>
      </w:rPr>
    </w:lvl>
  </w:abstractNum>
  <w:abstractNum w:abstractNumId="2">
    <w:nsid w:val="367C66C5"/>
    <w:multiLevelType w:val="hybridMultilevel"/>
    <w:tmpl w:val="68B08D66"/>
    <w:lvl w:ilvl="0" w:tplc="E83AAA58">
      <w:start w:val="1"/>
      <w:numFmt w:val="decimal"/>
      <w:lvlText w:val="%1."/>
      <w:lvlJc w:val="left"/>
      <w:pPr>
        <w:ind w:left="765" w:hanging="405"/>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7B138B1"/>
    <w:multiLevelType w:val="hybridMultilevel"/>
    <w:tmpl w:val="87A08304"/>
    <w:lvl w:ilvl="0" w:tplc="567071EA">
      <w:start w:val="1"/>
      <w:numFmt w:val="decimal"/>
      <w:lvlText w:val="%1."/>
      <w:lvlJc w:val="left"/>
      <w:pPr>
        <w:ind w:left="540" w:hanging="360"/>
      </w:pPr>
      <w:rPr>
        <w:rFonts w:cs="Times New Roman"/>
        <w:color w:val="auto"/>
      </w:rPr>
    </w:lvl>
    <w:lvl w:ilvl="1" w:tplc="04190019">
      <w:start w:val="1"/>
      <w:numFmt w:val="lowerLetter"/>
      <w:lvlText w:val="%2."/>
      <w:lvlJc w:val="left"/>
      <w:pPr>
        <w:ind w:left="1260" w:hanging="360"/>
      </w:pPr>
      <w:rPr>
        <w:rFonts w:cs="Times New Roman"/>
      </w:rPr>
    </w:lvl>
    <w:lvl w:ilvl="2" w:tplc="0419001B">
      <w:start w:val="1"/>
      <w:numFmt w:val="lowerRoman"/>
      <w:lvlText w:val="%3."/>
      <w:lvlJc w:val="right"/>
      <w:pPr>
        <w:ind w:left="1980" w:hanging="180"/>
      </w:pPr>
      <w:rPr>
        <w:rFonts w:cs="Times New Roman"/>
      </w:rPr>
    </w:lvl>
    <w:lvl w:ilvl="3" w:tplc="0419000F">
      <w:start w:val="1"/>
      <w:numFmt w:val="decimal"/>
      <w:lvlText w:val="%4."/>
      <w:lvlJc w:val="left"/>
      <w:pPr>
        <w:ind w:left="2700" w:hanging="360"/>
      </w:pPr>
      <w:rPr>
        <w:rFonts w:cs="Times New Roman"/>
      </w:rPr>
    </w:lvl>
    <w:lvl w:ilvl="4" w:tplc="04190019">
      <w:start w:val="1"/>
      <w:numFmt w:val="lowerLetter"/>
      <w:lvlText w:val="%5."/>
      <w:lvlJc w:val="left"/>
      <w:pPr>
        <w:ind w:left="3420" w:hanging="360"/>
      </w:pPr>
      <w:rPr>
        <w:rFonts w:cs="Times New Roman"/>
      </w:rPr>
    </w:lvl>
    <w:lvl w:ilvl="5" w:tplc="0419001B">
      <w:start w:val="1"/>
      <w:numFmt w:val="lowerRoman"/>
      <w:lvlText w:val="%6."/>
      <w:lvlJc w:val="right"/>
      <w:pPr>
        <w:ind w:left="4140" w:hanging="180"/>
      </w:pPr>
      <w:rPr>
        <w:rFonts w:cs="Times New Roman"/>
      </w:rPr>
    </w:lvl>
    <w:lvl w:ilvl="6" w:tplc="0419000F">
      <w:start w:val="1"/>
      <w:numFmt w:val="decimal"/>
      <w:lvlText w:val="%7."/>
      <w:lvlJc w:val="left"/>
      <w:pPr>
        <w:ind w:left="4860" w:hanging="360"/>
      </w:pPr>
      <w:rPr>
        <w:rFonts w:cs="Times New Roman"/>
      </w:rPr>
    </w:lvl>
    <w:lvl w:ilvl="7" w:tplc="04190019">
      <w:start w:val="1"/>
      <w:numFmt w:val="lowerLetter"/>
      <w:lvlText w:val="%8."/>
      <w:lvlJc w:val="left"/>
      <w:pPr>
        <w:ind w:left="5580" w:hanging="360"/>
      </w:pPr>
      <w:rPr>
        <w:rFonts w:cs="Times New Roman"/>
      </w:rPr>
    </w:lvl>
    <w:lvl w:ilvl="8" w:tplc="0419001B">
      <w:start w:val="1"/>
      <w:numFmt w:val="lowerRoman"/>
      <w:lvlText w:val="%9."/>
      <w:lvlJc w:val="right"/>
      <w:pPr>
        <w:ind w:left="6300" w:hanging="180"/>
      </w:pPr>
      <w:rPr>
        <w:rFonts w:cs="Times New Roman"/>
      </w:rPr>
    </w:lvl>
  </w:abstractNum>
  <w:abstractNum w:abstractNumId="4">
    <w:nsid w:val="38A4282B"/>
    <w:multiLevelType w:val="hybridMultilevel"/>
    <w:tmpl w:val="98B041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15758E"/>
    <w:multiLevelType w:val="hybridMultilevel"/>
    <w:tmpl w:val="3828AA56"/>
    <w:lvl w:ilvl="0" w:tplc="8F02B516">
      <w:start w:val="1"/>
      <w:numFmt w:val="bullet"/>
      <w:lvlText w:val="-"/>
      <w:lvlJc w:val="left"/>
      <w:pPr>
        <w:ind w:left="786" w:hanging="360"/>
      </w:pPr>
      <w:rPr>
        <w:rFonts w:ascii="Times New Roman" w:hAnsi="Times New Roman" w:cs="Times New Roman"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6">
    <w:nsid w:val="533847B1"/>
    <w:multiLevelType w:val="hybridMultilevel"/>
    <w:tmpl w:val="4002EB78"/>
    <w:lvl w:ilvl="0" w:tplc="0C660774">
      <w:start w:val="2"/>
      <w:numFmt w:val="decimal"/>
      <w:lvlText w:val="%1)"/>
      <w:lvlJc w:val="left"/>
      <w:pPr>
        <w:ind w:left="102" w:hanging="319"/>
      </w:pPr>
      <w:rPr>
        <w:rFonts w:ascii="Times New Roman" w:eastAsia="Times New Roman" w:hAnsi="Times New Roman" w:hint="default"/>
        <w:sz w:val="24"/>
        <w:szCs w:val="24"/>
      </w:rPr>
    </w:lvl>
    <w:lvl w:ilvl="1" w:tplc="597686A8">
      <w:start w:val="1"/>
      <w:numFmt w:val="bullet"/>
      <w:lvlText w:val="•"/>
      <w:lvlJc w:val="left"/>
      <w:pPr>
        <w:ind w:left="794" w:hanging="319"/>
      </w:pPr>
      <w:rPr>
        <w:rFonts w:hint="default"/>
      </w:rPr>
    </w:lvl>
    <w:lvl w:ilvl="2" w:tplc="65EA4B64">
      <w:start w:val="1"/>
      <w:numFmt w:val="bullet"/>
      <w:lvlText w:val="•"/>
      <w:lvlJc w:val="left"/>
      <w:pPr>
        <w:ind w:left="1487" w:hanging="319"/>
      </w:pPr>
      <w:rPr>
        <w:rFonts w:hint="default"/>
      </w:rPr>
    </w:lvl>
    <w:lvl w:ilvl="3" w:tplc="A0789A28">
      <w:start w:val="1"/>
      <w:numFmt w:val="bullet"/>
      <w:lvlText w:val="•"/>
      <w:lvlJc w:val="left"/>
      <w:pPr>
        <w:ind w:left="2180" w:hanging="319"/>
      </w:pPr>
      <w:rPr>
        <w:rFonts w:hint="default"/>
      </w:rPr>
    </w:lvl>
    <w:lvl w:ilvl="4" w:tplc="6AE8B3A6">
      <w:start w:val="1"/>
      <w:numFmt w:val="bullet"/>
      <w:lvlText w:val="•"/>
      <w:lvlJc w:val="left"/>
      <w:pPr>
        <w:ind w:left="2872" w:hanging="319"/>
      </w:pPr>
      <w:rPr>
        <w:rFonts w:hint="default"/>
      </w:rPr>
    </w:lvl>
    <w:lvl w:ilvl="5" w:tplc="5898229E">
      <w:start w:val="1"/>
      <w:numFmt w:val="bullet"/>
      <w:lvlText w:val="•"/>
      <w:lvlJc w:val="left"/>
      <w:pPr>
        <w:ind w:left="3565" w:hanging="319"/>
      </w:pPr>
      <w:rPr>
        <w:rFonts w:hint="default"/>
      </w:rPr>
    </w:lvl>
    <w:lvl w:ilvl="6" w:tplc="9038450E">
      <w:start w:val="1"/>
      <w:numFmt w:val="bullet"/>
      <w:lvlText w:val="•"/>
      <w:lvlJc w:val="left"/>
      <w:pPr>
        <w:ind w:left="4258" w:hanging="319"/>
      </w:pPr>
      <w:rPr>
        <w:rFonts w:hint="default"/>
      </w:rPr>
    </w:lvl>
    <w:lvl w:ilvl="7" w:tplc="B56C7ADA">
      <w:start w:val="1"/>
      <w:numFmt w:val="bullet"/>
      <w:lvlText w:val="•"/>
      <w:lvlJc w:val="left"/>
      <w:pPr>
        <w:ind w:left="4950" w:hanging="319"/>
      </w:pPr>
      <w:rPr>
        <w:rFonts w:hint="default"/>
      </w:rPr>
    </w:lvl>
    <w:lvl w:ilvl="8" w:tplc="917A7286">
      <w:start w:val="1"/>
      <w:numFmt w:val="bullet"/>
      <w:lvlText w:val="•"/>
      <w:lvlJc w:val="left"/>
      <w:pPr>
        <w:ind w:left="5643" w:hanging="319"/>
      </w:pPr>
      <w:rPr>
        <w:rFonts w:hint="default"/>
      </w:rPr>
    </w:lvl>
  </w:abstractNum>
  <w:abstractNum w:abstractNumId="7">
    <w:nsid w:val="68DA2EE4"/>
    <w:multiLevelType w:val="hybridMultilevel"/>
    <w:tmpl w:val="653C431A"/>
    <w:lvl w:ilvl="0" w:tplc="8C786252">
      <w:start w:val="1"/>
      <w:numFmt w:val="decimal"/>
      <w:lvlText w:val="%1)"/>
      <w:lvlJc w:val="left"/>
      <w:pPr>
        <w:ind w:left="988" w:hanging="360"/>
      </w:pPr>
      <w:rPr>
        <w:sz w:val="20"/>
        <w:szCs w:val="20"/>
      </w:rPr>
    </w:lvl>
    <w:lvl w:ilvl="1" w:tplc="04190019">
      <w:start w:val="1"/>
      <w:numFmt w:val="lowerLetter"/>
      <w:lvlText w:val="%2."/>
      <w:lvlJc w:val="left"/>
      <w:pPr>
        <w:ind w:left="1708" w:hanging="360"/>
      </w:pPr>
    </w:lvl>
    <w:lvl w:ilvl="2" w:tplc="0419001B">
      <w:start w:val="1"/>
      <w:numFmt w:val="lowerRoman"/>
      <w:lvlText w:val="%3."/>
      <w:lvlJc w:val="right"/>
      <w:pPr>
        <w:ind w:left="2428" w:hanging="180"/>
      </w:pPr>
    </w:lvl>
    <w:lvl w:ilvl="3" w:tplc="0419000F">
      <w:start w:val="1"/>
      <w:numFmt w:val="decimal"/>
      <w:lvlText w:val="%4."/>
      <w:lvlJc w:val="left"/>
      <w:pPr>
        <w:ind w:left="3148" w:hanging="360"/>
      </w:pPr>
    </w:lvl>
    <w:lvl w:ilvl="4" w:tplc="04190019">
      <w:start w:val="1"/>
      <w:numFmt w:val="lowerLetter"/>
      <w:lvlText w:val="%5."/>
      <w:lvlJc w:val="left"/>
      <w:pPr>
        <w:ind w:left="3868" w:hanging="360"/>
      </w:pPr>
    </w:lvl>
    <w:lvl w:ilvl="5" w:tplc="0419001B">
      <w:start w:val="1"/>
      <w:numFmt w:val="lowerRoman"/>
      <w:lvlText w:val="%6."/>
      <w:lvlJc w:val="right"/>
      <w:pPr>
        <w:ind w:left="4588" w:hanging="180"/>
      </w:pPr>
    </w:lvl>
    <w:lvl w:ilvl="6" w:tplc="0419000F">
      <w:start w:val="1"/>
      <w:numFmt w:val="decimal"/>
      <w:lvlText w:val="%7."/>
      <w:lvlJc w:val="left"/>
      <w:pPr>
        <w:ind w:left="5308" w:hanging="360"/>
      </w:pPr>
    </w:lvl>
    <w:lvl w:ilvl="7" w:tplc="04190019">
      <w:start w:val="1"/>
      <w:numFmt w:val="lowerLetter"/>
      <w:lvlText w:val="%8."/>
      <w:lvlJc w:val="left"/>
      <w:pPr>
        <w:ind w:left="6028" w:hanging="360"/>
      </w:pPr>
    </w:lvl>
    <w:lvl w:ilvl="8" w:tplc="0419001B">
      <w:start w:val="1"/>
      <w:numFmt w:val="lowerRoman"/>
      <w:lvlText w:val="%9."/>
      <w:lvlJc w:val="right"/>
      <w:pPr>
        <w:ind w:left="6748" w:hanging="180"/>
      </w:pPr>
    </w:lvl>
  </w:abstractNum>
  <w:abstractNum w:abstractNumId="8">
    <w:nsid w:val="6ECE2ACA"/>
    <w:multiLevelType w:val="hybridMultilevel"/>
    <w:tmpl w:val="6624FC1E"/>
    <w:lvl w:ilvl="0" w:tplc="8F02B51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E362CCA"/>
    <w:multiLevelType w:val="multilevel"/>
    <w:tmpl w:val="7E362CCA"/>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
      <w:suff w:val="space"/>
      <w:lvlText w:val="%1.%2.%3."/>
      <w:lvlJc w:val="left"/>
      <w:pPr>
        <w:ind w:left="70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4"/>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A1F"/>
    <w:rsid w:val="00002AB7"/>
    <w:rsid w:val="0000414C"/>
    <w:rsid w:val="000044BD"/>
    <w:rsid w:val="00007073"/>
    <w:rsid w:val="0000719A"/>
    <w:rsid w:val="00007747"/>
    <w:rsid w:val="00007B6C"/>
    <w:rsid w:val="00010AA1"/>
    <w:rsid w:val="00010F3D"/>
    <w:rsid w:val="00012F6B"/>
    <w:rsid w:val="00014244"/>
    <w:rsid w:val="00017A11"/>
    <w:rsid w:val="00020E37"/>
    <w:rsid w:val="00020FEC"/>
    <w:rsid w:val="00021E71"/>
    <w:rsid w:val="000244B5"/>
    <w:rsid w:val="0002542C"/>
    <w:rsid w:val="000331D8"/>
    <w:rsid w:val="0003546E"/>
    <w:rsid w:val="00037629"/>
    <w:rsid w:val="00042D0D"/>
    <w:rsid w:val="00044111"/>
    <w:rsid w:val="00052432"/>
    <w:rsid w:val="0005599B"/>
    <w:rsid w:val="00056E37"/>
    <w:rsid w:val="00056FEA"/>
    <w:rsid w:val="000577A3"/>
    <w:rsid w:val="0006470D"/>
    <w:rsid w:val="00064B13"/>
    <w:rsid w:val="000653E2"/>
    <w:rsid w:val="0006717F"/>
    <w:rsid w:val="000802FA"/>
    <w:rsid w:val="000805B6"/>
    <w:rsid w:val="00080DE9"/>
    <w:rsid w:val="0008199A"/>
    <w:rsid w:val="00085547"/>
    <w:rsid w:val="00085803"/>
    <w:rsid w:val="00085F0F"/>
    <w:rsid w:val="000910A7"/>
    <w:rsid w:val="00094D09"/>
    <w:rsid w:val="00094EA4"/>
    <w:rsid w:val="000A1F18"/>
    <w:rsid w:val="000A451A"/>
    <w:rsid w:val="000A48E3"/>
    <w:rsid w:val="000B3CEF"/>
    <w:rsid w:val="000B791E"/>
    <w:rsid w:val="000C0A46"/>
    <w:rsid w:val="000C4A32"/>
    <w:rsid w:val="000C5318"/>
    <w:rsid w:val="000C7337"/>
    <w:rsid w:val="000D5A44"/>
    <w:rsid w:val="000E02B5"/>
    <w:rsid w:val="000E60B3"/>
    <w:rsid w:val="000F1630"/>
    <w:rsid w:val="000F3BD1"/>
    <w:rsid w:val="000F4493"/>
    <w:rsid w:val="000F47A6"/>
    <w:rsid w:val="000F4E22"/>
    <w:rsid w:val="000F589E"/>
    <w:rsid w:val="00103DA3"/>
    <w:rsid w:val="00104831"/>
    <w:rsid w:val="001053D4"/>
    <w:rsid w:val="0010612D"/>
    <w:rsid w:val="0011003C"/>
    <w:rsid w:val="00110E20"/>
    <w:rsid w:val="00116213"/>
    <w:rsid w:val="00116846"/>
    <w:rsid w:val="00117A43"/>
    <w:rsid w:val="00122A9F"/>
    <w:rsid w:val="00124514"/>
    <w:rsid w:val="00126D35"/>
    <w:rsid w:val="00127159"/>
    <w:rsid w:val="00127F91"/>
    <w:rsid w:val="001308A1"/>
    <w:rsid w:val="00131D8B"/>
    <w:rsid w:val="001348AA"/>
    <w:rsid w:val="00137988"/>
    <w:rsid w:val="001408BB"/>
    <w:rsid w:val="0014451A"/>
    <w:rsid w:val="00144BE8"/>
    <w:rsid w:val="00144CBF"/>
    <w:rsid w:val="00146338"/>
    <w:rsid w:val="001542E2"/>
    <w:rsid w:val="00155B81"/>
    <w:rsid w:val="00157B73"/>
    <w:rsid w:val="001624FD"/>
    <w:rsid w:val="00163957"/>
    <w:rsid w:val="00166DB8"/>
    <w:rsid w:val="00175A21"/>
    <w:rsid w:val="00176885"/>
    <w:rsid w:val="00177355"/>
    <w:rsid w:val="00181280"/>
    <w:rsid w:val="001812EE"/>
    <w:rsid w:val="00184AEE"/>
    <w:rsid w:val="001879E0"/>
    <w:rsid w:val="00190EB8"/>
    <w:rsid w:val="00192EA1"/>
    <w:rsid w:val="00195ABA"/>
    <w:rsid w:val="001A3567"/>
    <w:rsid w:val="001A377D"/>
    <w:rsid w:val="001A5C0C"/>
    <w:rsid w:val="001A6CA0"/>
    <w:rsid w:val="001A72F2"/>
    <w:rsid w:val="001A7FDB"/>
    <w:rsid w:val="001B070B"/>
    <w:rsid w:val="001B4D90"/>
    <w:rsid w:val="001B5A67"/>
    <w:rsid w:val="001B79A3"/>
    <w:rsid w:val="001C51BB"/>
    <w:rsid w:val="001C52FF"/>
    <w:rsid w:val="001C6DA4"/>
    <w:rsid w:val="001D06BA"/>
    <w:rsid w:val="001D45A0"/>
    <w:rsid w:val="001D54C9"/>
    <w:rsid w:val="001D6564"/>
    <w:rsid w:val="001D6966"/>
    <w:rsid w:val="001E030E"/>
    <w:rsid w:val="001E1F34"/>
    <w:rsid w:val="001E5E6B"/>
    <w:rsid w:val="001F1FF4"/>
    <w:rsid w:val="00206A56"/>
    <w:rsid w:val="00207ED5"/>
    <w:rsid w:val="00210B44"/>
    <w:rsid w:val="0021469F"/>
    <w:rsid w:val="0021529B"/>
    <w:rsid w:val="00220413"/>
    <w:rsid w:val="00221228"/>
    <w:rsid w:val="002249C5"/>
    <w:rsid w:val="00224DD0"/>
    <w:rsid w:val="002251B3"/>
    <w:rsid w:val="00226153"/>
    <w:rsid w:val="002277E6"/>
    <w:rsid w:val="002304A2"/>
    <w:rsid w:val="00231172"/>
    <w:rsid w:val="00232080"/>
    <w:rsid w:val="00233E93"/>
    <w:rsid w:val="002368CD"/>
    <w:rsid w:val="002403EE"/>
    <w:rsid w:val="002405CA"/>
    <w:rsid w:val="00244F02"/>
    <w:rsid w:val="002452FE"/>
    <w:rsid w:val="002502D9"/>
    <w:rsid w:val="00250C15"/>
    <w:rsid w:val="00253944"/>
    <w:rsid w:val="00261B1F"/>
    <w:rsid w:val="00270A0F"/>
    <w:rsid w:val="00270D00"/>
    <w:rsid w:val="002733FA"/>
    <w:rsid w:val="00275F54"/>
    <w:rsid w:val="00280210"/>
    <w:rsid w:val="00284002"/>
    <w:rsid w:val="00284173"/>
    <w:rsid w:val="00285FC4"/>
    <w:rsid w:val="002A2932"/>
    <w:rsid w:val="002A4131"/>
    <w:rsid w:val="002A488A"/>
    <w:rsid w:val="002A6C91"/>
    <w:rsid w:val="002B4241"/>
    <w:rsid w:val="002B7F44"/>
    <w:rsid w:val="002C0840"/>
    <w:rsid w:val="002C5B6C"/>
    <w:rsid w:val="002C6EBD"/>
    <w:rsid w:val="002D0B01"/>
    <w:rsid w:val="002D50EA"/>
    <w:rsid w:val="002E36C8"/>
    <w:rsid w:val="002E3B97"/>
    <w:rsid w:val="002E4A18"/>
    <w:rsid w:val="002E5BF7"/>
    <w:rsid w:val="002E677A"/>
    <w:rsid w:val="002E7C4D"/>
    <w:rsid w:val="002F0BFC"/>
    <w:rsid w:val="002F49D4"/>
    <w:rsid w:val="002F7145"/>
    <w:rsid w:val="0030191F"/>
    <w:rsid w:val="0031333E"/>
    <w:rsid w:val="00314C32"/>
    <w:rsid w:val="0031668C"/>
    <w:rsid w:val="00316DDB"/>
    <w:rsid w:val="003228A2"/>
    <w:rsid w:val="00324800"/>
    <w:rsid w:val="0032568A"/>
    <w:rsid w:val="0032645B"/>
    <w:rsid w:val="00326506"/>
    <w:rsid w:val="00335662"/>
    <w:rsid w:val="003360A9"/>
    <w:rsid w:val="003401D6"/>
    <w:rsid w:val="00340ECC"/>
    <w:rsid w:val="00355419"/>
    <w:rsid w:val="0036241C"/>
    <w:rsid w:val="00363975"/>
    <w:rsid w:val="00370C70"/>
    <w:rsid w:val="00373023"/>
    <w:rsid w:val="00375C0D"/>
    <w:rsid w:val="00377C85"/>
    <w:rsid w:val="00377D7F"/>
    <w:rsid w:val="0038071C"/>
    <w:rsid w:val="00387307"/>
    <w:rsid w:val="00387C3A"/>
    <w:rsid w:val="003935F6"/>
    <w:rsid w:val="00394DBF"/>
    <w:rsid w:val="00396BB9"/>
    <w:rsid w:val="00397C04"/>
    <w:rsid w:val="00397CCD"/>
    <w:rsid w:val="003A453A"/>
    <w:rsid w:val="003A48B0"/>
    <w:rsid w:val="003B05AC"/>
    <w:rsid w:val="003B18B4"/>
    <w:rsid w:val="003B2552"/>
    <w:rsid w:val="003B5365"/>
    <w:rsid w:val="003B7B6B"/>
    <w:rsid w:val="003C4A57"/>
    <w:rsid w:val="003C5959"/>
    <w:rsid w:val="003D2099"/>
    <w:rsid w:val="003D291F"/>
    <w:rsid w:val="003D51BE"/>
    <w:rsid w:val="003D63FE"/>
    <w:rsid w:val="003D6C0A"/>
    <w:rsid w:val="003E27F1"/>
    <w:rsid w:val="003E5296"/>
    <w:rsid w:val="003F3497"/>
    <w:rsid w:val="003F3674"/>
    <w:rsid w:val="003F4F58"/>
    <w:rsid w:val="003F7200"/>
    <w:rsid w:val="00400C27"/>
    <w:rsid w:val="00405C6E"/>
    <w:rsid w:val="004063FB"/>
    <w:rsid w:val="00407E10"/>
    <w:rsid w:val="0041085A"/>
    <w:rsid w:val="00412DEB"/>
    <w:rsid w:val="00412EA7"/>
    <w:rsid w:val="00414493"/>
    <w:rsid w:val="004151AF"/>
    <w:rsid w:val="00421A19"/>
    <w:rsid w:val="00425D9D"/>
    <w:rsid w:val="004262E6"/>
    <w:rsid w:val="004274B4"/>
    <w:rsid w:val="004350C8"/>
    <w:rsid w:val="004358E6"/>
    <w:rsid w:val="0043684B"/>
    <w:rsid w:val="00436A5F"/>
    <w:rsid w:val="00443E94"/>
    <w:rsid w:val="004451D5"/>
    <w:rsid w:val="004537B7"/>
    <w:rsid w:val="00455BEF"/>
    <w:rsid w:val="00456604"/>
    <w:rsid w:val="00462347"/>
    <w:rsid w:val="004637F1"/>
    <w:rsid w:val="00476782"/>
    <w:rsid w:val="004768E5"/>
    <w:rsid w:val="00482225"/>
    <w:rsid w:val="00483D84"/>
    <w:rsid w:val="00483DF0"/>
    <w:rsid w:val="00483E41"/>
    <w:rsid w:val="00484936"/>
    <w:rsid w:val="00484DB1"/>
    <w:rsid w:val="00486490"/>
    <w:rsid w:val="00493BD7"/>
    <w:rsid w:val="00494161"/>
    <w:rsid w:val="00494EF4"/>
    <w:rsid w:val="004A7845"/>
    <w:rsid w:val="004B5089"/>
    <w:rsid w:val="004C0B72"/>
    <w:rsid w:val="004C3A98"/>
    <w:rsid w:val="004C5A9C"/>
    <w:rsid w:val="004D2607"/>
    <w:rsid w:val="004D4AC9"/>
    <w:rsid w:val="004E0BB5"/>
    <w:rsid w:val="004E33EB"/>
    <w:rsid w:val="004E6136"/>
    <w:rsid w:val="004F08E4"/>
    <w:rsid w:val="004F65F6"/>
    <w:rsid w:val="004F7977"/>
    <w:rsid w:val="005001EB"/>
    <w:rsid w:val="005018C9"/>
    <w:rsid w:val="00502364"/>
    <w:rsid w:val="00502632"/>
    <w:rsid w:val="00502820"/>
    <w:rsid w:val="00504A79"/>
    <w:rsid w:val="00512860"/>
    <w:rsid w:val="00512DB7"/>
    <w:rsid w:val="00516BAC"/>
    <w:rsid w:val="00517B4E"/>
    <w:rsid w:val="00522B52"/>
    <w:rsid w:val="00527D4B"/>
    <w:rsid w:val="00534927"/>
    <w:rsid w:val="005370F7"/>
    <w:rsid w:val="00541373"/>
    <w:rsid w:val="00544C8F"/>
    <w:rsid w:val="0054544E"/>
    <w:rsid w:val="0054750D"/>
    <w:rsid w:val="00547E74"/>
    <w:rsid w:val="00553CB6"/>
    <w:rsid w:val="00554A3E"/>
    <w:rsid w:val="00557DCB"/>
    <w:rsid w:val="00560B53"/>
    <w:rsid w:val="00561AE8"/>
    <w:rsid w:val="00563E81"/>
    <w:rsid w:val="00566681"/>
    <w:rsid w:val="0057415F"/>
    <w:rsid w:val="00580A50"/>
    <w:rsid w:val="0058490B"/>
    <w:rsid w:val="00592D5C"/>
    <w:rsid w:val="00594EEC"/>
    <w:rsid w:val="00595C2C"/>
    <w:rsid w:val="00596442"/>
    <w:rsid w:val="005A60AB"/>
    <w:rsid w:val="005A7411"/>
    <w:rsid w:val="005B00A6"/>
    <w:rsid w:val="005B4A25"/>
    <w:rsid w:val="005C6BEE"/>
    <w:rsid w:val="005D254E"/>
    <w:rsid w:val="005D3730"/>
    <w:rsid w:val="005D5782"/>
    <w:rsid w:val="005E08B0"/>
    <w:rsid w:val="005E51FE"/>
    <w:rsid w:val="005E707F"/>
    <w:rsid w:val="005F3A2B"/>
    <w:rsid w:val="005F3F8D"/>
    <w:rsid w:val="005F4C12"/>
    <w:rsid w:val="005F4E09"/>
    <w:rsid w:val="005F69E3"/>
    <w:rsid w:val="00603034"/>
    <w:rsid w:val="00603118"/>
    <w:rsid w:val="00605395"/>
    <w:rsid w:val="0060547B"/>
    <w:rsid w:val="00605ADF"/>
    <w:rsid w:val="0060661E"/>
    <w:rsid w:val="00606EC8"/>
    <w:rsid w:val="006112A5"/>
    <w:rsid w:val="00622B58"/>
    <w:rsid w:val="00622F2B"/>
    <w:rsid w:val="00625844"/>
    <w:rsid w:val="00625A0F"/>
    <w:rsid w:val="0062649D"/>
    <w:rsid w:val="00631DD6"/>
    <w:rsid w:val="006328E5"/>
    <w:rsid w:val="00633F02"/>
    <w:rsid w:val="00634B58"/>
    <w:rsid w:val="00636420"/>
    <w:rsid w:val="00640812"/>
    <w:rsid w:val="0064346F"/>
    <w:rsid w:val="00657A0A"/>
    <w:rsid w:val="00665CD1"/>
    <w:rsid w:val="00667474"/>
    <w:rsid w:val="0067246C"/>
    <w:rsid w:val="00672808"/>
    <w:rsid w:val="00676418"/>
    <w:rsid w:val="006800FA"/>
    <w:rsid w:val="006812C9"/>
    <w:rsid w:val="00683991"/>
    <w:rsid w:val="006900EB"/>
    <w:rsid w:val="00690D9E"/>
    <w:rsid w:val="00691181"/>
    <w:rsid w:val="006917AD"/>
    <w:rsid w:val="0069240A"/>
    <w:rsid w:val="0069291B"/>
    <w:rsid w:val="0069298D"/>
    <w:rsid w:val="00696DCD"/>
    <w:rsid w:val="006A2B97"/>
    <w:rsid w:val="006A7EB9"/>
    <w:rsid w:val="006B0730"/>
    <w:rsid w:val="006B09E8"/>
    <w:rsid w:val="006B0B01"/>
    <w:rsid w:val="006B16AF"/>
    <w:rsid w:val="006B6006"/>
    <w:rsid w:val="006B7890"/>
    <w:rsid w:val="006C07FC"/>
    <w:rsid w:val="006C14B8"/>
    <w:rsid w:val="006C220A"/>
    <w:rsid w:val="006C4166"/>
    <w:rsid w:val="006C460B"/>
    <w:rsid w:val="006C563B"/>
    <w:rsid w:val="006C5FB6"/>
    <w:rsid w:val="006D7901"/>
    <w:rsid w:val="006E0481"/>
    <w:rsid w:val="006E3687"/>
    <w:rsid w:val="006E46BA"/>
    <w:rsid w:val="006E5412"/>
    <w:rsid w:val="006E78EF"/>
    <w:rsid w:val="006F08B0"/>
    <w:rsid w:val="006F3D82"/>
    <w:rsid w:val="006F459E"/>
    <w:rsid w:val="006F4649"/>
    <w:rsid w:val="006F47AA"/>
    <w:rsid w:val="006F5F78"/>
    <w:rsid w:val="006F6924"/>
    <w:rsid w:val="006F7B3A"/>
    <w:rsid w:val="007001B5"/>
    <w:rsid w:val="0070050B"/>
    <w:rsid w:val="007017AC"/>
    <w:rsid w:val="007020E6"/>
    <w:rsid w:val="00703E6A"/>
    <w:rsid w:val="0072544C"/>
    <w:rsid w:val="00727B38"/>
    <w:rsid w:val="0073338B"/>
    <w:rsid w:val="00737B77"/>
    <w:rsid w:val="0074063C"/>
    <w:rsid w:val="00741EC9"/>
    <w:rsid w:val="0074288C"/>
    <w:rsid w:val="00743BE6"/>
    <w:rsid w:val="00744333"/>
    <w:rsid w:val="00745B29"/>
    <w:rsid w:val="00754052"/>
    <w:rsid w:val="0075492C"/>
    <w:rsid w:val="00756384"/>
    <w:rsid w:val="0076096E"/>
    <w:rsid w:val="00762ADE"/>
    <w:rsid w:val="00766717"/>
    <w:rsid w:val="007675D4"/>
    <w:rsid w:val="00776F6B"/>
    <w:rsid w:val="00782C72"/>
    <w:rsid w:val="00784E82"/>
    <w:rsid w:val="00784F85"/>
    <w:rsid w:val="00785A0F"/>
    <w:rsid w:val="00790D19"/>
    <w:rsid w:val="00791A46"/>
    <w:rsid w:val="007A0143"/>
    <w:rsid w:val="007A16AD"/>
    <w:rsid w:val="007A3444"/>
    <w:rsid w:val="007A6F4A"/>
    <w:rsid w:val="007B2C3A"/>
    <w:rsid w:val="007B6A4C"/>
    <w:rsid w:val="007B7558"/>
    <w:rsid w:val="007C12D7"/>
    <w:rsid w:val="007C212A"/>
    <w:rsid w:val="007C7A37"/>
    <w:rsid w:val="007D27AB"/>
    <w:rsid w:val="007D456E"/>
    <w:rsid w:val="007D4604"/>
    <w:rsid w:val="007D7EF8"/>
    <w:rsid w:val="007E195E"/>
    <w:rsid w:val="007E3F4C"/>
    <w:rsid w:val="007E64E2"/>
    <w:rsid w:val="007E7E6E"/>
    <w:rsid w:val="007F020B"/>
    <w:rsid w:val="007F0918"/>
    <w:rsid w:val="007F2BBB"/>
    <w:rsid w:val="007F3526"/>
    <w:rsid w:val="007F6A52"/>
    <w:rsid w:val="0080184D"/>
    <w:rsid w:val="00801BEC"/>
    <w:rsid w:val="00801EA7"/>
    <w:rsid w:val="00801EFB"/>
    <w:rsid w:val="008020C6"/>
    <w:rsid w:val="00803384"/>
    <w:rsid w:val="00804FC3"/>
    <w:rsid w:val="0080627D"/>
    <w:rsid w:val="008119C9"/>
    <w:rsid w:val="00812870"/>
    <w:rsid w:val="00812DC0"/>
    <w:rsid w:val="00813D89"/>
    <w:rsid w:val="00813DD0"/>
    <w:rsid w:val="0081708D"/>
    <w:rsid w:val="008171E9"/>
    <w:rsid w:val="008211BA"/>
    <w:rsid w:val="00822E99"/>
    <w:rsid w:val="00823B8E"/>
    <w:rsid w:val="00824FE0"/>
    <w:rsid w:val="008264F9"/>
    <w:rsid w:val="00826797"/>
    <w:rsid w:val="00831C58"/>
    <w:rsid w:val="008321D7"/>
    <w:rsid w:val="00833258"/>
    <w:rsid w:val="008342F6"/>
    <w:rsid w:val="008356AB"/>
    <w:rsid w:val="00844453"/>
    <w:rsid w:val="00846C6A"/>
    <w:rsid w:val="00853312"/>
    <w:rsid w:val="00857D75"/>
    <w:rsid w:val="00857E8A"/>
    <w:rsid w:val="008627D5"/>
    <w:rsid w:val="00862EAC"/>
    <w:rsid w:val="0086395F"/>
    <w:rsid w:val="00864C78"/>
    <w:rsid w:val="00865CD4"/>
    <w:rsid w:val="008711E7"/>
    <w:rsid w:val="00877353"/>
    <w:rsid w:val="008778FF"/>
    <w:rsid w:val="00882C8F"/>
    <w:rsid w:val="00883303"/>
    <w:rsid w:val="0088526F"/>
    <w:rsid w:val="008919D3"/>
    <w:rsid w:val="00892D09"/>
    <w:rsid w:val="0089358D"/>
    <w:rsid w:val="008940F4"/>
    <w:rsid w:val="008A0E93"/>
    <w:rsid w:val="008A173C"/>
    <w:rsid w:val="008A1909"/>
    <w:rsid w:val="008A1AB1"/>
    <w:rsid w:val="008A2D48"/>
    <w:rsid w:val="008A5BDE"/>
    <w:rsid w:val="008B0647"/>
    <w:rsid w:val="008B0D74"/>
    <w:rsid w:val="008B4696"/>
    <w:rsid w:val="008B4CCA"/>
    <w:rsid w:val="008B6E48"/>
    <w:rsid w:val="008B736A"/>
    <w:rsid w:val="008C1357"/>
    <w:rsid w:val="008C13DC"/>
    <w:rsid w:val="008C4C2D"/>
    <w:rsid w:val="008C5452"/>
    <w:rsid w:val="008C7ABE"/>
    <w:rsid w:val="008E0B5B"/>
    <w:rsid w:val="008E33A6"/>
    <w:rsid w:val="008E3821"/>
    <w:rsid w:val="008E3CE3"/>
    <w:rsid w:val="008E5059"/>
    <w:rsid w:val="008E559E"/>
    <w:rsid w:val="008F15C8"/>
    <w:rsid w:val="009042C3"/>
    <w:rsid w:val="009115FA"/>
    <w:rsid w:val="00911745"/>
    <w:rsid w:val="009153C2"/>
    <w:rsid w:val="009159DB"/>
    <w:rsid w:val="00916059"/>
    <w:rsid w:val="0092060B"/>
    <w:rsid w:val="00922F64"/>
    <w:rsid w:val="009242E8"/>
    <w:rsid w:val="0093001D"/>
    <w:rsid w:val="0093091D"/>
    <w:rsid w:val="00931016"/>
    <w:rsid w:val="009367F8"/>
    <w:rsid w:val="009444B9"/>
    <w:rsid w:val="00944C9C"/>
    <w:rsid w:val="00947030"/>
    <w:rsid w:val="00953CE7"/>
    <w:rsid w:val="00953EB1"/>
    <w:rsid w:val="00954FA1"/>
    <w:rsid w:val="009603E0"/>
    <w:rsid w:val="00960F2F"/>
    <w:rsid w:val="00972A5A"/>
    <w:rsid w:val="009738C2"/>
    <w:rsid w:val="00982C4F"/>
    <w:rsid w:val="00985A36"/>
    <w:rsid w:val="00991157"/>
    <w:rsid w:val="0099192E"/>
    <w:rsid w:val="00991BB6"/>
    <w:rsid w:val="00997449"/>
    <w:rsid w:val="009A1802"/>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7D1F"/>
    <w:rsid w:val="009D0308"/>
    <w:rsid w:val="009D2E7F"/>
    <w:rsid w:val="009D356E"/>
    <w:rsid w:val="009D4274"/>
    <w:rsid w:val="009D4D7C"/>
    <w:rsid w:val="009E00DB"/>
    <w:rsid w:val="009E0809"/>
    <w:rsid w:val="009E380C"/>
    <w:rsid w:val="009E6326"/>
    <w:rsid w:val="009F5AAD"/>
    <w:rsid w:val="009F5C15"/>
    <w:rsid w:val="009F6336"/>
    <w:rsid w:val="009F7511"/>
    <w:rsid w:val="00A018CF"/>
    <w:rsid w:val="00A02909"/>
    <w:rsid w:val="00A03FD8"/>
    <w:rsid w:val="00A0540A"/>
    <w:rsid w:val="00A05AAB"/>
    <w:rsid w:val="00A07553"/>
    <w:rsid w:val="00A07B20"/>
    <w:rsid w:val="00A13827"/>
    <w:rsid w:val="00A16487"/>
    <w:rsid w:val="00A2173E"/>
    <w:rsid w:val="00A26F1A"/>
    <w:rsid w:val="00A4318A"/>
    <w:rsid w:val="00A464DD"/>
    <w:rsid w:val="00A46B1F"/>
    <w:rsid w:val="00A51231"/>
    <w:rsid w:val="00A518AF"/>
    <w:rsid w:val="00A527EF"/>
    <w:rsid w:val="00A55548"/>
    <w:rsid w:val="00A56EEB"/>
    <w:rsid w:val="00A6340C"/>
    <w:rsid w:val="00A63F32"/>
    <w:rsid w:val="00A655BC"/>
    <w:rsid w:val="00A65606"/>
    <w:rsid w:val="00A67067"/>
    <w:rsid w:val="00A67F69"/>
    <w:rsid w:val="00A712AE"/>
    <w:rsid w:val="00A71532"/>
    <w:rsid w:val="00A71B0C"/>
    <w:rsid w:val="00A73379"/>
    <w:rsid w:val="00A80E05"/>
    <w:rsid w:val="00A8163B"/>
    <w:rsid w:val="00A82DFA"/>
    <w:rsid w:val="00A8425D"/>
    <w:rsid w:val="00A86200"/>
    <w:rsid w:val="00A924A9"/>
    <w:rsid w:val="00A938C6"/>
    <w:rsid w:val="00A9564D"/>
    <w:rsid w:val="00A97474"/>
    <w:rsid w:val="00AA0FC7"/>
    <w:rsid w:val="00AA11CE"/>
    <w:rsid w:val="00AA504D"/>
    <w:rsid w:val="00AA5B35"/>
    <w:rsid w:val="00AB1B88"/>
    <w:rsid w:val="00AB3D68"/>
    <w:rsid w:val="00AC114F"/>
    <w:rsid w:val="00AC18C2"/>
    <w:rsid w:val="00AC25D3"/>
    <w:rsid w:val="00AC2C3A"/>
    <w:rsid w:val="00AC4780"/>
    <w:rsid w:val="00AC5C8A"/>
    <w:rsid w:val="00AD0F07"/>
    <w:rsid w:val="00AD31AB"/>
    <w:rsid w:val="00AE2B77"/>
    <w:rsid w:val="00AE642C"/>
    <w:rsid w:val="00AE719D"/>
    <w:rsid w:val="00AF6677"/>
    <w:rsid w:val="00B024F5"/>
    <w:rsid w:val="00B03207"/>
    <w:rsid w:val="00B11B10"/>
    <w:rsid w:val="00B15534"/>
    <w:rsid w:val="00B20F46"/>
    <w:rsid w:val="00B2621E"/>
    <w:rsid w:val="00B26CE6"/>
    <w:rsid w:val="00B30A72"/>
    <w:rsid w:val="00B34E34"/>
    <w:rsid w:val="00B4033B"/>
    <w:rsid w:val="00B4669E"/>
    <w:rsid w:val="00B468AA"/>
    <w:rsid w:val="00B51F91"/>
    <w:rsid w:val="00B5438D"/>
    <w:rsid w:val="00B55D86"/>
    <w:rsid w:val="00B569EE"/>
    <w:rsid w:val="00B60580"/>
    <w:rsid w:val="00B617DE"/>
    <w:rsid w:val="00B65F38"/>
    <w:rsid w:val="00B67AFC"/>
    <w:rsid w:val="00B83315"/>
    <w:rsid w:val="00B84F37"/>
    <w:rsid w:val="00B86FC6"/>
    <w:rsid w:val="00B910BF"/>
    <w:rsid w:val="00B934AA"/>
    <w:rsid w:val="00BA1286"/>
    <w:rsid w:val="00BA1462"/>
    <w:rsid w:val="00BA3842"/>
    <w:rsid w:val="00BA41E8"/>
    <w:rsid w:val="00BA6118"/>
    <w:rsid w:val="00BA64F3"/>
    <w:rsid w:val="00BC4362"/>
    <w:rsid w:val="00BC467E"/>
    <w:rsid w:val="00BC4F98"/>
    <w:rsid w:val="00BD7A57"/>
    <w:rsid w:val="00BE0739"/>
    <w:rsid w:val="00BE16AF"/>
    <w:rsid w:val="00BE53E0"/>
    <w:rsid w:val="00BE7AB5"/>
    <w:rsid w:val="00BF30B1"/>
    <w:rsid w:val="00BF3BD6"/>
    <w:rsid w:val="00BF5833"/>
    <w:rsid w:val="00BF6DB9"/>
    <w:rsid w:val="00C00817"/>
    <w:rsid w:val="00C12965"/>
    <w:rsid w:val="00C13463"/>
    <w:rsid w:val="00C1576D"/>
    <w:rsid w:val="00C15C0E"/>
    <w:rsid w:val="00C15FB7"/>
    <w:rsid w:val="00C23751"/>
    <w:rsid w:val="00C31C2E"/>
    <w:rsid w:val="00C32081"/>
    <w:rsid w:val="00C32372"/>
    <w:rsid w:val="00C32AD4"/>
    <w:rsid w:val="00C3405D"/>
    <w:rsid w:val="00C35130"/>
    <w:rsid w:val="00C37965"/>
    <w:rsid w:val="00C37D8E"/>
    <w:rsid w:val="00C408EE"/>
    <w:rsid w:val="00C40E8E"/>
    <w:rsid w:val="00C41E28"/>
    <w:rsid w:val="00C46DA5"/>
    <w:rsid w:val="00C47570"/>
    <w:rsid w:val="00C54A4F"/>
    <w:rsid w:val="00C6265D"/>
    <w:rsid w:val="00C6730D"/>
    <w:rsid w:val="00C75815"/>
    <w:rsid w:val="00C76A83"/>
    <w:rsid w:val="00C77D93"/>
    <w:rsid w:val="00C77E3C"/>
    <w:rsid w:val="00C80979"/>
    <w:rsid w:val="00C925AA"/>
    <w:rsid w:val="00C92937"/>
    <w:rsid w:val="00C961E6"/>
    <w:rsid w:val="00CA224E"/>
    <w:rsid w:val="00CA55ED"/>
    <w:rsid w:val="00CB0803"/>
    <w:rsid w:val="00CB26A1"/>
    <w:rsid w:val="00CB2A74"/>
    <w:rsid w:val="00CB560F"/>
    <w:rsid w:val="00CB5869"/>
    <w:rsid w:val="00CB7F1F"/>
    <w:rsid w:val="00CC0873"/>
    <w:rsid w:val="00CC34BC"/>
    <w:rsid w:val="00CC46C6"/>
    <w:rsid w:val="00CC46FC"/>
    <w:rsid w:val="00CC4C5C"/>
    <w:rsid w:val="00CC72A2"/>
    <w:rsid w:val="00CD21D1"/>
    <w:rsid w:val="00CD26EC"/>
    <w:rsid w:val="00CD70CE"/>
    <w:rsid w:val="00CE360D"/>
    <w:rsid w:val="00CE3977"/>
    <w:rsid w:val="00CF01F7"/>
    <w:rsid w:val="00CF0C1D"/>
    <w:rsid w:val="00CF2925"/>
    <w:rsid w:val="00CF4F6C"/>
    <w:rsid w:val="00D013FC"/>
    <w:rsid w:val="00D03FAF"/>
    <w:rsid w:val="00D041D7"/>
    <w:rsid w:val="00D046A7"/>
    <w:rsid w:val="00D062E2"/>
    <w:rsid w:val="00D07907"/>
    <w:rsid w:val="00D10F03"/>
    <w:rsid w:val="00D129C0"/>
    <w:rsid w:val="00D22459"/>
    <w:rsid w:val="00D23647"/>
    <w:rsid w:val="00D25BE7"/>
    <w:rsid w:val="00D32713"/>
    <w:rsid w:val="00D348ED"/>
    <w:rsid w:val="00D3522C"/>
    <w:rsid w:val="00D36A3E"/>
    <w:rsid w:val="00D42D83"/>
    <w:rsid w:val="00D44C72"/>
    <w:rsid w:val="00D46509"/>
    <w:rsid w:val="00D46C60"/>
    <w:rsid w:val="00D500A5"/>
    <w:rsid w:val="00D52295"/>
    <w:rsid w:val="00D53C41"/>
    <w:rsid w:val="00D57C72"/>
    <w:rsid w:val="00D67870"/>
    <w:rsid w:val="00D75A35"/>
    <w:rsid w:val="00D830BC"/>
    <w:rsid w:val="00D849DE"/>
    <w:rsid w:val="00D85388"/>
    <w:rsid w:val="00D9193E"/>
    <w:rsid w:val="00D9403C"/>
    <w:rsid w:val="00D94C9B"/>
    <w:rsid w:val="00DA2028"/>
    <w:rsid w:val="00DA2FE9"/>
    <w:rsid w:val="00DA37FA"/>
    <w:rsid w:val="00DB38DE"/>
    <w:rsid w:val="00DB580D"/>
    <w:rsid w:val="00DB72CF"/>
    <w:rsid w:val="00DC12ED"/>
    <w:rsid w:val="00DC47EF"/>
    <w:rsid w:val="00DC5E20"/>
    <w:rsid w:val="00DC79A7"/>
    <w:rsid w:val="00DD0136"/>
    <w:rsid w:val="00DD131C"/>
    <w:rsid w:val="00DD6C06"/>
    <w:rsid w:val="00DD70EA"/>
    <w:rsid w:val="00DD7E7F"/>
    <w:rsid w:val="00DE0418"/>
    <w:rsid w:val="00DE1B0C"/>
    <w:rsid w:val="00DE6FE5"/>
    <w:rsid w:val="00DF0BF6"/>
    <w:rsid w:val="00E0033F"/>
    <w:rsid w:val="00E00802"/>
    <w:rsid w:val="00E05F1A"/>
    <w:rsid w:val="00E07623"/>
    <w:rsid w:val="00E116EC"/>
    <w:rsid w:val="00E145FC"/>
    <w:rsid w:val="00E14933"/>
    <w:rsid w:val="00E15C55"/>
    <w:rsid w:val="00E1603E"/>
    <w:rsid w:val="00E16289"/>
    <w:rsid w:val="00E162C5"/>
    <w:rsid w:val="00E21534"/>
    <w:rsid w:val="00E21899"/>
    <w:rsid w:val="00E24908"/>
    <w:rsid w:val="00E24E3D"/>
    <w:rsid w:val="00E326B6"/>
    <w:rsid w:val="00E33401"/>
    <w:rsid w:val="00E365B2"/>
    <w:rsid w:val="00E37BE0"/>
    <w:rsid w:val="00E42992"/>
    <w:rsid w:val="00E45CE8"/>
    <w:rsid w:val="00E46534"/>
    <w:rsid w:val="00E4723D"/>
    <w:rsid w:val="00E47391"/>
    <w:rsid w:val="00E5122C"/>
    <w:rsid w:val="00E55F79"/>
    <w:rsid w:val="00E60BAC"/>
    <w:rsid w:val="00E64642"/>
    <w:rsid w:val="00E7007D"/>
    <w:rsid w:val="00E73277"/>
    <w:rsid w:val="00E74818"/>
    <w:rsid w:val="00E74B9F"/>
    <w:rsid w:val="00E7539E"/>
    <w:rsid w:val="00E753A3"/>
    <w:rsid w:val="00E77F55"/>
    <w:rsid w:val="00E80B34"/>
    <w:rsid w:val="00E8107C"/>
    <w:rsid w:val="00E81ABA"/>
    <w:rsid w:val="00E8373C"/>
    <w:rsid w:val="00E94521"/>
    <w:rsid w:val="00E94BC7"/>
    <w:rsid w:val="00E94CD1"/>
    <w:rsid w:val="00E9521A"/>
    <w:rsid w:val="00E95A3C"/>
    <w:rsid w:val="00EA1BC4"/>
    <w:rsid w:val="00EB2272"/>
    <w:rsid w:val="00EB2B81"/>
    <w:rsid w:val="00EB2BD4"/>
    <w:rsid w:val="00EB6DE5"/>
    <w:rsid w:val="00ED5BCF"/>
    <w:rsid w:val="00EE1611"/>
    <w:rsid w:val="00EE4225"/>
    <w:rsid w:val="00EE491F"/>
    <w:rsid w:val="00EF2004"/>
    <w:rsid w:val="00EF5133"/>
    <w:rsid w:val="00EF7091"/>
    <w:rsid w:val="00F0645F"/>
    <w:rsid w:val="00F16016"/>
    <w:rsid w:val="00F23E2C"/>
    <w:rsid w:val="00F2447A"/>
    <w:rsid w:val="00F26FC3"/>
    <w:rsid w:val="00F27154"/>
    <w:rsid w:val="00F30F74"/>
    <w:rsid w:val="00F3326F"/>
    <w:rsid w:val="00F34228"/>
    <w:rsid w:val="00F34C26"/>
    <w:rsid w:val="00F404F5"/>
    <w:rsid w:val="00F4088C"/>
    <w:rsid w:val="00F466FB"/>
    <w:rsid w:val="00F46DCB"/>
    <w:rsid w:val="00F5012B"/>
    <w:rsid w:val="00F53075"/>
    <w:rsid w:val="00F55009"/>
    <w:rsid w:val="00F564CD"/>
    <w:rsid w:val="00F609C3"/>
    <w:rsid w:val="00F60B28"/>
    <w:rsid w:val="00F6165F"/>
    <w:rsid w:val="00F624A0"/>
    <w:rsid w:val="00F626B1"/>
    <w:rsid w:val="00F67477"/>
    <w:rsid w:val="00F71548"/>
    <w:rsid w:val="00F73177"/>
    <w:rsid w:val="00F7321B"/>
    <w:rsid w:val="00F73BC4"/>
    <w:rsid w:val="00F80E4D"/>
    <w:rsid w:val="00F81AC6"/>
    <w:rsid w:val="00F8637E"/>
    <w:rsid w:val="00F87146"/>
    <w:rsid w:val="00F90A0E"/>
    <w:rsid w:val="00F92124"/>
    <w:rsid w:val="00F955DA"/>
    <w:rsid w:val="00F967E5"/>
    <w:rsid w:val="00FA05A1"/>
    <w:rsid w:val="00FB2673"/>
    <w:rsid w:val="00FB2971"/>
    <w:rsid w:val="00FB4162"/>
    <w:rsid w:val="00FB4B9B"/>
    <w:rsid w:val="00FB7390"/>
    <w:rsid w:val="00FC011B"/>
    <w:rsid w:val="00FD03BF"/>
    <w:rsid w:val="00FD3F05"/>
    <w:rsid w:val="00FD536B"/>
    <w:rsid w:val="00FD5772"/>
    <w:rsid w:val="00FD75D3"/>
    <w:rsid w:val="00FD77F5"/>
    <w:rsid w:val="00FE1329"/>
    <w:rsid w:val="00FE21C3"/>
    <w:rsid w:val="00FF1701"/>
    <w:rsid w:val="00FF1AE8"/>
    <w:rsid w:val="00FF1DCA"/>
    <w:rsid w:val="00FF5F31"/>
    <w:rsid w:val="00FF6FDF"/>
    <w:rsid w:val="00FF7A71"/>
    <w:rsid w:val="039A0F8A"/>
    <w:rsid w:val="063B37F6"/>
    <w:rsid w:val="0AAE27FB"/>
    <w:rsid w:val="10E35335"/>
    <w:rsid w:val="17F141D6"/>
    <w:rsid w:val="1A756704"/>
    <w:rsid w:val="200051F1"/>
    <w:rsid w:val="213B1715"/>
    <w:rsid w:val="22885D57"/>
    <w:rsid w:val="26213B63"/>
    <w:rsid w:val="30354734"/>
    <w:rsid w:val="306E6C84"/>
    <w:rsid w:val="3D051356"/>
    <w:rsid w:val="3DA321AF"/>
    <w:rsid w:val="3E213255"/>
    <w:rsid w:val="3FBD493A"/>
    <w:rsid w:val="47602B25"/>
    <w:rsid w:val="49256E8E"/>
    <w:rsid w:val="54AD5392"/>
    <w:rsid w:val="56572732"/>
    <w:rsid w:val="57843928"/>
    <w:rsid w:val="5908118F"/>
    <w:rsid w:val="59161438"/>
    <w:rsid w:val="60445D80"/>
    <w:rsid w:val="672B3C53"/>
    <w:rsid w:val="6C5D4325"/>
    <w:rsid w:val="6C6A15EA"/>
    <w:rsid w:val="6F281A52"/>
    <w:rsid w:val="7018392A"/>
    <w:rsid w:val="73BD3989"/>
    <w:rsid w:val="74034A8E"/>
    <w:rsid w:val="758A2D1B"/>
    <w:rsid w:val="781B0DED"/>
    <w:rsid w:val="7828302A"/>
    <w:rsid w:val="785F25F9"/>
    <w:rsid w:val="7D3B376A"/>
    <w:rsid w:val="7EA80E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AE1875-E222-4C33-858B-2750C1533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ind w:firstLine="709"/>
      <w:jc w:val="both"/>
    </w:pPr>
    <w:rPr>
      <w:rFonts w:ascii="Times New Roman" w:eastAsia="Times New Roman" w:hAnsi="Times New Roman" w:cs="Times New Roman"/>
      <w:sz w:val="24"/>
      <w:szCs w:val="24"/>
      <w:lang w:eastAsia="ar-SA"/>
    </w:rPr>
  </w:style>
  <w:style w:type="paragraph" w:styleId="1">
    <w:name w:val="heading 1"/>
    <w:basedOn w:val="a1"/>
    <w:next w:val="a1"/>
    <w:link w:val="10"/>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1"/>
    <w:next w:val="a1"/>
    <w:link w:val="20"/>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1"/>
    <w:next w:val="a1"/>
    <w:link w:val="30"/>
    <w:uiPriority w:val="9"/>
    <w:semiHidden/>
    <w:unhideWhenUsed/>
    <w:qFormat/>
    <w:pPr>
      <w:keepNext/>
      <w:keepLines/>
      <w:spacing w:before="40"/>
      <w:outlineLvl w:val="2"/>
    </w:pPr>
    <w:rPr>
      <w:rFonts w:asciiTheme="majorHAnsi" w:eastAsiaTheme="majorEastAsia" w:hAnsiTheme="majorHAnsi" w:cstheme="majorBidi"/>
      <w:color w:val="1F3864" w:themeColor="accent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qFormat/>
    <w:rPr>
      <w:rFonts w:asciiTheme="majorHAnsi" w:eastAsiaTheme="majorEastAsia" w:hAnsiTheme="majorHAnsi" w:cstheme="majorBidi"/>
      <w:color w:val="2F5496" w:themeColor="accent1" w:themeShade="BF"/>
      <w:sz w:val="32"/>
      <w:szCs w:val="32"/>
      <w:lang w:eastAsia="ar-SA"/>
    </w:rPr>
  </w:style>
  <w:style w:type="character" w:customStyle="1" w:styleId="20">
    <w:name w:val="Заголовок 2 Знак"/>
    <w:basedOn w:val="a2"/>
    <w:link w:val="2"/>
    <w:uiPriority w:val="9"/>
    <w:semiHidden/>
    <w:qFormat/>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2"/>
    <w:link w:val="3"/>
    <w:uiPriority w:val="9"/>
    <w:semiHidden/>
    <w:qFormat/>
    <w:rPr>
      <w:rFonts w:asciiTheme="majorHAnsi" w:eastAsiaTheme="majorEastAsia" w:hAnsiTheme="majorHAnsi" w:cstheme="majorBidi"/>
      <w:color w:val="1F3864" w:themeColor="accent1" w:themeShade="80"/>
      <w:sz w:val="24"/>
      <w:szCs w:val="24"/>
      <w:lang w:eastAsia="ar-SA"/>
    </w:rPr>
  </w:style>
  <w:style w:type="character" w:styleId="a5">
    <w:name w:val="FollowedHyperlink"/>
    <w:basedOn w:val="a2"/>
    <w:uiPriority w:val="99"/>
    <w:semiHidden/>
    <w:unhideWhenUsed/>
    <w:qFormat/>
    <w:rPr>
      <w:color w:val="954F72" w:themeColor="followedHyperlink"/>
      <w:u w:val="single"/>
    </w:rPr>
  </w:style>
  <w:style w:type="character" w:styleId="a6">
    <w:name w:val="footnote reference"/>
    <w:qFormat/>
    <w:rPr>
      <w:vertAlign w:val="superscript"/>
    </w:rPr>
  </w:style>
  <w:style w:type="character" w:styleId="a7">
    <w:name w:val="annotation reference"/>
    <w:basedOn w:val="a2"/>
    <w:uiPriority w:val="99"/>
    <w:semiHidden/>
    <w:unhideWhenUsed/>
    <w:qFormat/>
    <w:rPr>
      <w:sz w:val="16"/>
      <w:szCs w:val="16"/>
    </w:rPr>
  </w:style>
  <w:style w:type="character" w:styleId="a8">
    <w:name w:val="Emphasis"/>
    <w:basedOn w:val="a2"/>
    <w:uiPriority w:val="20"/>
    <w:qFormat/>
    <w:rPr>
      <w:i/>
      <w:iCs/>
    </w:rPr>
  </w:style>
  <w:style w:type="character" w:styleId="a9">
    <w:name w:val="Hyperlink"/>
    <w:qFormat/>
    <w:rPr>
      <w:color w:val="000080"/>
      <w:u w:val="single"/>
    </w:rPr>
  </w:style>
  <w:style w:type="paragraph" w:styleId="aa">
    <w:name w:val="Balloon Text"/>
    <w:basedOn w:val="a1"/>
    <w:link w:val="ab"/>
    <w:uiPriority w:val="99"/>
    <w:semiHidden/>
    <w:unhideWhenUsed/>
    <w:qFormat/>
    <w:rPr>
      <w:rFonts w:ascii="Segoe UI" w:hAnsi="Segoe UI" w:cs="Segoe UI"/>
      <w:sz w:val="18"/>
      <w:szCs w:val="18"/>
    </w:rPr>
  </w:style>
  <w:style w:type="character" w:customStyle="1" w:styleId="ab">
    <w:name w:val="Текст выноски Знак"/>
    <w:basedOn w:val="a2"/>
    <w:link w:val="aa"/>
    <w:uiPriority w:val="99"/>
    <w:semiHidden/>
    <w:qFormat/>
    <w:rPr>
      <w:rFonts w:ascii="Segoe UI" w:eastAsia="Times New Roman" w:hAnsi="Segoe UI" w:cs="Segoe UI"/>
      <w:sz w:val="18"/>
      <w:szCs w:val="18"/>
      <w:lang w:eastAsia="ar-SA"/>
    </w:rPr>
  </w:style>
  <w:style w:type="paragraph" w:styleId="ac">
    <w:name w:val="annotation text"/>
    <w:basedOn w:val="a1"/>
    <w:link w:val="ad"/>
    <w:uiPriority w:val="99"/>
    <w:unhideWhenUsed/>
    <w:qFormat/>
    <w:rPr>
      <w:sz w:val="20"/>
      <w:szCs w:val="20"/>
    </w:rPr>
  </w:style>
  <w:style w:type="character" w:customStyle="1" w:styleId="ad">
    <w:name w:val="Текст примечания Знак"/>
    <w:basedOn w:val="a2"/>
    <w:link w:val="ac"/>
    <w:uiPriority w:val="99"/>
    <w:qFormat/>
    <w:rPr>
      <w:rFonts w:ascii="Times New Roman" w:eastAsia="Times New Roman" w:hAnsi="Times New Roman" w:cs="Times New Roman"/>
      <w:sz w:val="20"/>
      <w:szCs w:val="20"/>
      <w:lang w:eastAsia="ar-SA"/>
    </w:rPr>
  </w:style>
  <w:style w:type="paragraph" w:styleId="ae">
    <w:name w:val="annotation subject"/>
    <w:basedOn w:val="ac"/>
    <w:next w:val="ac"/>
    <w:link w:val="af"/>
    <w:uiPriority w:val="99"/>
    <w:semiHidden/>
    <w:unhideWhenUsed/>
    <w:qFormat/>
    <w:rPr>
      <w:b/>
      <w:bCs/>
    </w:rPr>
  </w:style>
  <w:style w:type="character" w:customStyle="1" w:styleId="af">
    <w:name w:val="Тема примечания Знак"/>
    <w:basedOn w:val="ad"/>
    <w:link w:val="ae"/>
    <w:uiPriority w:val="99"/>
    <w:semiHidden/>
    <w:qFormat/>
    <w:rPr>
      <w:rFonts w:ascii="Times New Roman" w:eastAsia="Times New Roman" w:hAnsi="Times New Roman" w:cs="Times New Roman"/>
      <w:b/>
      <w:bCs/>
      <w:sz w:val="20"/>
      <w:szCs w:val="20"/>
      <w:lang w:eastAsia="ar-SA"/>
    </w:rPr>
  </w:style>
  <w:style w:type="paragraph" w:styleId="af0">
    <w:name w:val="footnote text"/>
    <w:basedOn w:val="a1"/>
    <w:link w:val="af1"/>
    <w:uiPriority w:val="99"/>
    <w:qFormat/>
    <w:rPr>
      <w:sz w:val="20"/>
      <w:szCs w:val="20"/>
    </w:rPr>
  </w:style>
  <w:style w:type="character" w:customStyle="1" w:styleId="af1">
    <w:name w:val="Текст сноски Знак"/>
    <w:basedOn w:val="a2"/>
    <w:link w:val="af0"/>
    <w:uiPriority w:val="99"/>
    <w:qFormat/>
    <w:rPr>
      <w:rFonts w:ascii="Times New Roman" w:eastAsia="Times New Roman" w:hAnsi="Times New Roman" w:cs="Times New Roman"/>
      <w:sz w:val="20"/>
      <w:szCs w:val="20"/>
      <w:lang w:eastAsia="ar-SA"/>
    </w:rPr>
  </w:style>
  <w:style w:type="paragraph" w:styleId="af2">
    <w:name w:val="header"/>
    <w:basedOn w:val="a1"/>
    <w:link w:val="af3"/>
    <w:uiPriority w:val="99"/>
    <w:unhideWhenUsed/>
    <w:qFormat/>
    <w:pPr>
      <w:tabs>
        <w:tab w:val="center" w:pos="4677"/>
        <w:tab w:val="right" w:pos="9355"/>
      </w:tabs>
    </w:pPr>
  </w:style>
  <w:style w:type="character" w:customStyle="1" w:styleId="af3">
    <w:name w:val="Верхний колонтитул Знак"/>
    <w:basedOn w:val="a2"/>
    <w:link w:val="af2"/>
    <w:uiPriority w:val="99"/>
    <w:qFormat/>
    <w:rPr>
      <w:rFonts w:ascii="Times New Roman" w:eastAsia="Times New Roman" w:hAnsi="Times New Roman" w:cs="Times New Roman"/>
      <w:sz w:val="24"/>
      <w:szCs w:val="24"/>
      <w:lang w:eastAsia="ar-SA"/>
    </w:rPr>
  </w:style>
  <w:style w:type="paragraph" w:styleId="af4">
    <w:name w:val="footer"/>
    <w:basedOn w:val="a1"/>
    <w:link w:val="af5"/>
    <w:uiPriority w:val="99"/>
    <w:unhideWhenUsed/>
    <w:qFormat/>
    <w:pPr>
      <w:tabs>
        <w:tab w:val="center" w:pos="4677"/>
        <w:tab w:val="right" w:pos="9355"/>
      </w:tabs>
    </w:pPr>
  </w:style>
  <w:style w:type="character" w:customStyle="1" w:styleId="af5">
    <w:name w:val="Нижний колонтитул Знак"/>
    <w:basedOn w:val="a2"/>
    <w:link w:val="af4"/>
    <w:uiPriority w:val="99"/>
    <w:qFormat/>
    <w:rPr>
      <w:rFonts w:ascii="Times New Roman" w:eastAsia="Times New Roman" w:hAnsi="Times New Roman" w:cs="Times New Roman"/>
      <w:sz w:val="24"/>
      <w:szCs w:val="24"/>
      <w:lang w:eastAsia="ar-SA"/>
    </w:rPr>
  </w:style>
  <w:style w:type="table" w:styleId="af6">
    <w:name w:val="Table Grid"/>
    <w:basedOn w:val="a3"/>
    <w:uiPriority w:val="39"/>
    <w:qFormat/>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таблицы1"/>
    <w:basedOn w:val="a1"/>
    <w:link w:val="12"/>
    <w:qFormat/>
    <w:rPr>
      <w:b/>
    </w:rPr>
  </w:style>
  <w:style w:type="character" w:customStyle="1" w:styleId="12">
    <w:name w:val="Заголовок таблицы1 Знак"/>
    <w:basedOn w:val="a2"/>
    <w:link w:val="11"/>
    <w:qFormat/>
    <w:rPr>
      <w:rFonts w:ascii="Times New Roman" w:eastAsia="Times New Roman" w:hAnsi="Times New Roman" w:cs="Times New Roman"/>
      <w:b/>
      <w:sz w:val="24"/>
      <w:szCs w:val="24"/>
      <w:lang w:eastAsia="ar-SA"/>
    </w:rPr>
  </w:style>
  <w:style w:type="paragraph" w:customStyle="1" w:styleId="af7">
    <w:name w:val="Тест таблицы"/>
    <w:basedOn w:val="a1"/>
    <w:link w:val="af8"/>
    <w:qFormat/>
    <w:pPr>
      <w:ind w:firstLine="0"/>
      <w:jc w:val="left"/>
    </w:pPr>
  </w:style>
  <w:style w:type="character" w:customStyle="1" w:styleId="af8">
    <w:name w:val="Тест таблицы Знак"/>
    <w:basedOn w:val="a2"/>
    <w:link w:val="af7"/>
    <w:qFormat/>
    <w:rPr>
      <w:rFonts w:ascii="Times New Roman" w:eastAsia="Times New Roman" w:hAnsi="Times New Roman" w:cs="Times New Roman"/>
      <w:sz w:val="24"/>
      <w:szCs w:val="24"/>
      <w:lang w:eastAsia="ar-SA"/>
    </w:rPr>
  </w:style>
  <w:style w:type="paragraph" w:customStyle="1" w:styleId="13">
    <w:name w:val="Рецензия1"/>
    <w:hidden/>
    <w:uiPriority w:val="99"/>
    <w:semiHidden/>
    <w:qFormat/>
    <w:rPr>
      <w:rFonts w:ascii="Times New Roman" w:eastAsia="Times New Roman" w:hAnsi="Times New Roman" w:cs="Times New Roman"/>
      <w:sz w:val="24"/>
      <w:szCs w:val="24"/>
      <w:lang w:eastAsia="ar-SA"/>
    </w:rPr>
  </w:style>
  <w:style w:type="paragraph" w:styleId="af9">
    <w:name w:val="List Paragraph"/>
    <w:basedOn w:val="a1"/>
    <w:uiPriority w:val="34"/>
    <w:qFormat/>
    <w:pPr>
      <w:ind w:left="720"/>
      <w:contextualSpacing/>
    </w:pPr>
  </w:style>
  <w:style w:type="paragraph" w:customStyle="1" w:styleId="a">
    <w:name w:val="Раздел контракта"/>
    <w:basedOn w:val="1"/>
    <w:next w:val="a1"/>
    <w:qFormat/>
    <w:pPr>
      <w:keepNext w:val="0"/>
      <w:keepLines w:val="0"/>
      <w:numPr>
        <w:numId w:val="1"/>
      </w:numPr>
      <w:spacing w:before="120" w:after="120"/>
      <w:jc w:val="center"/>
    </w:pPr>
    <w:rPr>
      <w:rFonts w:ascii="Times New Roman" w:hAnsi="Times New Roman"/>
      <w:color w:val="auto"/>
      <w:sz w:val="24"/>
      <w:lang w:eastAsia="en-US"/>
    </w:rPr>
  </w:style>
  <w:style w:type="paragraph" w:customStyle="1" w:styleId="a0">
    <w:name w:val="Пункт контракта"/>
    <w:basedOn w:val="2"/>
    <w:qFormat/>
    <w:pPr>
      <w:keepNext w:val="0"/>
      <w:keepLines w:val="0"/>
      <w:numPr>
        <w:ilvl w:val="1"/>
        <w:numId w:val="1"/>
      </w:numPr>
      <w:spacing w:before="0"/>
    </w:pPr>
    <w:rPr>
      <w:rFonts w:ascii="Times New Roman" w:hAnsi="Times New Roman"/>
      <w:color w:val="auto"/>
      <w:sz w:val="24"/>
    </w:rPr>
  </w:style>
  <w:style w:type="paragraph" w:customStyle="1" w:styleId="afa">
    <w:name w:val="Подпункт контракта"/>
    <w:basedOn w:val="3"/>
    <w:qFormat/>
    <w:pPr>
      <w:keepNext w:val="0"/>
      <w:keepLines w:val="0"/>
      <w:spacing w:before="0"/>
      <w:ind w:left="708"/>
    </w:pPr>
    <w:rPr>
      <w:rFonts w:ascii="Times New Roman" w:hAnsi="Times New Roman"/>
      <w:color w:val="auto"/>
      <w:lang w:eastAsia="en-US"/>
    </w:rPr>
  </w:style>
  <w:style w:type="character" w:customStyle="1" w:styleId="y2iqfc">
    <w:name w:val="y2iqfc"/>
    <w:basedOn w:val="a2"/>
    <w:qFormat/>
  </w:style>
  <w:style w:type="paragraph" w:customStyle="1" w:styleId="14">
    <w:name w:val="Знак1"/>
    <w:basedOn w:val="a1"/>
    <w:rsid w:val="00FD75D3"/>
    <w:pPr>
      <w:suppressAutoHyphens w:val="0"/>
      <w:spacing w:before="100" w:beforeAutospacing="1" w:after="100" w:afterAutospacing="1"/>
      <w:ind w:firstLine="0"/>
      <w:jc w:val="left"/>
    </w:pPr>
    <w:rPr>
      <w:rFonts w:ascii="Tahoma" w:hAnsi="Tahoma"/>
      <w:sz w:val="20"/>
      <w:szCs w:val="20"/>
      <w:lang w:val="en-US" w:eastAsia="en-US"/>
    </w:rPr>
  </w:style>
  <w:style w:type="paragraph" w:customStyle="1" w:styleId="Textbody">
    <w:name w:val="Text body"/>
    <w:basedOn w:val="a1"/>
    <w:rsid w:val="00FD75D3"/>
    <w:pPr>
      <w:autoSpaceDN w:val="0"/>
      <w:spacing w:after="120"/>
      <w:ind w:firstLine="0"/>
      <w:jc w:val="left"/>
      <w:textAlignment w:val="baseline"/>
    </w:pPr>
    <w:rPr>
      <w:rFonts w:ascii="Liberation Serif" w:eastAsia="NSimSun" w:hAnsi="Liberation Serif" w:cs="Arial Unicode MS"/>
      <w:kern w:val="3"/>
      <w:lang w:eastAsia="zh-CN" w:bidi="hi-IN"/>
    </w:rPr>
  </w:style>
  <w:style w:type="paragraph" w:customStyle="1" w:styleId="ConsPlusNormal">
    <w:name w:val="ConsPlusNormal"/>
    <w:link w:val="ConsPlusNormal0"/>
    <w:rsid w:val="00007073"/>
    <w:pPr>
      <w:widowControl w:val="0"/>
      <w:autoSpaceDE w:val="0"/>
      <w:autoSpaceDN w:val="0"/>
      <w:adjustRightInd w:val="0"/>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007073"/>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A07B20"/>
    <w:pPr>
      <w:widowControl w:val="0"/>
    </w:pPr>
    <w:rPr>
      <w:sz w:val="22"/>
      <w:szCs w:val="22"/>
      <w:lang w:val="en-US" w:eastAsia="en-US"/>
    </w:rPr>
    <w:tblPr>
      <w:tblInd w:w="0" w:type="dxa"/>
      <w:tblCellMar>
        <w:top w:w="0" w:type="dxa"/>
        <w:left w:w="0" w:type="dxa"/>
        <w:bottom w:w="0" w:type="dxa"/>
        <w:right w:w="0" w:type="dxa"/>
      </w:tblCellMar>
    </w:tblPr>
  </w:style>
  <w:style w:type="paragraph" w:styleId="afb">
    <w:name w:val="Body Text"/>
    <w:basedOn w:val="a1"/>
    <w:link w:val="afc"/>
    <w:uiPriority w:val="1"/>
    <w:qFormat/>
    <w:rsid w:val="00A07B20"/>
    <w:pPr>
      <w:widowControl w:val="0"/>
      <w:suppressAutoHyphens w:val="0"/>
      <w:spacing w:before="26"/>
      <w:ind w:left="462" w:hanging="360"/>
      <w:jc w:val="left"/>
    </w:pPr>
    <w:rPr>
      <w:rFonts w:cstheme="minorBidi"/>
      <w:lang w:val="en-US" w:eastAsia="en-US"/>
    </w:rPr>
  </w:style>
  <w:style w:type="character" w:customStyle="1" w:styleId="afc">
    <w:name w:val="Основной текст Знак"/>
    <w:basedOn w:val="a2"/>
    <w:link w:val="afb"/>
    <w:uiPriority w:val="1"/>
    <w:rsid w:val="00A07B20"/>
    <w:rPr>
      <w:rFonts w:ascii="Times New Roman" w:eastAsia="Times New Roman" w:hAnsi="Times New Roman"/>
      <w:sz w:val="24"/>
      <w:szCs w:val="24"/>
      <w:lang w:val="en-US" w:eastAsia="en-US"/>
    </w:rPr>
  </w:style>
  <w:style w:type="paragraph" w:customStyle="1" w:styleId="TableParagraph">
    <w:name w:val="Table Paragraph"/>
    <w:basedOn w:val="a1"/>
    <w:uiPriority w:val="1"/>
    <w:qFormat/>
    <w:rsid w:val="00A07B20"/>
    <w:pPr>
      <w:widowControl w:val="0"/>
      <w:suppressAutoHyphens w:val="0"/>
      <w:ind w:firstLine="0"/>
      <w:jc w:val="left"/>
    </w:pPr>
    <w:rPr>
      <w:rFonts w:asciiTheme="minorHAnsi" w:eastAsiaTheme="minorHAnsi" w:hAnsiTheme="minorHAnsi" w:cstheme="minorBidi"/>
      <w:sz w:val="22"/>
      <w:szCs w:val="22"/>
      <w:lang w:val="en-US" w:eastAsia="en-US"/>
    </w:rPr>
  </w:style>
  <w:style w:type="paragraph" w:styleId="afd">
    <w:name w:val="Title"/>
    <w:basedOn w:val="a1"/>
    <w:link w:val="afe"/>
    <w:qFormat/>
    <w:rsid w:val="00911745"/>
    <w:pPr>
      <w:suppressAutoHyphens w:val="0"/>
      <w:ind w:firstLine="0"/>
      <w:jc w:val="center"/>
    </w:pPr>
    <w:rPr>
      <w:b/>
      <w:bCs/>
      <w:lang w:eastAsia="ru-RU"/>
    </w:rPr>
  </w:style>
  <w:style w:type="character" w:customStyle="1" w:styleId="afe">
    <w:name w:val="Название Знак"/>
    <w:basedOn w:val="a2"/>
    <w:link w:val="afd"/>
    <w:rsid w:val="00911745"/>
    <w:rPr>
      <w:rFonts w:ascii="Times New Roman" w:eastAsia="Times New Roman" w:hAnsi="Times New Roman" w:cs="Times New Roman"/>
      <w:b/>
      <w:bCs/>
      <w:sz w:val="24"/>
      <w:szCs w:val="24"/>
    </w:rPr>
  </w:style>
  <w:style w:type="paragraph" w:customStyle="1" w:styleId="15">
    <w:name w:val="Без интервала1"/>
    <w:rsid w:val="00BA1286"/>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082CF-3849-4FB5-986A-4A7571C9F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4997</Words>
  <Characters>28488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slnk slnk</dc:creator>
  <cp:lastModifiedBy>Raniya</cp:lastModifiedBy>
  <cp:revision>2</cp:revision>
  <cp:lastPrinted>2020-08-06T06:42:00Z</cp:lastPrinted>
  <dcterms:created xsi:type="dcterms:W3CDTF">2026-06-01T19:17:00Z</dcterms:created>
  <dcterms:modified xsi:type="dcterms:W3CDTF">2026-06-01T19:17:00Z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E4582FF1A7DF45F488493D137BA919EE_12</vt:lpwstr>
  </property>
</Properties>
</file>