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ОПИСАНИЕ ОБЪЕКТА ЗАКУПКИ</w:t>
      </w:r>
    </w:p>
    <w:p w14:paraId="02000000">
      <w:pPr>
        <w:widowControl w:val="0"/>
        <w:tabs>
          <w:tab w:leader="none" w:pos="709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Техническое задание на поставку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питьевой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воды</w:t>
      </w:r>
      <w:r>
        <w:rPr>
          <w:rFonts w:ascii="Times New Roman" w:hAnsi="Times New Roman"/>
          <w:sz w:val="26"/>
        </w:rPr>
        <w:t xml:space="preserve"> </w:t>
      </w:r>
    </w:p>
    <w:p w14:paraId="03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0"/>
          <w:sz w:val="24"/>
        </w:rPr>
      </w:pPr>
    </w:p>
    <w:p w14:paraId="04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Общие сведения</w:t>
      </w:r>
    </w:p>
    <w:p w14:paraId="05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1.1. Наименован</w:t>
      </w:r>
      <w:r>
        <w:rPr>
          <w:rFonts w:ascii="Times New Roman" w:hAnsi="Times New Roman"/>
          <w:b w:val="1"/>
          <w:sz w:val="24"/>
        </w:rPr>
        <w:t>ие заказчика</w:t>
      </w:r>
      <w:r>
        <w:rPr>
          <w:rFonts w:ascii="Times New Roman" w:hAnsi="Times New Roman"/>
          <w:sz w:val="24"/>
        </w:rPr>
        <w:t>: Федеральное агентство по управлению государственным имуществом (далее – Заказчик).</w:t>
      </w:r>
    </w:p>
    <w:p w14:paraId="06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1.2. Объект закупки: </w:t>
      </w:r>
      <w:r>
        <w:rPr>
          <w:rFonts w:ascii="Times New Roman" w:hAnsi="Times New Roman"/>
          <w:b w:val="0"/>
          <w:sz w:val="24"/>
        </w:rPr>
        <w:t>бутилированная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питьевая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вода объемом 19 л. и 0,5 л. </w:t>
      </w:r>
      <w:r>
        <w:rPr>
          <w:rFonts w:ascii="Times New Roman" w:hAnsi="Times New Roman"/>
          <w:sz w:val="24"/>
        </w:rPr>
        <w:t xml:space="preserve">(далее – Товар). </w:t>
      </w:r>
    </w:p>
    <w:p w14:paraId="07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1"/>
          <w:sz w:val="24"/>
        </w:rPr>
        <w:t xml:space="preserve">1.3. Срок поставки: </w:t>
      </w:r>
      <w:r>
        <w:rPr>
          <w:rFonts w:ascii="Times New Roman" w:hAnsi="Times New Roman"/>
          <w:b w:val="0"/>
          <w:sz w:val="24"/>
        </w:rPr>
        <w:t>Товар должен быть поставлен по адресам и в объеме, указанным в пункте 1.4 настоящего технического задания, в срок до 30.09.2026.</w:t>
      </w:r>
    </w:p>
    <w:p w14:paraId="08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1.4. </w:t>
      </w:r>
      <w:r>
        <w:rPr>
          <w:rFonts w:ascii="Times New Roman" w:hAnsi="Times New Roman"/>
          <w:b w:val="1"/>
          <w:sz w:val="24"/>
        </w:rPr>
        <w:t>Адреса</w:t>
      </w:r>
      <w:r>
        <w:rPr>
          <w:rFonts w:ascii="Times New Roman" w:hAnsi="Times New Roman"/>
          <w:b w:val="1"/>
          <w:sz w:val="24"/>
        </w:rPr>
        <w:t xml:space="preserve"> поставки Товара:</w:t>
      </w:r>
    </w:p>
    <w:p w14:paraId="09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Поставка Товара осуществляется по </w:t>
      </w:r>
      <w:r>
        <w:rPr>
          <w:rFonts w:ascii="Times New Roman" w:hAnsi="Times New Roman"/>
          <w:sz w:val="24"/>
        </w:rPr>
        <w:t xml:space="preserve">следующим </w:t>
      </w:r>
      <w:r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z w:val="24"/>
        </w:rPr>
        <w:t>ам</w:t>
      </w:r>
      <w:r>
        <w:rPr>
          <w:rFonts w:ascii="Times New Roman" w:hAnsi="Times New Roman"/>
          <w:sz w:val="24"/>
        </w:rPr>
        <w:t xml:space="preserve"> и в следующем количестве</w:t>
      </w:r>
      <w:r>
        <w:rPr>
          <w:rFonts w:ascii="Times New Roman" w:hAnsi="Times New Roman"/>
          <w:sz w:val="24"/>
        </w:rPr>
        <w:t xml:space="preserve">: </w:t>
      </w:r>
    </w:p>
    <w:p w14:paraId="0A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tblLayout w:type="fixed"/>
      </w:tblPr>
      <w:tblGrid>
        <w:gridCol w:w="3276"/>
        <w:gridCol w:w="4432"/>
        <w:gridCol w:w="1132"/>
        <w:gridCol w:w="1499"/>
      </w:tblGrid>
      <w:tr>
        <w:tc>
          <w:tcPr>
            <w:tcW w:type="dxa" w:w="3276"/>
          </w:tcPr>
          <w:p w14:paraId="0B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товара</w:t>
            </w:r>
          </w:p>
        </w:tc>
        <w:tc>
          <w:tcPr>
            <w:tcW w:type="dxa" w:w="4432"/>
          </w:tcPr>
          <w:p w14:paraId="0C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Адрес поставки</w:t>
            </w:r>
          </w:p>
        </w:tc>
        <w:tc>
          <w:tcPr>
            <w:tcW w:type="dxa" w:w="1132"/>
          </w:tcPr>
          <w:p w14:paraId="0D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Ед.изм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1499"/>
          </w:tcPr>
          <w:p w14:paraId="0E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</w:p>
        </w:tc>
      </w:tr>
      <w:tr>
        <w:tc>
          <w:tcPr>
            <w:tcW w:type="dxa" w:w="3276"/>
          </w:tcPr>
          <w:p w14:paraId="0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 питьевая</w:t>
            </w:r>
            <w:r>
              <w:rPr>
                <w:rFonts w:ascii="Times New Roman" w:hAnsi="Times New Roman"/>
                <w:sz w:val="24"/>
              </w:rPr>
              <w:t xml:space="preserve"> 19 л.</w:t>
            </w:r>
          </w:p>
        </w:tc>
        <w:tc>
          <w:tcPr>
            <w:tcW w:type="dxa" w:w="4432"/>
          </w:tcPr>
          <w:p w14:paraId="1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г.Москва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Ермолаевский пер, д. 3</w:t>
            </w:r>
          </w:p>
        </w:tc>
        <w:tc>
          <w:tcPr>
            <w:tcW w:type="dxa" w:w="1132"/>
          </w:tcPr>
          <w:p w14:paraId="1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ут</w:t>
            </w:r>
            <w:r>
              <w:rPr>
                <w:rFonts w:ascii="Times New Roman" w:hAnsi="Times New Roman"/>
                <w:sz w:val="24"/>
              </w:rPr>
              <w:t>ыль</w:t>
            </w:r>
          </w:p>
        </w:tc>
        <w:tc>
          <w:tcPr>
            <w:tcW w:type="dxa" w:w="1499"/>
          </w:tcPr>
          <w:p w14:paraId="1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</w:tr>
      <w:tr>
        <w:tc>
          <w:tcPr>
            <w:tcW w:type="dxa" w:w="3276"/>
          </w:tcPr>
          <w:p w14:paraId="1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Вода питьевая </w:t>
            </w:r>
            <w:r>
              <w:rPr>
                <w:rFonts w:ascii="Times New Roman" w:hAnsi="Times New Roman"/>
                <w:sz w:val="24"/>
              </w:rPr>
              <w:t xml:space="preserve"> 19 л.</w:t>
            </w:r>
          </w:p>
        </w:tc>
        <w:tc>
          <w:tcPr>
            <w:tcW w:type="dxa" w:w="4432"/>
          </w:tcPr>
          <w:p w14:paraId="1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г.Москва</w:t>
            </w:r>
            <w:r>
              <w:rPr>
                <w:rFonts w:ascii="Times New Roman" w:hAnsi="Times New Roman"/>
                <w:sz w:val="24"/>
              </w:rPr>
              <w:t>, Рыбный пер., д. 3</w:t>
            </w:r>
          </w:p>
        </w:tc>
        <w:tc>
          <w:tcPr>
            <w:tcW w:type="dxa" w:w="1132"/>
          </w:tcPr>
          <w:p w14:paraId="1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бутыль</w:t>
            </w:r>
          </w:p>
        </w:tc>
        <w:tc>
          <w:tcPr>
            <w:tcW w:type="dxa" w:w="1499"/>
          </w:tcPr>
          <w:p w14:paraId="1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</w:tr>
    </w:tbl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76"/>
        <w:gridCol w:w="4432"/>
        <w:gridCol w:w="1132"/>
        <w:gridCol w:w="1499"/>
      </w:tblGrid>
      <w:tr>
        <w:tc>
          <w:tcPr>
            <w:tcW w:type="dxa" w:w="3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 питьевая 0,5 л.</w:t>
            </w:r>
          </w:p>
        </w:tc>
        <w:tc>
          <w:tcPr>
            <w:tcW w:type="dxa" w:w="4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г.Москва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Ермолаевский пер, д. 3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</w:tr>
      <w:tr>
        <w:tc>
          <w:tcPr>
            <w:tcW w:type="dxa" w:w="3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 питьевая 0,5 л.</w:t>
            </w:r>
          </w:p>
        </w:tc>
        <w:tc>
          <w:tcPr>
            <w:tcW w:type="dxa" w:w="4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г.Москва</w:t>
            </w:r>
            <w:r>
              <w:rPr>
                <w:rFonts w:ascii="Times New Roman" w:hAnsi="Times New Roman"/>
                <w:sz w:val="24"/>
              </w:rPr>
              <w:t>, Рыбный</w:t>
            </w:r>
            <w:r>
              <w:rPr>
                <w:rFonts w:ascii="Times New Roman" w:hAnsi="Times New Roman"/>
                <w:sz w:val="24"/>
              </w:rPr>
              <w:t xml:space="preserve"> пер, д. 3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бут.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</w:tr>
    </w:tbl>
    <w:p w14:paraId="1F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</w:p>
    <w:p w14:paraId="20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1.5. Требования к автотранспортным средствам: </w:t>
      </w:r>
    </w:p>
    <w:p w14:paraId="21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Автотранспортные средства, осуществляющие поставку Товара по адресу: Ермолаевский пер., д. 3, должны быть не более 6 метров в длину, не выше 2,7 м. в высоту. </w:t>
      </w:r>
    </w:p>
    <w:p w14:paraId="22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Автотранспортные средства </w:t>
      </w:r>
      <w:r>
        <w:rPr>
          <w:rFonts w:ascii="Times New Roman" w:hAnsi="Times New Roman"/>
          <w:sz w:val="24"/>
        </w:rPr>
        <w:t>с газобалонным оборудованием на территорию объекта</w:t>
      </w:r>
      <w:r>
        <w:rPr>
          <w:rFonts w:ascii="Times New Roman" w:hAnsi="Times New Roman"/>
          <w:sz w:val="24"/>
        </w:rPr>
        <w:t xml:space="preserve"> по адресу: Рыбный пер., д. 3, не допускаются.</w:t>
      </w:r>
    </w:p>
    <w:p w14:paraId="23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</w:p>
    <w:p w14:paraId="24000000">
      <w:pPr>
        <w:keepNext w:val="1"/>
        <w:widowControl w:val="0"/>
        <w:spacing w:after="0" w:line="240" w:lineRule="auto"/>
        <w:ind w:firstLine="851" w:left="0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Требования к поставке Товара</w:t>
      </w:r>
    </w:p>
    <w:p w14:paraId="25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Поставка, разгрузка Товара</w:t>
      </w:r>
      <w:r>
        <w:rPr>
          <w:rFonts w:ascii="Times New Roman" w:hAnsi="Times New Roman"/>
          <w:sz w:val="24"/>
        </w:rPr>
        <w:t xml:space="preserve"> с автотранспортных средств </w:t>
      </w:r>
      <w:r>
        <w:rPr>
          <w:rFonts w:ascii="Times New Roman" w:hAnsi="Times New Roman"/>
          <w:b w:val="1"/>
          <w:sz w:val="24"/>
        </w:rPr>
        <w:t>до места складирования</w:t>
      </w:r>
      <w:r>
        <w:rPr>
          <w:rFonts w:ascii="Times New Roman" w:hAnsi="Times New Roman"/>
          <w:sz w:val="24"/>
        </w:rPr>
        <w:t xml:space="preserve"> Заказчика осуществляются силами Поставщика.</w:t>
      </w:r>
    </w:p>
    <w:p w14:paraId="26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Поставка Товара производится Поставщиком в согласованные между Заказчиком и Поставщиком рабочие дни Заказчика: с понедельника по четверг с 09:00 до 18:00 часов, по пятницам – с 09:00 до 16:45 часов, </w:t>
      </w:r>
      <w:r>
        <w:rPr>
          <w:rFonts w:ascii="Times New Roman" w:hAnsi="Times New Roman"/>
          <w:sz w:val="24"/>
        </w:rPr>
        <w:t>обеденный перерыв с 13:00 до 13:45 часов</w:t>
      </w:r>
      <w:r>
        <w:rPr>
          <w:rFonts w:ascii="Times New Roman" w:hAnsi="Times New Roman"/>
          <w:sz w:val="24"/>
        </w:rPr>
        <w:t xml:space="preserve"> по московскому времени,</w:t>
      </w:r>
      <w:r>
        <w:rPr>
          <w:rFonts w:ascii="Times New Roman" w:hAnsi="Times New Roman"/>
          <w:sz w:val="24"/>
        </w:rPr>
        <w:t xml:space="preserve"> на условиях контракта и настоящего технического задания. Поставщик должен учитывать режим работы Заказчика при поставке Товара.</w:t>
      </w:r>
    </w:p>
    <w:p w14:paraId="27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Поставка Товара осуществляется партиями по заявке Заказчика в течение 3 рабочих дней с даты направления заявки Заказчиком. Количество товара зависит от потребностей Заказчика. Заявки направляются на электронный адрес Поставщика или через мессенджер на телефонный номер Поставщика.</w:t>
      </w:r>
    </w:p>
    <w:p w14:paraId="28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Ответственные должностные лица Заказчика за направление заявок и организацию приемки Товара: Шавкуленко Владимир Александрович, Мартиросов Артем Левонович. Адреса электронной почты: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"mailto:vladimir.shavkulenko@rosim.gov.ru"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vladimir.shavkulenko@rosim.gov.ru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"mailto:artem.martirosov@rosim.gov.ru"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artem.martirosov@rosim.gov.ru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, номера телефона: 8 (495) 647-71-77, доб. 1488, 3091. </w:t>
      </w:r>
    </w:p>
    <w:p w14:paraId="29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</w:p>
    <w:p w14:paraId="2A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2.1. Требования к качеству поставляемого Товара</w:t>
      </w:r>
    </w:p>
    <w:p w14:paraId="2B000000">
      <w:pPr>
        <w:widowControl w:val="0"/>
        <w:tabs>
          <w:tab w:leader="none" w:pos="7088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быть новым (товаром, который не был в употреблении, в том числе который не был восстановлен, не были восстановлены потребительские свойства) и на него должна распространяться полная гарантия производителя.</w:t>
      </w:r>
    </w:p>
    <w:p w14:paraId="2C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Функциональные, технические и качественные характеристики, эксплуатационные характеристики поставляемого Товара должны соответствовать требованиям настоящего Технического задания.</w:t>
      </w:r>
    </w:p>
    <w:p w14:paraId="2D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1843"/>
        <w:gridCol w:w="5670"/>
        <w:gridCol w:w="940"/>
        <w:gridCol w:w="1186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2F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товара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Ед. изм.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Вода питьевая 19 л.</w:t>
            </w:r>
          </w:p>
          <w:p w14:paraId="36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7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ОКПД2:</w:t>
            </w:r>
          </w:p>
          <w:p w14:paraId="3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11.07.11.121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питьевая должна быть </w:t>
            </w:r>
            <w:r>
              <w:rPr>
                <w:rFonts w:ascii="Times New Roman" w:hAnsi="Times New Roman"/>
                <w:color w:val="000000"/>
                <w:sz w:val="24"/>
              </w:rPr>
              <w:t>не ниже 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категории, артезианская, негазированная, прозрачная, без посторонних привкусов и запаха, расфасованная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одноразовые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ПЭТ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бутыли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</w:t>
            </w:r>
            <w:r>
              <w:rPr>
                <w:rFonts w:ascii="Times New Roman" w:hAnsi="Times New Roman"/>
                <w:sz w:val="24"/>
              </w:rPr>
              <w:t xml:space="preserve"> 19 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Остаточный срок годности на момент поставки - не менее 90 % с даты разлива (изготовления).</w:t>
            </w:r>
          </w:p>
          <w:p w14:paraId="3A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бщая минерализация 0,05 – 1 г/л.;</w:t>
            </w:r>
          </w:p>
          <w:p w14:paraId="3B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Химический состав: бикарбонаты HCO3- &lt;400, кальций Ca2+ &lt;130, магний Mg2+ &lt;65;</w:t>
            </w:r>
          </w:p>
          <w:p w14:paraId="3C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жесткость не более 7 мг-экв/л.</w:t>
            </w:r>
          </w:p>
          <w:p w14:paraId="3D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Особенности: не оставляет накипи при кипячении;</w:t>
            </w:r>
          </w:p>
          <w:p w14:paraId="3E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годности: 12 месяцев;</w:t>
            </w:r>
          </w:p>
          <w:p w14:paraId="3F00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Питьевая вода должна соответствовать следующим требованиям:</w:t>
            </w:r>
          </w:p>
          <w:p w14:paraId="4000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постановлению Главного государственного санитарного врача РФ от 19.03.2002 № 12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«О введении в действие санитарно-эпидемиологических правил и нормативов «Питьевая вода. Гигиенические требования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 качеству воды, расфасованной в емкости. Контроль качества. СанПиН 2.1.4.1116-02»;</w:t>
            </w:r>
          </w:p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Техническому регламенту Евразийского экономического союза «О безопасности упакованной питьевой воды, включая природную минеральную воду» (решение Совета Евразийской экономической комиссии </w:t>
            </w:r>
            <w:r>
              <w:rPr>
                <w:rFonts w:ascii="Times New Roman" w:hAnsi="Times New Roman"/>
                <w:sz w:val="24"/>
              </w:rPr>
              <w:t>от 23.06.2017 № 45).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бутыль</w:t>
            </w:r>
          </w:p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питьевая </w:t>
            </w:r>
          </w:p>
          <w:p w14:paraId="69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0,5 л.</w:t>
            </w:r>
          </w:p>
          <w:p w14:paraId="6A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B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ОКПД2:</w:t>
            </w:r>
          </w:p>
          <w:p w14:paraId="6C00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11.07.11.121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питьевая должна быть </w:t>
            </w:r>
            <w:r>
              <w:rPr>
                <w:rFonts w:ascii="Times New Roman" w:hAnsi="Times New Roman"/>
                <w:color w:val="000000"/>
                <w:sz w:val="24"/>
              </w:rPr>
              <w:t>не ниже 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категории, артезианская, негазированная, прозрачная, без посторонних привкусов и запаха, расфасованная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одноразовые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ПЭТ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бутылки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 0,5</w:t>
            </w:r>
            <w:r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Остаточный срок годности на момент поставки - не менее 90 % с даты разлива (изготовления).</w:t>
            </w:r>
          </w:p>
          <w:p w14:paraId="6E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бщая минерализация 0,05 – 1 г/л.;</w:t>
            </w:r>
          </w:p>
          <w:p w14:paraId="6F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Химический состав: бикарбонаты HCO3- &lt;400, кальций Ca2+ &lt;130, магний Mg2+ &lt;65;</w:t>
            </w:r>
          </w:p>
          <w:p w14:paraId="70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жесткость не более 7 мг-экв/л.</w:t>
            </w:r>
          </w:p>
          <w:p w14:paraId="71000000">
            <w:pPr>
              <w:widowControl w:val="0"/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годности: 12 месяцев;</w:t>
            </w:r>
          </w:p>
          <w:p w14:paraId="7200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Питьевая вода должна соответствовать следующим требованиям:</w:t>
            </w:r>
          </w:p>
          <w:p w14:paraId="7300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постановлению Главного государственного санитарного врача РФ от 19.03.2002 № 12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«О введении в действие санитарно-эпидемиологических правил и нормативов «Питьевая вода. Гигиенические требования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 качеству воды, расфасованной в емкости. Контроль качества. СанПиН 2.1.4.1116-02»;</w:t>
            </w:r>
          </w:p>
          <w:p w14:paraId="7400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Техническому регламенту Евразийского экономического союза «О безопасности упакованной питьевой воды, включая природную минеральную воду» (решение Совета Евразийской экономической комиссии </w:t>
            </w:r>
            <w:r>
              <w:rPr>
                <w:rFonts w:ascii="Times New Roman" w:hAnsi="Times New Roman"/>
                <w:sz w:val="24"/>
              </w:rPr>
              <w:t>от 23.06.2017 № 45).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бут.</w:t>
            </w:r>
          </w:p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A1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</w:p>
    <w:p w14:paraId="A2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3. Требования к </w:t>
      </w:r>
      <w:r>
        <w:rPr>
          <w:rFonts w:ascii="Times New Roman" w:hAnsi="Times New Roman"/>
          <w:b w:val="1"/>
          <w:sz w:val="24"/>
        </w:rPr>
        <w:t xml:space="preserve">упаковке </w:t>
      </w:r>
      <w:r>
        <w:rPr>
          <w:rFonts w:ascii="Times New Roman" w:hAnsi="Times New Roman"/>
          <w:b w:val="1"/>
          <w:sz w:val="24"/>
        </w:rPr>
        <w:t>Товара</w:t>
      </w:r>
    </w:p>
    <w:p w14:paraId="A3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Маркировка Товара должна быть четкой и содержать необходимую информацию о товаре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соответствии со стандартами, СанПиНами, ГОСТами и иными нормативными актами, в том числе: </w:t>
      </w:r>
    </w:p>
    <w:p w14:paraId="A4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наименование расфасованной воды с указанием ее вида и типа, с учетом дополнительной информации, характеризующей отличительные особенности торгового наименования расфасованной воды</w:t>
      </w:r>
      <w:r>
        <w:rPr>
          <w:rFonts w:ascii="Times New Roman" w:hAnsi="Times New Roman"/>
          <w:color w:val="1A1A1A"/>
          <w:sz w:val="24"/>
        </w:rPr>
        <w:t xml:space="preserve"> (</w:t>
      </w:r>
      <w:r>
        <w:rPr>
          <w:rFonts w:ascii="Times New Roman" w:hAnsi="Times New Roman"/>
          <w:color w:val="1A1A1A"/>
          <w:sz w:val="24"/>
        </w:rPr>
        <w:t>название места происхождения воды, географическое название местности или населенного пунк</w:t>
      </w:r>
      <w:r>
        <w:rPr>
          <w:rFonts w:ascii="Times New Roman" w:hAnsi="Times New Roman"/>
          <w:color w:val="1A1A1A"/>
          <w:sz w:val="24"/>
        </w:rPr>
        <w:t>та, где находится источник воды);</w:t>
      </w:r>
    </w:p>
    <w:p w14:paraId="A5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наименование и местонахождение (юридический адрес включая страну и, при несовпадении с юридическим адресом, адрес производства) изготовителя, упаковщика, импортера;</w:t>
      </w:r>
    </w:p>
    <w:p w14:paraId="A6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товарный знак изготовителя (при наличии);</w:t>
      </w:r>
    </w:p>
    <w:p w14:paraId="A7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номинальный объем воды (дм, л; см, мл);</w:t>
      </w:r>
    </w:p>
    <w:p w14:paraId="A8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дату изготовления (розлива);</w:t>
      </w:r>
    </w:p>
    <w:p w14:paraId="A9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способ обеззараживания;</w:t>
      </w:r>
    </w:p>
    <w:p w14:paraId="AA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общ</w:t>
      </w:r>
      <w:r>
        <w:rPr>
          <w:rFonts w:ascii="Times New Roman" w:hAnsi="Times New Roman"/>
          <w:color w:val="1A1A1A"/>
          <w:sz w:val="24"/>
        </w:rPr>
        <w:t xml:space="preserve">ая </w:t>
      </w:r>
      <w:r>
        <w:rPr>
          <w:rFonts w:ascii="Times New Roman" w:hAnsi="Times New Roman"/>
          <w:color w:val="1A1A1A"/>
          <w:sz w:val="24"/>
        </w:rPr>
        <w:t>минерализаци</w:t>
      </w:r>
      <w:r>
        <w:rPr>
          <w:rFonts w:ascii="Times New Roman" w:hAnsi="Times New Roman"/>
          <w:color w:val="1A1A1A"/>
          <w:sz w:val="24"/>
        </w:rPr>
        <w:t>я</w:t>
      </w:r>
      <w:r>
        <w:rPr>
          <w:rFonts w:ascii="Times New Roman" w:hAnsi="Times New Roman"/>
          <w:color w:val="1A1A1A"/>
          <w:sz w:val="24"/>
        </w:rPr>
        <w:t xml:space="preserve"> (сухой остаток) и химический состав;</w:t>
      </w:r>
    </w:p>
    <w:p w14:paraId="AB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общ</w:t>
      </w:r>
      <w:r>
        <w:rPr>
          <w:rFonts w:ascii="Times New Roman" w:hAnsi="Times New Roman"/>
          <w:color w:val="1A1A1A"/>
          <w:sz w:val="24"/>
        </w:rPr>
        <w:t>ая</w:t>
      </w:r>
      <w:r>
        <w:rPr>
          <w:rFonts w:ascii="Times New Roman" w:hAnsi="Times New Roman"/>
          <w:color w:val="1A1A1A"/>
          <w:sz w:val="24"/>
        </w:rPr>
        <w:t xml:space="preserve"> жесткость;</w:t>
      </w:r>
    </w:p>
    <w:p w14:paraId="AC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условия хранения;</w:t>
      </w:r>
    </w:p>
    <w:p w14:paraId="AD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срок годности;</w:t>
      </w:r>
    </w:p>
    <w:p w14:paraId="AE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обозначение стандарта</w:t>
      </w:r>
      <w:r>
        <w:rPr>
          <w:rFonts w:ascii="Times New Roman" w:hAnsi="Times New Roman"/>
          <w:color w:val="1A1A1A"/>
          <w:sz w:val="24"/>
        </w:rPr>
        <w:t>/</w:t>
      </w:r>
      <w:r>
        <w:rPr>
          <w:rFonts w:ascii="Times New Roman" w:hAnsi="Times New Roman"/>
          <w:color w:val="1A1A1A"/>
          <w:sz w:val="24"/>
        </w:rPr>
        <w:t>документа, в соответствии с которым изготовлена и может быть ид</w:t>
      </w:r>
      <w:r>
        <w:rPr>
          <w:rFonts w:ascii="Times New Roman" w:hAnsi="Times New Roman"/>
          <w:color w:val="1A1A1A"/>
          <w:sz w:val="24"/>
        </w:rPr>
        <w:t>ентифицирована минеральная вода</w:t>
      </w:r>
      <w:r>
        <w:rPr>
          <w:rFonts w:ascii="Times New Roman" w:hAnsi="Times New Roman"/>
          <w:color w:val="1A1A1A"/>
          <w:sz w:val="24"/>
        </w:rPr>
        <w:t>;</w:t>
      </w:r>
    </w:p>
    <w:p w14:paraId="AF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- информацию о сертификации.</w:t>
      </w:r>
    </w:p>
    <w:p w14:paraId="B0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Бутилированная вода должна быть упакована таким образом, чтобы исключить возможность доступа к содержимому без</w:t>
      </w:r>
      <w:r>
        <w:rPr>
          <w:rFonts w:ascii="Times New Roman" w:hAnsi="Times New Roman"/>
          <w:color w:val="1A1A1A"/>
          <w:sz w:val="24"/>
        </w:rPr>
        <w:t xml:space="preserve"> </w:t>
      </w:r>
      <w:r>
        <w:rPr>
          <w:rFonts w:ascii="Times New Roman" w:hAnsi="Times New Roman"/>
          <w:color w:val="1A1A1A"/>
          <w:sz w:val="24"/>
        </w:rPr>
        <w:t>очевидного нарушения целостности самой упаковки, либо закрывающего это упаковку устройства.</w:t>
      </w:r>
    </w:p>
    <w:p w14:paraId="B1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Упаковка Товара должна обеспечивать его сохранность при транспортировке, защищать от повреждений и воздействия внешней среды. Маркировка товара должна быть нанесена хорошо читаемым шрифтом, на русском языке и содержать информацию согласно действующему законодательству Российской Федерации. </w:t>
      </w:r>
    </w:p>
    <w:p w14:paraId="B2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предъявляет претензии по качеству Товара в течение остаточного срока годности Товара.</w:t>
      </w:r>
    </w:p>
    <w:p w14:paraId="B3000000">
      <w:pPr>
        <w:keepNext w:val="1"/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</w:p>
    <w:p w14:paraId="B4000000">
      <w:pPr>
        <w:keepNext w:val="1"/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 Требования к гарантийному сроку и объему предоставления гарантии качества</w:t>
      </w:r>
    </w:p>
    <w:p w14:paraId="B5000000">
      <w:pPr>
        <w:keepNext w:val="1"/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Поставщик гарантирует, что поставляемый Товар изготовлен в соответствии со стандартами и техническими характеристиками, указанными изготовителем, соответствует требованиям </w:t>
      </w:r>
      <w:r>
        <w:rPr>
          <w:rFonts w:ascii="Times New Roman" w:hAnsi="Times New Roman"/>
          <w:sz w:val="24"/>
        </w:rPr>
        <w:t xml:space="preserve">настоящего Технического задания, качество и безопасность поставляемого товара соответствует требованиям, установленным законодательством Российской Федерации, нормативными правовыми актами, что подтверждается </w:t>
      </w:r>
      <w:r>
        <w:rPr>
          <w:rFonts w:ascii="Times New Roman" w:hAnsi="Times New Roman"/>
          <w:color w:val="000000"/>
          <w:sz w:val="24"/>
        </w:rPr>
        <w:t>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в случае, если товар подлежит обязательной сертификации.</w:t>
      </w:r>
    </w:p>
    <w:p w14:paraId="B6000000">
      <w:pPr>
        <w:keepNext w:val="1"/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Поставщик принимает на себя гарантийные обязательства в отношении поставленного Товара в соответствии с условиями настоящего Технического задания.</w:t>
      </w:r>
    </w:p>
    <w:p w14:paraId="B7000000">
      <w:pPr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 срок на поставленный Товар должен составлять не менее 12 (двенадцати) месяцев с даты подписания Сторонами универсального передаточного документа товарной накладной.</w:t>
      </w:r>
    </w:p>
    <w:p w14:paraId="B8000000">
      <w:pPr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и заменить товар ненадлежащего качества новым, в срок 5 (пяти)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B9000000">
      <w:pPr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</w:p>
    <w:p w14:paraId="BA000000">
      <w:pPr>
        <w:widowControl w:val="0"/>
        <w:spacing w:after="0" w:line="240" w:lineRule="auto"/>
        <w:ind w:firstLine="143" w:left="70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 </w:t>
      </w:r>
      <w:r>
        <w:rPr>
          <w:rFonts w:ascii="Times New Roman" w:hAnsi="Times New Roman"/>
          <w:b w:val="1"/>
          <w:sz w:val="24"/>
        </w:rPr>
        <w:t>Порядок приемки и оплаты Товара</w:t>
      </w:r>
    </w:p>
    <w:p w14:paraId="BB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Одновременно с Товаром Поставщик передает Заказчику следующие документы:</w:t>
      </w:r>
    </w:p>
    <w:p w14:paraId="BC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товарную накладную формы № ТОРГ-12 или универсальный передаточный документ </w:t>
      </w:r>
      <w:r>
        <w:rPr>
          <w:rFonts w:ascii="Times New Roman" w:hAnsi="Times New Roman"/>
          <w:sz w:val="24"/>
        </w:rPr>
        <w:t>в соответствии с письмом ФНС России от 21 октября 2013 г. № ММВ-20-3/96</w:t>
      </w:r>
      <w:r>
        <w:rPr>
          <w:rFonts w:ascii="Times New Roman" w:hAnsi="Times New Roman"/>
          <w:sz w:val="24"/>
        </w:rPr>
        <w:t xml:space="preserve"> (далее – УПД) в 2-х экземплярах (один экземпляр – для Заказчика и один экземпляр – для Поставщика);</w:t>
      </w:r>
    </w:p>
    <w:p w14:paraId="BD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счет на оплату;</w:t>
      </w:r>
    </w:p>
    <w:p w14:paraId="BE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иные относящиеся к Товару документы (при наличии).</w:t>
      </w:r>
    </w:p>
    <w:p w14:paraId="BF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Приемка Товара осуществляется в </w:t>
      </w:r>
      <w:r>
        <w:rPr>
          <w:rFonts w:ascii="Times New Roman" w:hAnsi="Times New Roman"/>
          <w:sz w:val="24"/>
        </w:rPr>
        <w:t xml:space="preserve">течение 20 (двадцати) рабочих дней с момента </w:t>
      </w:r>
      <w:r>
        <w:rPr>
          <w:rFonts w:ascii="Times New Roman" w:hAnsi="Times New Roman"/>
          <w:sz w:val="24"/>
        </w:rPr>
        <w:t xml:space="preserve">поставки Товара путем подписания Сторонами </w:t>
      </w:r>
      <w:r>
        <w:rPr>
          <w:rFonts w:ascii="Times New Roman" w:hAnsi="Times New Roman"/>
          <w:sz w:val="24"/>
        </w:rPr>
        <w:t>товарной накладной или универсального передаточного документа</w:t>
      </w:r>
      <w:r>
        <w:rPr>
          <w:rFonts w:ascii="Times New Roman" w:hAnsi="Times New Roman"/>
          <w:sz w:val="24"/>
        </w:rPr>
        <w:t xml:space="preserve"> с приложением иных относящихся к Товару документов (при наличии). В случае обнаружения каких-либо недостатков в количестве, качестве и т.д. Заказчик составляет мотивированный отказ от подписания </w:t>
      </w:r>
      <w:r>
        <w:rPr>
          <w:rFonts w:ascii="Times New Roman" w:hAnsi="Times New Roman"/>
          <w:sz w:val="24"/>
        </w:rPr>
        <w:t>товарной накладной или универсального передаточного документа</w:t>
      </w:r>
      <w:r>
        <w:rPr>
          <w:rFonts w:ascii="Times New Roman" w:hAnsi="Times New Roman"/>
          <w:sz w:val="24"/>
        </w:rPr>
        <w:t xml:space="preserve"> с указанием сроков устранения обнаруженных недостатков.</w:t>
      </w:r>
    </w:p>
    <w:p w14:paraId="C0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Оплата производится на основании подписанного Сторонами универсального передаточного документа или товарной накладной и предоставления Поставщиком всех относящихся к Товару документов.</w:t>
      </w:r>
    </w:p>
    <w:p w14:paraId="C1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850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4_ch"/>
    <w:link w:val="Style_9"/>
    <w:rPr>
      <w:rFonts w:ascii="Segoe UI" w:hAnsi="Segoe UI"/>
      <w:sz w:val="1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 Spacing"/>
    <w:link w:val="Style_13_ch"/>
    <w:pPr>
      <w:widowControl w:val="0"/>
      <w:spacing w:after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toc 3"/>
    <w:next w:val="Style_4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List Paragraph"/>
    <w:basedOn w:val="Style_4"/>
    <w:link w:val="Style_26_ch"/>
    <w:pPr>
      <w:widowControl w:val="0"/>
      <w:ind w:firstLine="0" w:left="720"/>
      <w:contextualSpacing w:val="1"/>
    </w:pPr>
  </w:style>
  <w:style w:styleId="Style_26_ch" w:type="character">
    <w:name w:val="List Paragraph"/>
    <w:basedOn w:val="Style_4_ch"/>
    <w:link w:val="Style_26"/>
  </w:style>
  <w:style w:styleId="Style_27" w:type="paragraph">
    <w:name w:val="heading 2"/>
    <w:next w:val="Style_4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2025-11-11T08:39:07Z</dcterms:created>
  <dcterms:modified xsi:type="dcterms:W3CDTF">2026-06-30T11:19:19Z</dcterms:modified>
</cp:coreProperties>
</file>