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EFEA1" w14:textId="7059C467" w:rsidR="00422185" w:rsidRPr="00422185" w:rsidRDefault="00422185" w:rsidP="00422185">
      <w:pPr>
        <w:autoSpaceDE w:val="0"/>
        <w:autoSpaceDN w:val="0"/>
        <w:adjustRightInd w:val="0"/>
        <w:jc w:val="center"/>
        <w:rPr>
          <w:rFonts w:ascii="Times New Roman" w:hAnsi="Times New Roman" w:cs="Times New Roman"/>
          <w:b/>
          <w:sz w:val="24"/>
          <w:szCs w:val="24"/>
        </w:rPr>
      </w:pPr>
      <w:r w:rsidRPr="00422185">
        <w:rPr>
          <w:rFonts w:ascii="Times New Roman" w:hAnsi="Times New Roman" w:cs="Times New Roman"/>
          <w:b/>
          <w:sz w:val="24"/>
          <w:szCs w:val="24"/>
        </w:rPr>
        <w:t>Общие требо</w:t>
      </w:r>
      <w:bookmarkStart w:id="0" w:name="_GoBack"/>
      <w:bookmarkEnd w:id="0"/>
      <w:r w:rsidRPr="00422185">
        <w:rPr>
          <w:rFonts w:ascii="Times New Roman" w:hAnsi="Times New Roman" w:cs="Times New Roman"/>
          <w:b/>
          <w:sz w:val="24"/>
          <w:szCs w:val="24"/>
        </w:rPr>
        <w:t>вания на поставку товара.</w:t>
      </w:r>
    </w:p>
    <w:p w14:paraId="595B54B5" w14:textId="77777777" w:rsidR="00422185" w:rsidRPr="00422185" w:rsidRDefault="00422185" w:rsidP="00422185">
      <w:pPr>
        <w:widowControl w:val="0"/>
        <w:numPr>
          <w:ilvl w:val="0"/>
          <w:numId w:val="1"/>
        </w:numPr>
        <w:suppressAutoHyphens/>
        <w:autoSpaceDE w:val="0"/>
        <w:autoSpaceDN w:val="0"/>
        <w:adjustRightInd w:val="0"/>
        <w:spacing w:after="0" w:line="240" w:lineRule="auto"/>
        <w:ind w:left="0" w:firstLine="0"/>
        <w:contextualSpacing/>
        <w:rPr>
          <w:rFonts w:ascii="Times New Roman" w:hAnsi="Times New Roman" w:cs="Times New Roman"/>
          <w:b/>
          <w:sz w:val="24"/>
          <w:szCs w:val="24"/>
        </w:rPr>
      </w:pPr>
      <w:r w:rsidRPr="00422185">
        <w:rPr>
          <w:rFonts w:ascii="Times New Roman" w:hAnsi="Times New Roman" w:cs="Times New Roman"/>
          <w:b/>
          <w:sz w:val="24"/>
          <w:szCs w:val="24"/>
        </w:rPr>
        <w:t>Общие сведения о товаре.</w:t>
      </w:r>
    </w:p>
    <w:p w14:paraId="1FCD8503" w14:textId="77777777" w:rsidR="00422185" w:rsidRPr="00422185" w:rsidRDefault="00422185" w:rsidP="00422185">
      <w:pPr>
        <w:tabs>
          <w:tab w:val="left" w:pos="-220"/>
          <w:tab w:val="left" w:pos="1152"/>
        </w:tabs>
        <w:ind w:firstLine="709"/>
        <w:jc w:val="both"/>
        <w:textAlignment w:val="baseline"/>
        <w:rPr>
          <w:rFonts w:ascii="Times New Roman" w:eastAsia="Tahoma" w:hAnsi="Times New Roman" w:cs="Times New Roman"/>
          <w:sz w:val="24"/>
          <w:szCs w:val="24"/>
        </w:rPr>
      </w:pPr>
      <w:r w:rsidRPr="00422185">
        <w:rPr>
          <w:rFonts w:ascii="Times New Roman" w:eastAsia="Tahoma" w:hAnsi="Times New Roman" w:cs="Times New Roman"/>
          <w:sz w:val="24"/>
          <w:szCs w:val="24"/>
        </w:rPr>
        <w:t>Поставка шредера (уничтожителя документов)</w:t>
      </w:r>
    </w:p>
    <w:p w14:paraId="2A749517" w14:textId="77777777" w:rsidR="00422185" w:rsidRPr="00422185" w:rsidRDefault="00422185" w:rsidP="00422185">
      <w:pPr>
        <w:widowControl w:val="0"/>
        <w:numPr>
          <w:ilvl w:val="0"/>
          <w:numId w:val="1"/>
        </w:numPr>
        <w:suppressAutoHyphens/>
        <w:autoSpaceDE w:val="0"/>
        <w:autoSpaceDN w:val="0"/>
        <w:adjustRightInd w:val="0"/>
        <w:spacing w:after="0" w:line="240" w:lineRule="auto"/>
        <w:ind w:left="0" w:firstLine="0"/>
        <w:contextualSpacing/>
        <w:rPr>
          <w:rFonts w:ascii="Times New Roman" w:eastAsia="Times New Roman" w:hAnsi="Times New Roman" w:cs="Times New Roman"/>
          <w:sz w:val="24"/>
          <w:szCs w:val="24"/>
        </w:rPr>
      </w:pPr>
      <w:r w:rsidRPr="00422185">
        <w:rPr>
          <w:rFonts w:ascii="Times New Roman" w:hAnsi="Times New Roman" w:cs="Times New Roman"/>
          <w:b/>
          <w:sz w:val="24"/>
          <w:szCs w:val="24"/>
        </w:rPr>
        <w:t>Требования к товару.</w:t>
      </w:r>
    </w:p>
    <w:p w14:paraId="55885464" w14:textId="77777777" w:rsidR="00422185" w:rsidRPr="00422185" w:rsidRDefault="00422185" w:rsidP="00422185">
      <w:pPr>
        <w:tabs>
          <w:tab w:val="left" w:pos="851"/>
        </w:tabs>
        <w:suppressAutoHyphens/>
        <w:autoSpaceDE w:val="0"/>
        <w:autoSpaceDN w:val="0"/>
        <w:adjustRightInd w:val="0"/>
        <w:ind w:left="709"/>
        <w:rPr>
          <w:rFonts w:ascii="Times New Roman" w:hAnsi="Times New Roman" w:cs="Times New Roman"/>
          <w:b/>
          <w:sz w:val="24"/>
          <w:szCs w:val="24"/>
        </w:rPr>
      </w:pPr>
      <w:r w:rsidRPr="00422185">
        <w:rPr>
          <w:rFonts w:ascii="Times New Roman" w:hAnsi="Times New Roman" w:cs="Times New Roman"/>
          <w:b/>
          <w:sz w:val="24"/>
          <w:szCs w:val="24"/>
        </w:rPr>
        <w:t>2.1 Требования к товару:</w:t>
      </w:r>
    </w:p>
    <w:p w14:paraId="6A1A73A4" w14:textId="77777777" w:rsidR="00422185" w:rsidRPr="00422185" w:rsidRDefault="00422185" w:rsidP="00422185">
      <w:pPr>
        <w:autoSpaceDE w:val="0"/>
        <w:autoSpaceDN w:val="0"/>
        <w:adjustRightInd w:val="0"/>
        <w:ind w:firstLine="709"/>
        <w:jc w:val="both"/>
        <w:rPr>
          <w:rFonts w:ascii="Times New Roman" w:hAnsi="Times New Roman" w:cs="Times New Roman"/>
          <w:sz w:val="24"/>
          <w:szCs w:val="24"/>
        </w:rPr>
      </w:pPr>
      <w:r w:rsidRPr="00422185">
        <w:rPr>
          <w:rFonts w:ascii="Times New Roman" w:hAnsi="Times New Roman" w:cs="Times New Roman"/>
          <w:sz w:val="24"/>
          <w:szCs w:val="24"/>
        </w:rPr>
        <w:t>Поставляемый Товар должен быть новым (не бывшим в употреблении).</w:t>
      </w:r>
    </w:p>
    <w:p w14:paraId="13D34953" w14:textId="77777777" w:rsidR="00422185" w:rsidRPr="00422185" w:rsidRDefault="00422185" w:rsidP="00422185">
      <w:pPr>
        <w:widowControl w:val="0"/>
        <w:numPr>
          <w:ilvl w:val="1"/>
          <w:numId w:val="2"/>
        </w:numPr>
        <w:tabs>
          <w:tab w:val="left" w:pos="426"/>
          <w:tab w:val="left" w:pos="1134"/>
        </w:tabs>
        <w:suppressAutoHyphens/>
        <w:autoSpaceDE w:val="0"/>
        <w:autoSpaceDN w:val="0"/>
        <w:adjustRightInd w:val="0"/>
        <w:spacing w:after="0" w:line="240" w:lineRule="auto"/>
        <w:ind w:left="0" w:firstLine="709"/>
        <w:contextualSpacing/>
        <w:rPr>
          <w:rFonts w:ascii="Times New Roman" w:hAnsi="Times New Roman" w:cs="Times New Roman"/>
          <w:b/>
          <w:sz w:val="24"/>
          <w:szCs w:val="24"/>
        </w:rPr>
      </w:pPr>
      <w:r w:rsidRPr="00422185">
        <w:rPr>
          <w:rFonts w:ascii="Times New Roman" w:hAnsi="Times New Roman" w:cs="Times New Roman"/>
          <w:b/>
          <w:sz w:val="24"/>
          <w:szCs w:val="24"/>
        </w:rPr>
        <w:t xml:space="preserve">Спецификация поставляемого товара: </w:t>
      </w:r>
    </w:p>
    <w:p w14:paraId="2BB0BA76" w14:textId="77777777" w:rsidR="00422185" w:rsidRPr="00422185" w:rsidRDefault="00422185" w:rsidP="00422185">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422185">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35EE1B62" w14:textId="77777777" w:rsidR="00422185" w:rsidRPr="00422185" w:rsidRDefault="00422185" w:rsidP="00422185">
      <w:pPr>
        <w:widowControl w:val="0"/>
        <w:numPr>
          <w:ilvl w:val="1"/>
          <w:numId w:val="2"/>
        </w:numPr>
        <w:tabs>
          <w:tab w:val="left" w:pos="1276"/>
        </w:tabs>
        <w:autoSpaceDE w:val="0"/>
        <w:autoSpaceDN w:val="0"/>
        <w:adjustRightInd w:val="0"/>
        <w:spacing w:after="0" w:line="240" w:lineRule="auto"/>
        <w:ind w:left="0" w:firstLine="709"/>
        <w:contextualSpacing/>
        <w:rPr>
          <w:rFonts w:ascii="Times New Roman" w:hAnsi="Times New Roman" w:cs="Times New Roman"/>
          <w:b/>
          <w:sz w:val="24"/>
          <w:szCs w:val="24"/>
        </w:rPr>
      </w:pPr>
      <w:r w:rsidRPr="00422185">
        <w:rPr>
          <w:rFonts w:ascii="Times New Roman" w:hAnsi="Times New Roman" w:cs="Times New Roman"/>
          <w:b/>
          <w:sz w:val="24"/>
          <w:szCs w:val="24"/>
        </w:rPr>
        <w:t>Комплектность товара:</w:t>
      </w:r>
    </w:p>
    <w:p w14:paraId="0A9D4244" w14:textId="77777777" w:rsidR="00422185" w:rsidRPr="00422185" w:rsidRDefault="00422185" w:rsidP="00422185">
      <w:pPr>
        <w:widowControl w:val="0"/>
        <w:tabs>
          <w:tab w:val="left" w:pos="709"/>
        </w:tabs>
        <w:autoSpaceDE w:val="0"/>
        <w:autoSpaceDN w:val="0"/>
        <w:adjustRightInd w:val="0"/>
        <w:spacing w:after="0" w:line="240" w:lineRule="auto"/>
        <w:ind w:firstLine="709"/>
        <w:contextualSpacing/>
        <w:jc w:val="both"/>
        <w:rPr>
          <w:rFonts w:ascii="Times New Roman" w:hAnsi="Times New Roman" w:cs="Times New Roman"/>
          <w:bCs/>
          <w:color w:val="000000"/>
          <w:sz w:val="24"/>
          <w:szCs w:val="24"/>
        </w:rPr>
      </w:pPr>
      <w:r w:rsidRPr="00422185">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4E03DF01" w14:textId="77777777" w:rsidR="00422185" w:rsidRPr="00422185" w:rsidRDefault="00422185" w:rsidP="00422185">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422185">
        <w:rPr>
          <w:rFonts w:ascii="Times New Roman" w:hAnsi="Times New Roman" w:cs="Times New Roman"/>
          <w:b/>
          <w:sz w:val="24"/>
          <w:szCs w:val="24"/>
        </w:rPr>
        <w:t xml:space="preserve">           2.4      Объем гарантий и гарантийный срок:</w:t>
      </w:r>
    </w:p>
    <w:p w14:paraId="058EFAF7" w14:textId="77777777" w:rsidR="00422185" w:rsidRPr="00422185" w:rsidRDefault="00422185" w:rsidP="00422185">
      <w:pPr>
        <w:ind w:firstLine="709"/>
        <w:jc w:val="both"/>
        <w:rPr>
          <w:rFonts w:ascii="Times New Roman" w:hAnsi="Times New Roman" w:cs="Times New Roman"/>
          <w:sz w:val="24"/>
          <w:szCs w:val="24"/>
        </w:rPr>
      </w:pPr>
      <w:r w:rsidRPr="007A703A">
        <w:rPr>
          <w:rFonts w:ascii="Times New Roman" w:hAnsi="Times New Roman" w:cs="Times New Roman"/>
          <w:sz w:val="24"/>
          <w:szCs w:val="24"/>
        </w:rPr>
        <w:t>Поставщик дает от своего имени гарантию качества на Товар 12 (месяцев) дней с даты подписания Сторонами УПД.</w:t>
      </w:r>
    </w:p>
    <w:p w14:paraId="593E81C9" w14:textId="77777777" w:rsidR="00422185" w:rsidRPr="00422185" w:rsidRDefault="00422185" w:rsidP="00422185">
      <w:pPr>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422185">
        <w:rPr>
          <w:rFonts w:ascii="Times New Roman" w:hAnsi="Times New Roman" w:cs="Times New Roman"/>
          <w:b/>
          <w:sz w:val="24"/>
          <w:szCs w:val="24"/>
        </w:rPr>
        <w:t>Требования к упаковке.</w:t>
      </w:r>
    </w:p>
    <w:p w14:paraId="4E05F4BA" w14:textId="77777777" w:rsidR="00422185" w:rsidRPr="00422185" w:rsidRDefault="00422185" w:rsidP="00422185">
      <w:pPr>
        <w:widowControl w:val="0"/>
        <w:tabs>
          <w:tab w:val="left" w:pos="915"/>
        </w:tabs>
        <w:autoSpaceDE w:val="0"/>
        <w:autoSpaceDN w:val="0"/>
        <w:adjustRightInd w:val="0"/>
        <w:spacing w:after="0" w:line="240" w:lineRule="auto"/>
        <w:ind w:firstLine="709"/>
        <w:jc w:val="both"/>
        <w:rPr>
          <w:rFonts w:ascii="Times New Roman" w:hAnsi="Times New Roman" w:cs="Times New Roman"/>
          <w:sz w:val="24"/>
          <w:szCs w:val="24"/>
        </w:rPr>
      </w:pPr>
      <w:r w:rsidRPr="00422185">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422185">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558A754F" w14:textId="77777777" w:rsidR="00422185" w:rsidRPr="00422185" w:rsidRDefault="00422185" w:rsidP="00422185">
      <w:pPr>
        <w:widowControl w:val="0"/>
        <w:tabs>
          <w:tab w:val="left" w:pos="915"/>
        </w:tabs>
        <w:autoSpaceDE w:val="0"/>
        <w:autoSpaceDN w:val="0"/>
        <w:adjustRightInd w:val="0"/>
        <w:spacing w:after="0" w:line="240" w:lineRule="auto"/>
        <w:jc w:val="both"/>
        <w:rPr>
          <w:rFonts w:ascii="Times New Roman" w:hAnsi="Times New Roman" w:cs="Times New Roman"/>
          <w:sz w:val="24"/>
          <w:szCs w:val="24"/>
        </w:rPr>
      </w:pPr>
      <w:r w:rsidRPr="00422185">
        <w:rPr>
          <w:rFonts w:ascii="Times New Roman" w:hAnsi="Times New Roman" w:cs="Times New Roman"/>
          <w:sz w:val="24"/>
          <w:szCs w:val="24"/>
        </w:rPr>
        <w:t xml:space="preserve">Упаковка должна обеспечивать сохранность Товара, предупреждать деформацию, предохранять </w:t>
      </w:r>
      <w:r w:rsidRPr="00422185">
        <w:rPr>
          <w:rFonts w:ascii="Times New Roman" w:hAnsi="Times New Roman" w:cs="Times New Roman"/>
          <w:sz w:val="24"/>
          <w:szCs w:val="24"/>
        </w:rPr>
        <w:br/>
        <w:t>от механических и атмосферных воздействий во время транспортировки и хранения.</w:t>
      </w:r>
    </w:p>
    <w:p w14:paraId="3BC34D90" w14:textId="77777777" w:rsidR="00422185" w:rsidRPr="00422185" w:rsidRDefault="00422185" w:rsidP="00422185">
      <w:pPr>
        <w:widowControl w:val="0"/>
        <w:tabs>
          <w:tab w:val="left" w:pos="915"/>
        </w:tabs>
        <w:autoSpaceDE w:val="0"/>
        <w:autoSpaceDN w:val="0"/>
        <w:adjustRightInd w:val="0"/>
        <w:spacing w:after="0" w:line="240" w:lineRule="auto"/>
        <w:ind w:firstLine="709"/>
        <w:jc w:val="both"/>
        <w:rPr>
          <w:rFonts w:ascii="Times New Roman" w:hAnsi="Times New Roman" w:cs="Times New Roman"/>
          <w:sz w:val="24"/>
          <w:szCs w:val="24"/>
        </w:rPr>
      </w:pPr>
    </w:p>
    <w:p w14:paraId="4E835C70" w14:textId="77777777" w:rsidR="00422185" w:rsidRPr="00422185" w:rsidRDefault="00422185" w:rsidP="00422185">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422185">
        <w:rPr>
          <w:rFonts w:ascii="Times New Roman" w:hAnsi="Times New Roman" w:cs="Times New Roman"/>
          <w:b/>
          <w:sz w:val="24"/>
          <w:szCs w:val="24"/>
        </w:rPr>
        <w:t>Срок, место и условия поставки товара.</w:t>
      </w:r>
    </w:p>
    <w:p w14:paraId="207E0756" w14:textId="77777777" w:rsidR="00422185" w:rsidRPr="00422185" w:rsidRDefault="00422185" w:rsidP="00422185">
      <w:pPr>
        <w:widowControl w:val="0"/>
        <w:numPr>
          <w:ilvl w:val="1"/>
          <w:numId w:val="3"/>
        </w:numPr>
        <w:suppressAutoHyphens/>
        <w:autoSpaceDE w:val="0"/>
        <w:autoSpaceDN w:val="0"/>
        <w:adjustRightInd w:val="0"/>
        <w:spacing w:after="0" w:line="240" w:lineRule="auto"/>
        <w:ind w:left="0" w:firstLine="709"/>
        <w:contextualSpacing/>
        <w:rPr>
          <w:rFonts w:ascii="Times New Roman" w:hAnsi="Times New Roman" w:cs="Times New Roman"/>
          <w:b/>
          <w:sz w:val="24"/>
          <w:szCs w:val="24"/>
        </w:rPr>
      </w:pPr>
      <w:r w:rsidRPr="00422185">
        <w:rPr>
          <w:rFonts w:ascii="Times New Roman" w:hAnsi="Times New Roman" w:cs="Times New Roman"/>
          <w:b/>
          <w:sz w:val="24"/>
          <w:szCs w:val="24"/>
        </w:rPr>
        <w:t>Срок и место поставки:</w:t>
      </w:r>
    </w:p>
    <w:p w14:paraId="1DEC2F22" w14:textId="77777777" w:rsidR="00422185" w:rsidRPr="00422185" w:rsidRDefault="00422185" w:rsidP="00422185">
      <w:pPr>
        <w:suppressAutoHyphens/>
        <w:autoSpaceDE w:val="0"/>
        <w:autoSpaceDN w:val="0"/>
        <w:adjustRightInd w:val="0"/>
        <w:spacing w:after="0"/>
        <w:ind w:firstLine="709"/>
        <w:jc w:val="both"/>
        <w:rPr>
          <w:rFonts w:ascii="Times New Roman" w:hAnsi="Times New Roman" w:cs="Times New Roman"/>
          <w:sz w:val="24"/>
          <w:szCs w:val="24"/>
        </w:rPr>
      </w:pPr>
      <w:r w:rsidRPr="00422185">
        <w:rPr>
          <w:rFonts w:ascii="Times New Roman" w:hAnsi="Times New Roman" w:cs="Times New Roman"/>
          <w:sz w:val="24"/>
          <w:szCs w:val="24"/>
        </w:rPr>
        <w:t>Для взаимодействия с Заказчиком Поставщик обязан в течение 2 (двух) рабочих дней</w:t>
      </w:r>
      <w:r w:rsidRPr="00422185">
        <w:rPr>
          <w:rFonts w:ascii="Times New Roman" w:hAnsi="Times New Roman" w:cs="Times New Roman"/>
          <w:sz w:val="24"/>
          <w:szCs w:val="24"/>
        </w:rPr>
        <w:br/>
        <w:t xml:space="preserve">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422185">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08D8EA5F" w14:textId="77777777" w:rsidR="00422185" w:rsidRPr="00422185" w:rsidRDefault="00422185" w:rsidP="00422185">
      <w:pPr>
        <w:suppressAutoHyphens/>
        <w:autoSpaceDE w:val="0"/>
        <w:autoSpaceDN w:val="0"/>
        <w:adjustRightInd w:val="0"/>
        <w:spacing w:after="0"/>
        <w:ind w:firstLine="709"/>
        <w:jc w:val="both"/>
        <w:rPr>
          <w:rFonts w:ascii="Times New Roman" w:hAnsi="Times New Roman" w:cs="Times New Roman"/>
          <w:sz w:val="24"/>
          <w:szCs w:val="24"/>
        </w:rPr>
      </w:pPr>
      <w:r w:rsidRPr="00422185">
        <w:rPr>
          <w:rFonts w:ascii="Times New Roman" w:hAnsi="Times New Roman" w:cs="Times New Roman"/>
          <w:sz w:val="24"/>
          <w:szCs w:val="24"/>
        </w:rPr>
        <w:t xml:space="preserve">Поставка осуществляется в рабочие дни Заказчика: с понедельника по пятницу с 10:00 </w:t>
      </w:r>
      <w:r w:rsidRPr="00422185">
        <w:rPr>
          <w:rFonts w:ascii="Times New Roman" w:hAnsi="Times New Roman" w:cs="Times New Roman"/>
          <w:sz w:val="24"/>
          <w:szCs w:val="24"/>
        </w:rPr>
        <w:br/>
        <w:t>до 17:00 по московскому времени.</w:t>
      </w:r>
    </w:p>
    <w:p w14:paraId="04A3E8C6" w14:textId="77777777" w:rsidR="00422185" w:rsidRPr="00422185" w:rsidRDefault="00422185" w:rsidP="00422185">
      <w:pPr>
        <w:tabs>
          <w:tab w:val="left" w:pos="709"/>
        </w:tabs>
        <w:autoSpaceDE w:val="0"/>
        <w:autoSpaceDN w:val="0"/>
        <w:adjustRightInd w:val="0"/>
        <w:ind w:firstLine="709"/>
        <w:jc w:val="both"/>
        <w:rPr>
          <w:rFonts w:ascii="Times New Roman" w:hAnsi="Times New Roman" w:cs="Times New Roman"/>
          <w:sz w:val="24"/>
          <w:szCs w:val="24"/>
        </w:rPr>
      </w:pPr>
      <w:r w:rsidRPr="00422185">
        <w:rPr>
          <w:rFonts w:ascii="Times New Roman" w:hAnsi="Times New Roman" w:cs="Times New Roman"/>
          <w:sz w:val="24"/>
          <w:szCs w:val="24"/>
        </w:rPr>
        <w:t xml:space="preserve">Поставщик обязуется поставить Товар в срок не позднее 10 (десяти) рабочих дней </w:t>
      </w:r>
      <w:r w:rsidRPr="00422185">
        <w:rPr>
          <w:rFonts w:ascii="Times New Roman" w:hAnsi="Times New Roman" w:cs="Times New Roman"/>
          <w:sz w:val="24"/>
          <w:szCs w:val="24"/>
        </w:rPr>
        <w:br/>
        <w:t xml:space="preserve">с момента заключения Контракта. Доставка Товара, его погрузка-разгрузка производится по согласованию с Заказчиком по </w:t>
      </w:r>
      <w:r w:rsidRPr="007A703A">
        <w:rPr>
          <w:rFonts w:ascii="Times New Roman" w:hAnsi="Times New Roman" w:cs="Times New Roman"/>
          <w:sz w:val="24"/>
          <w:szCs w:val="24"/>
        </w:rPr>
        <w:t>адресу: 4-я Магистральная улица, д.11, стр. 2, БЦ «Магистраль»</w:t>
      </w:r>
      <w:r w:rsidRPr="00422185">
        <w:rPr>
          <w:rFonts w:ascii="Times New Roman" w:hAnsi="Times New Roman" w:cs="Times New Roman"/>
          <w:sz w:val="24"/>
          <w:szCs w:val="24"/>
        </w:rPr>
        <w:t xml:space="preserve"> при этом Поставщик обязуется не ранее чем за 3 (три) рабочих дня уведомить Заказчика о планируемой доставке и погрузке-разгрузке посредством отправки писем на электронные адреса – </w:t>
      </w:r>
      <w:hyperlink r:id="rId8" w:history="1">
        <w:r w:rsidRPr="00422185">
          <w:rPr>
            <w:rFonts w:ascii="Times New Roman" w:hAnsi="Times New Roman" w:cs="Times New Roman"/>
            <w:color w:val="0000FF"/>
            <w:sz w:val="24"/>
            <w:szCs w:val="24"/>
            <w:u w:val="single"/>
          </w:rPr>
          <w:t>bnkhramov@polytech.one</w:t>
        </w:r>
      </w:hyperlink>
      <w:r w:rsidRPr="00422185">
        <w:rPr>
          <w:rFonts w:ascii="Times New Roman" w:hAnsi="Times New Roman" w:cs="Times New Roman"/>
          <w:sz w:val="24"/>
          <w:szCs w:val="24"/>
        </w:rPr>
        <w:t xml:space="preserve">, </w:t>
      </w:r>
      <w:hyperlink r:id="rId9" w:history="1">
        <w:r w:rsidRPr="00422185">
          <w:rPr>
            <w:rFonts w:ascii="Times New Roman" w:hAnsi="Times New Roman" w:cs="Times New Roman"/>
            <w:color w:val="0000FF"/>
            <w:sz w:val="24"/>
            <w:szCs w:val="24"/>
            <w:u w:val="single"/>
          </w:rPr>
          <w:t>vdchernikov@</w:t>
        </w:r>
        <w:r w:rsidRPr="00422185">
          <w:rPr>
            <w:rFonts w:ascii="Times New Roman" w:hAnsi="Times New Roman" w:cs="Times New Roman"/>
            <w:color w:val="0000FF"/>
            <w:sz w:val="24"/>
            <w:szCs w:val="24"/>
            <w:u w:val="single"/>
            <w:lang w:val="en-US"/>
          </w:rPr>
          <w:t>polytech</w:t>
        </w:r>
        <w:r w:rsidRPr="00422185">
          <w:rPr>
            <w:rFonts w:ascii="Times New Roman" w:hAnsi="Times New Roman" w:cs="Times New Roman"/>
            <w:color w:val="0000FF"/>
            <w:sz w:val="24"/>
            <w:szCs w:val="24"/>
            <w:u w:val="single"/>
          </w:rPr>
          <w:t>.</w:t>
        </w:r>
        <w:r w:rsidRPr="00422185">
          <w:rPr>
            <w:rFonts w:ascii="Times New Roman" w:hAnsi="Times New Roman" w:cs="Times New Roman"/>
            <w:color w:val="0000FF"/>
            <w:sz w:val="24"/>
            <w:szCs w:val="24"/>
            <w:u w:val="single"/>
            <w:lang w:val="en-US"/>
          </w:rPr>
          <w:t>one</w:t>
        </w:r>
      </w:hyperlink>
      <w:r w:rsidRPr="00422185">
        <w:rPr>
          <w:rFonts w:ascii="Times New Roman" w:hAnsi="Times New Roman" w:cs="Times New Roman"/>
          <w:sz w:val="24"/>
          <w:szCs w:val="24"/>
        </w:rPr>
        <w:t xml:space="preserve">  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1F25B87E" w14:textId="77777777" w:rsidR="00422185" w:rsidRPr="00422185" w:rsidRDefault="00422185" w:rsidP="00422185">
      <w:pPr>
        <w:widowControl w:val="0"/>
        <w:numPr>
          <w:ilvl w:val="1"/>
          <w:numId w:val="3"/>
        </w:numPr>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422185">
        <w:rPr>
          <w:rFonts w:ascii="Times New Roman" w:hAnsi="Times New Roman" w:cs="Times New Roman"/>
          <w:b/>
          <w:sz w:val="24"/>
          <w:szCs w:val="24"/>
        </w:rPr>
        <w:t>Условия поставки:</w:t>
      </w:r>
    </w:p>
    <w:p w14:paraId="052374F9" w14:textId="77777777" w:rsidR="00422185" w:rsidRPr="00422185" w:rsidRDefault="00422185" w:rsidP="00422185">
      <w:pPr>
        <w:autoSpaceDE w:val="0"/>
        <w:autoSpaceDN w:val="0"/>
        <w:adjustRightInd w:val="0"/>
        <w:spacing w:after="0"/>
        <w:ind w:firstLine="709"/>
        <w:jc w:val="both"/>
        <w:rPr>
          <w:rFonts w:ascii="Times New Roman" w:hAnsi="Times New Roman" w:cs="Times New Roman"/>
          <w:sz w:val="24"/>
          <w:szCs w:val="24"/>
        </w:rPr>
      </w:pPr>
      <w:r w:rsidRPr="00422185">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3C4B149A" w14:textId="77777777" w:rsidR="00422185" w:rsidRPr="00422185" w:rsidRDefault="00422185" w:rsidP="00422185">
      <w:pPr>
        <w:autoSpaceDE w:val="0"/>
        <w:autoSpaceDN w:val="0"/>
        <w:adjustRightInd w:val="0"/>
        <w:spacing w:after="0"/>
        <w:ind w:firstLine="709"/>
        <w:jc w:val="both"/>
        <w:rPr>
          <w:rFonts w:ascii="Times New Roman" w:hAnsi="Times New Roman" w:cs="Times New Roman"/>
          <w:color w:val="000000" w:themeColor="text1"/>
          <w:sz w:val="24"/>
          <w:szCs w:val="24"/>
        </w:rPr>
      </w:pPr>
      <w:r w:rsidRPr="00422185">
        <w:rPr>
          <w:rFonts w:ascii="Times New Roman" w:hAnsi="Times New Roman" w:cs="Times New Roman"/>
          <w:color w:val="000000" w:themeColor="text1"/>
          <w:sz w:val="24"/>
          <w:szCs w:val="24"/>
        </w:rPr>
        <w:lastRenderedPageBreak/>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и адрес электронной почты.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27622EDD" w14:textId="77777777" w:rsidR="00422185" w:rsidRPr="00422185" w:rsidRDefault="00422185" w:rsidP="00422185">
      <w:pPr>
        <w:autoSpaceDE w:val="0"/>
        <w:autoSpaceDN w:val="0"/>
        <w:adjustRightInd w:val="0"/>
        <w:spacing w:after="0"/>
        <w:ind w:firstLine="709"/>
        <w:jc w:val="both"/>
        <w:rPr>
          <w:rFonts w:ascii="Times New Roman" w:hAnsi="Times New Roman" w:cs="Times New Roman"/>
          <w:color w:val="000000" w:themeColor="text1"/>
          <w:sz w:val="24"/>
          <w:szCs w:val="24"/>
        </w:rPr>
      </w:pPr>
    </w:p>
    <w:p w14:paraId="7CACA2BB" w14:textId="77777777" w:rsidR="00422185" w:rsidRPr="00422185" w:rsidRDefault="00422185" w:rsidP="00422185">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422185">
        <w:rPr>
          <w:rFonts w:ascii="Times New Roman" w:hAnsi="Times New Roman" w:cs="Times New Roman"/>
          <w:b/>
          <w:sz w:val="24"/>
          <w:szCs w:val="24"/>
        </w:rPr>
        <w:t>Требования по передаче Заказчику документов при поставке товаров.</w:t>
      </w:r>
    </w:p>
    <w:p w14:paraId="05EBE6F5" w14:textId="77777777" w:rsidR="00422185" w:rsidRPr="00422185" w:rsidRDefault="00422185" w:rsidP="00422185">
      <w:pPr>
        <w:suppressAutoHyphens/>
        <w:spacing w:after="0" w:line="240" w:lineRule="auto"/>
        <w:ind w:firstLine="709"/>
        <w:jc w:val="both"/>
        <w:rPr>
          <w:rFonts w:ascii="Times New Roman" w:hAnsi="Times New Roman" w:cs="Times New Roman"/>
          <w:sz w:val="24"/>
          <w:szCs w:val="24"/>
          <w:lang w:eastAsia="ar-SA"/>
        </w:rPr>
      </w:pPr>
      <w:r w:rsidRPr="00422185">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460804C5" w14:textId="77777777" w:rsidR="00422185" w:rsidRPr="00422185" w:rsidRDefault="00422185" w:rsidP="00422185">
      <w:pPr>
        <w:suppressAutoHyphens/>
        <w:spacing w:after="0" w:line="240" w:lineRule="auto"/>
        <w:ind w:firstLine="709"/>
        <w:jc w:val="both"/>
        <w:rPr>
          <w:rFonts w:ascii="Times New Roman" w:hAnsi="Times New Roman" w:cs="Times New Roman"/>
          <w:sz w:val="24"/>
          <w:szCs w:val="24"/>
          <w:lang w:eastAsia="ar-SA"/>
        </w:rPr>
      </w:pPr>
      <w:r w:rsidRPr="00422185">
        <w:rPr>
          <w:rFonts w:ascii="Times New Roman" w:hAnsi="Times New Roman" w:cs="Times New Roman"/>
          <w:sz w:val="24"/>
          <w:szCs w:val="24"/>
          <w:lang w:eastAsia="ar-SA"/>
        </w:rPr>
        <w:t xml:space="preserve">- </w:t>
      </w:r>
      <w:r w:rsidRPr="00422185">
        <w:rPr>
          <w:rFonts w:ascii="Times New Roman" w:hAnsi="Times New Roman" w:cs="Times New Roman"/>
          <w:bCs/>
          <w:color w:val="000000"/>
          <w:sz w:val="24"/>
          <w:szCs w:val="24"/>
        </w:rPr>
        <w:t>УПД.</w:t>
      </w:r>
    </w:p>
    <w:p w14:paraId="3CABC326" w14:textId="77777777" w:rsidR="00422185" w:rsidRPr="00422185" w:rsidRDefault="00422185" w:rsidP="00422185">
      <w:pPr>
        <w:suppressAutoHyphens/>
        <w:spacing w:after="0" w:line="240" w:lineRule="auto"/>
        <w:ind w:firstLine="709"/>
        <w:jc w:val="both"/>
        <w:rPr>
          <w:rFonts w:ascii="Times New Roman" w:hAnsi="Times New Roman" w:cs="Times New Roman"/>
          <w:sz w:val="24"/>
          <w:szCs w:val="24"/>
          <w:lang w:eastAsia="ar-SA"/>
        </w:rPr>
      </w:pPr>
      <w:r w:rsidRPr="00422185">
        <w:rPr>
          <w:rFonts w:ascii="Times New Roman" w:hAnsi="Times New Roman" w:cs="Times New Roman"/>
          <w:sz w:val="24"/>
          <w:szCs w:val="24"/>
          <w:lang w:eastAsia="ar-SA"/>
        </w:rPr>
        <w:t xml:space="preserve">- Счет. </w:t>
      </w:r>
    </w:p>
    <w:p w14:paraId="246A4A85" w14:textId="77777777" w:rsidR="00422185" w:rsidRPr="00422185" w:rsidRDefault="00422185" w:rsidP="00422185">
      <w:pPr>
        <w:suppressAutoHyphens/>
        <w:spacing w:after="0" w:line="240" w:lineRule="auto"/>
        <w:ind w:firstLine="709"/>
        <w:jc w:val="both"/>
        <w:rPr>
          <w:rFonts w:ascii="Times New Roman" w:hAnsi="Times New Roman" w:cs="Times New Roman"/>
          <w:sz w:val="24"/>
          <w:szCs w:val="24"/>
          <w:lang w:eastAsia="ar-SA"/>
        </w:rPr>
      </w:pPr>
    </w:p>
    <w:p w14:paraId="1CB98F42" w14:textId="77777777" w:rsidR="00422185" w:rsidRPr="00422185" w:rsidRDefault="00422185" w:rsidP="00422185">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lang w:eastAsia="ru-RU"/>
        </w:rPr>
      </w:pPr>
      <w:r w:rsidRPr="00422185">
        <w:rPr>
          <w:rFonts w:ascii="Times New Roman" w:hAnsi="Times New Roman" w:cs="Times New Roman"/>
          <w:b/>
          <w:sz w:val="24"/>
          <w:szCs w:val="24"/>
        </w:rPr>
        <w:t xml:space="preserve">Требования к транспортировке. </w:t>
      </w:r>
    </w:p>
    <w:p w14:paraId="15B9A0A2" w14:textId="77777777" w:rsidR="00422185" w:rsidRPr="00422185" w:rsidRDefault="00422185" w:rsidP="00422185">
      <w:pPr>
        <w:autoSpaceDE w:val="0"/>
        <w:autoSpaceDN w:val="0"/>
        <w:adjustRightInd w:val="0"/>
        <w:ind w:firstLine="709"/>
        <w:jc w:val="both"/>
        <w:rPr>
          <w:rFonts w:ascii="Times New Roman" w:hAnsi="Times New Roman" w:cs="Times New Roman"/>
          <w:sz w:val="24"/>
          <w:szCs w:val="24"/>
        </w:rPr>
      </w:pPr>
      <w:r w:rsidRPr="00422185">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0D542F89" w14:textId="77777777" w:rsidR="00422185" w:rsidRPr="00422185" w:rsidRDefault="00422185" w:rsidP="00422185">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422185">
        <w:rPr>
          <w:rFonts w:ascii="Times New Roman" w:hAnsi="Times New Roman" w:cs="Times New Roman"/>
          <w:b/>
          <w:sz w:val="24"/>
          <w:szCs w:val="24"/>
        </w:rPr>
        <w:t>Требования к хранению.</w:t>
      </w:r>
    </w:p>
    <w:p w14:paraId="71B05596" w14:textId="77777777" w:rsidR="00422185" w:rsidRPr="00422185" w:rsidRDefault="00422185" w:rsidP="00422185">
      <w:pPr>
        <w:autoSpaceDE w:val="0"/>
        <w:autoSpaceDN w:val="0"/>
        <w:adjustRightInd w:val="0"/>
        <w:ind w:firstLine="708"/>
        <w:jc w:val="both"/>
        <w:rPr>
          <w:rFonts w:ascii="Times New Roman" w:hAnsi="Times New Roman" w:cs="Times New Roman"/>
          <w:b/>
          <w:sz w:val="24"/>
          <w:szCs w:val="24"/>
        </w:rPr>
      </w:pPr>
      <w:r w:rsidRPr="00422185">
        <w:rPr>
          <w:rFonts w:ascii="Times New Roman" w:eastAsiaTheme="minorEastAsia" w:hAnsi="Times New Roman" w:cs="Times New Roman"/>
          <w:sz w:val="24"/>
          <w:szCs w:val="24"/>
        </w:rPr>
        <w:t>Условия хранения должны исключать возможное повреждение Товара</w:t>
      </w:r>
      <w:r w:rsidRPr="00422185">
        <w:rPr>
          <w:rFonts w:ascii="Times New Roman" w:hAnsi="Times New Roman" w:cs="Times New Roman"/>
          <w:b/>
          <w:sz w:val="24"/>
          <w:szCs w:val="24"/>
        </w:rPr>
        <w:t>.</w:t>
      </w:r>
    </w:p>
    <w:p w14:paraId="14D04BE3" w14:textId="77777777" w:rsidR="00422185" w:rsidRPr="00422185" w:rsidRDefault="00422185" w:rsidP="00422185">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422185">
        <w:rPr>
          <w:rFonts w:ascii="Times New Roman" w:hAnsi="Times New Roman" w:cs="Times New Roman"/>
          <w:b/>
          <w:sz w:val="24"/>
          <w:szCs w:val="24"/>
        </w:rPr>
        <w:t>Экологические требования.</w:t>
      </w:r>
    </w:p>
    <w:p w14:paraId="15FC08A0" w14:textId="77777777" w:rsidR="00422185" w:rsidRPr="00422185" w:rsidRDefault="00422185" w:rsidP="00422185">
      <w:pPr>
        <w:autoSpaceDE w:val="0"/>
        <w:autoSpaceDN w:val="0"/>
        <w:adjustRightInd w:val="0"/>
        <w:ind w:firstLine="709"/>
        <w:jc w:val="both"/>
        <w:rPr>
          <w:rFonts w:ascii="Times New Roman" w:eastAsiaTheme="minorEastAsia" w:hAnsi="Times New Roman" w:cs="Times New Roman"/>
          <w:sz w:val="24"/>
          <w:szCs w:val="24"/>
        </w:rPr>
      </w:pPr>
      <w:r w:rsidRPr="00422185">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422185">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422185">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422185">
        <w:rPr>
          <w:rFonts w:ascii="Times New Roman" w:eastAsiaTheme="minorEastAsia" w:hAnsi="Times New Roman" w:cs="Times New Roman"/>
          <w:sz w:val="24"/>
          <w:szCs w:val="24"/>
        </w:rPr>
        <w:br/>
        <w:t>от 10.01.2002 № 7-ФЗ «Об охране окружающей среды».</w:t>
      </w:r>
    </w:p>
    <w:p w14:paraId="00E3AEB5" w14:textId="77777777" w:rsidR="00422185" w:rsidRPr="00422185" w:rsidRDefault="00422185" w:rsidP="00422185">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sz w:val="24"/>
          <w:szCs w:val="24"/>
        </w:rPr>
      </w:pPr>
      <w:r w:rsidRPr="00422185">
        <w:rPr>
          <w:rFonts w:ascii="Times New Roman" w:hAnsi="Times New Roman" w:cs="Times New Roman"/>
          <w:b/>
          <w:sz w:val="24"/>
          <w:szCs w:val="24"/>
        </w:rPr>
        <w:t>Требование к безопасности.</w:t>
      </w:r>
    </w:p>
    <w:p w14:paraId="39B1FB4B" w14:textId="77777777" w:rsidR="00422185" w:rsidRPr="00422185" w:rsidRDefault="00422185" w:rsidP="00422185">
      <w:pPr>
        <w:autoSpaceDE w:val="0"/>
        <w:autoSpaceDN w:val="0"/>
        <w:adjustRightInd w:val="0"/>
        <w:ind w:firstLine="709"/>
        <w:jc w:val="both"/>
        <w:rPr>
          <w:rFonts w:ascii="Times New Roman" w:eastAsiaTheme="minorEastAsia" w:hAnsi="Times New Roman" w:cs="Times New Roman"/>
          <w:sz w:val="24"/>
          <w:szCs w:val="24"/>
        </w:rPr>
      </w:pPr>
      <w:r w:rsidRPr="00422185">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422185">
        <w:rPr>
          <w:rFonts w:ascii="Times New Roman" w:eastAsiaTheme="minorEastAsia" w:hAnsi="Times New Roman" w:cs="Times New Roman"/>
          <w:sz w:val="24"/>
          <w:szCs w:val="24"/>
        </w:rPr>
        <w:br/>
        <w:t>и утилизации.</w:t>
      </w:r>
    </w:p>
    <w:p w14:paraId="7C024628" w14:textId="77777777" w:rsidR="00422185" w:rsidRPr="00422185" w:rsidRDefault="00422185" w:rsidP="00422185">
      <w:pPr>
        <w:jc w:val="both"/>
        <w:rPr>
          <w:rFonts w:ascii="Times New Roman" w:eastAsia="Times New Roman" w:hAnsi="Times New Roman" w:cs="Times New Roman"/>
          <w:b/>
          <w:color w:val="000000"/>
          <w:sz w:val="24"/>
          <w:szCs w:val="24"/>
        </w:rPr>
      </w:pPr>
      <w:r w:rsidRPr="00422185">
        <w:rPr>
          <w:rFonts w:ascii="Times New Roman" w:hAnsi="Times New Roman" w:cs="Times New Roman"/>
          <w:b/>
          <w:color w:val="000000"/>
          <w:sz w:val="24"/>
          <w:szCs w:val="24"/>
        </w:rPr>
        <w:t>10. </w:t>
      </w:r>
      <w:r w:rsidRPr="00422185">
        <w:rPr>
          <w:rFonts w:ascii="Times New Roman" w:hAnsi="Times New Roman" w:cs="Times New Roman"/>
          <w:b/>
          <w:color w:val="000000"/>
          <w:sz w:val="24"/>
          <w:szCs w:val="24"/>
        </w:rPr>
        <w:tab/>
        <w:t>Приложения к Общим требованиям на поставку товара.</w:t>
      </w:r>
    </w:p>
    <w:p w14:paraId="72AAAE7B" w14:textId="311E9B62" w:rsidR="00422185" w:rsidRPr="00EB23E6" w:rsidRDefault="00422185" w:rsidP="00EB23E6">
      <w:pPr>
        <w:rPr>
          <w:rFonts w:ascii="Times New Roman" w:hAnsi="Times New Roman" w:cs="Times New Roman"/>
          <w:color w:val="000000"/>
          <w:sz w:val="24"/>
          <w:szCs w:val="24"/>
        </w:rPr>
      </w:pPr>
      <w:r w:rsidRPr="00422185">
        <w:rPr>
          <w:rFonts w:ascii="Times New Roman" w:hAnsi="Times New Roman" w:cs="Times New Roman"/>
          <w:color w:val="000000"/>
          <w:sz w:val="24"/>
          <w:szCs w:val="24"/>
        </w:rPr>
        <w:t>Приложение – «Спецификация»</w:t>
      </w:r>
      <w:r w:rsidR="00EB23E6">
        <w:rPr>
          <w:rFonts w:ascii="Times New Roman" w:hAnsi="Times New Roman" w:cs="Times New Roman"/>
          <w:color w:val="000000"/>
          <w:sz w:val="24"/>
          <w:szCs w:val="24"/>
        </w:rPr>
        <w:t>.</w:t>
      </w:r>
    </w:p>
    <w:p w14:paraId="628A9F0F" w14:textId="18F4A470" w:rsidR="00422185" w:rsidRDefault="00422185" w:rsidP="00FD586A">
      <w:pPr>
        <w:spacing w:after="0" w:line="276" w:lineRule="auto"/>
        <w:ind w:left="4963" w:firstLine="709"/>
        <w:rPr>
          <w:rFonts w:ascii="Times New Roman" w:hAnsi="Times New Roman" w:cs="Times New Roman"/>
          <w:sz w:val="24"/>
          <w:szCs w:val="24"/>
          <w:lang w:eastAsia="zh-CN"/>
        </w:rPr>
        <w:sectPr w:rsidR="00422185" w:rsidSect="00FE2CB0">
          <w:footerReference w:type="default" r:id="rId10"/>
          <w:pgSz w:w="11906" w:h="16838"/>
          <w:pgMar w:top="1134" w:right="567" w:bottom="1134" w:left="1134" w:header="709" w:footer="709" w:gutter="0"/>
          <w:cols w:space="708"/>
          <w:docGrid w:linePitch="360"/>
        </w:sectPr>
      </w:pPr>
    </w:p>
    <w:p w14:paraId="73BBAC07" w14:textId="0A16DEA4" w:rsidR="00FD586A" w:rsidRDefault="00FD586A" w:rsidP="00FD586A">
      <w:pPr>
        <w:spacing w:after="0" w:line="276" w:lineRule="auto"/>
        <w:ind w:left="4963" w:firstLine="709"/>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    </w:t>
      </w:r>
      <w:bookmarkStart w:id="1" w:name="_Hlk190863456"/>
      <w:r w:rsidR="00132FA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Приложение</w:t>
      </w:r>
    </w:p>
    <w:p w14:paraId="01C385E7" w14:textId="77777777" w:rsidR="00FD586A" w:rsidRDefault="00FD586A" w:rsidP="00FD586A">
      <w:pPr>
        <w:spacing w:after="0" w:line="276"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к Общим требованиям на поставку товара</w:t>
      </w:r>
    </w:p>
    <w:bookmarkEnd w:id="1"/>
    <w:p w14:paraId="54B705F6" w14:textId="591CA181" w:rsidR="00096EF1" w:rsidRDefault="00096EF1" w:rsidP="00FD586A">
      <w:pPr>
        <w:autoSpaceDE w:val="0"/>
        <w:autoSpaceDN w:val="0"/>
        <w:adjustRightInd w:val="0"/>
        <w:jc w:val="center"/>
        <w:rPr>
          <w:rFonts w:ascii="Times New Roman" w:hAnsi="Times New Roman" w:cs="Times New Roman"/>
          <w:sz w:val="24"/>
          <w:szCs w:val="24"/>
        </w:rPr>
      </w:pPr>
    </w:p>
    <w:p w14:paraId="5C40B56B" w14:textId="77777777" w:rsidR="00232ACC" w:rsidRPr="00232ACC" w:rsidRDefault="00232ACC" w:rsidP="00232ACC">
      <w:pPr>
        <w:autoSpaceDE w:val="0"/>
        <w:autoSpaceDN w:val="0"/>
        <w:spacing w:before="90" w:after="240"/>
        <w:ind w:right="-35"/>
        <w:jc w:val="center"/>
        <w:rPr>
          <w:rFonts w:ascii="Times New Roman" w:hAnsi="Times New Roman" w:cs="Times New Roman"/>
          <w:b/>
          <w:sz w:val="24"/>
          <w:szCs w:val="24"/>
        </w:rPr>
      </w:pPr>
      <w:r w:rsidRPr="00232ACC">
        <w:rPr>
          <w:rFonts w:ascii="Times New Roman" w:hAnsi="Times New Roman" w:cs="Times New Roman"/>
          <w:b/>
          <w:sz w:val="24"/>
          <w:szCs w:val="24"/>
        </w:rPr>
        <w:t>Спецификация</w:t>
      </w:r>
    </w:p>
    <w:p w14:paraId="397CB252" w14:textId="77777777" w:rsidR="00232ACC" w:rsidRPr="00232ACC" w:rsidRDefault="00232ACC" w:rsidP="00232ACC">
      <w:pPr>
        <w:autoSpaceDE w:val="0"/>
        <w:autoSpaceDN w:val="0"/>
        <w:spacing w:before="90" w:after="240"/>
        <w:ind w:right="-35"/>
        <w:jc w:val="center"/>
        <w:rPr>
          <w:rFonts w:ascii="Times New Roman" w:hAnsi="Times New Roman" w:cs="Times New Roman"/>
          <w:sz w:val="24"/>
          <w:szCs w:val="24"/>
        </w:rPr>
      </w:pPr>
    </w:p>
    <w:tbl>
      <w:tblPr>
        <w:tblStyle w:val="111"/>
        <w:tblW w:w="14903" w:type="dxa"/>
        <w:jc w:val="center"/>
        <w:tblLayout w:type="fixed"/>
        <w:tblLook w:val="04A0" w:firstRow="1" w:lastRow="0" w:firstColumn="1" w:lastColumn="0" w:noHBand="0" w:noVBand="1"/>
      </w:tblPr>
      <w:tblGrid>
        <w:gridCol w:w="562"/>
        <w:gridCol w:w="1841"/>
        <w:gridCol w:w="2835"/>
        <w:gridCol w:w="2710"/>
        <w:gridCol w:w="1545"/>
        <w:gridCol w:w="1148"/>
        <w:gridCol w:w="708"/>
        <w:gridCol w:w="1134"/>
        <w:gridCol w:w="1276"/>
        <w:gridCol w:w="1144"/>
      </w:tblGrid>
      <w:tr w:rsidR="00232ACC" w:rsidRPr="00232ACC" w14:paraId="6BB56FE8" w14:textId="77777777" w:rsidTr="0025740D">
        <w:trPr>
          <w:trHeight w:val="567"/>
          <w:jc w:val="center"/>
        </w:trPr>
        <w:tc>
          <w:tcPr>
            <w:tcW w:w="562" w:type="dxa"/>
            <w:tcBorders>
              <w:top w:val="single" w:sz="4" w:space="0" w:color="auto"/>
              <w:left w:val="single" w:sz="4" w:space="0" w:color="auto"/>
              <w:bottom w:val="single" w:sz="4" w:space="0" w:color="auto"/>
              <w:right w:val="single" w:sz="4" w:space="0" w:color="auto"/>
            </w:tcBorders>
            <w:hideMark/>
          </w:tcPr>
          <w:p w14:paraId="7FD1D591" w14:textId="77777777" w:rsidR="00232ACC" w:rsidRPr="00232ACC" w:rsidRDefault="00232ACC" w:rsidP="00232ACC">
            <w:pPr>
              <w:spacing w:after="160" w:line="276" w:lineRule="auto"/>
              <w:jc w:val="center"/>
              <w:rPr>
                <w:rFonts w:ascii="Times New Roman" w:hAnsi="Times New Roman" w:cs="Times New Roman"/>
                <w:b/>
                <w:color w:val="000000" w:themeColor="text1"/>
                <w:sz w:val="24"/>
                <w:szCs w:val="24"/>
              </w:rPr>
            </w:pPr>
            <w:r w:rsidRPr="00232ACC">
              <w:rPr>
                <w:rFonts w:ascii="Times New Roman" w:hAnsi="Times New Roman" w:cs="Times New Roman"/>
                <w:b/>
                <w:color w:val="000000" w:themeColor="text1"/>
                <w:sz w:val="24"/>
                <w:szCs w:val="24"/>
              </w:rPr>
              <w:t>№</w:t>
            </w:r>
          </w:p>
          <w:p w14:paraId="2FFB1D74" w14:textId="77777777" w:rsidR="00232ACC" w:rsidRPr="00232ACC" w:rsidRDefault="00232ACC" w:rsidP="00232ACC">
            <w:pPr>
              <w:spacing w:after="160" w:line="276" w:lineRule="auto"/>
              <w:jc w:val="center"/>
              <w:rPr>
                <w:rFonts w:ascii="Times New Roman" w:hAnsi="Times New Roman" w:cs="Times New Roman"/>
                <w:b/>
                <w:color w:val="000000" w:themeColor="text1"/>
                <w:sz w:val="24"/>
                <w:szCs w:val="24"/>
              </w:rPr>
            </w:pPr>
            <w:r w:rsidRPr="00232ACC">
              <w:rPr>
                <w:rFonts w:ascii="Times New Roman" w:hAnsi="Times New Roman" w:cs="Times New Roman"/>
                <w:b/>
                <w:color w:val="000000" w:themeColor="text1"/>
                <w:sz w:val="24"/>
                <w:szCs w:val="24"/>
              </w:rPr>
              <w:t>п/п</w:t>
            </w:r>
          </w:p>
        </w:tc>
        <w:tc>
          <w:tcPr>
            <w:tcW w:w="1841" w:type="dxa"/>
            <w:tcBorders>
              <w:top w:val="single" w:sz="4" w:space="0" w:color="auto"/>
              <w:left w:val="single" w:sz="4" w:space="0" w:color="auto"/>
              <w:bottom w:val="single" w:sz="4" w:space="0" w:color="auto"/>
              <w:right w:val="single" w:sz="4" w:space="0" w:color="auto"/>
            </w:tcBorders>
            <w:hideMark/>
          </w:tcPr>
          <w:p w14:paraId="4FA5B5B2" w14:textId="77777777" w:rsidR="00232ACC" w:rsidRPr="00232ACC" w:rsidRDefault="00232ACC" w:rsidP="00232ACC">
            <w:pPr>
              <w:spacing w:after="160" w:line="276" w:lineRule="auto"/>
              <w:ind w:left="1" w:right="-45" w:firstLine="1"/>
              <w:jc w:val="center"/>
              <w:rPr>
                <w:rFonts w:ascii="Times New Roman" w:hAnsi="Times New Roman" w:cs="Times New Roman"/>
                <w:b/>
                <w:color w:val="000000" w:themeColor="text1"/>
                <w:sz w:val="24"/>
                <w:szCs w:val="24"/>
                <w:lang w:eastAsia="zh-CN"/>
              </w:rPr>
            </w:pPr>
            <w:r w:rsidRPr="00232ACC">
              <w:rPr>
                <w:rFonts w:ascii="Times New Roman" w:hAnsi="Times New Roman" w:cs="Times New Roman"/>
                <w:b/>
                <w:color w:val="000000" w:themeColor="text1"/>
                <w:sz w:val="24"/>
                <w:szCs w:val="24"/>
              </w:rPr>
              <w:t>Наименование товара</w:t>
            </w:r>
          </w:p>
        </w:tc>
        <w:tc>
          <w:tcPr>
            <w:tcW w:w="5545" w:type="dxa"/>
            <w:gridSpan w:val="2"/>
            <w:tcBorders>
              <w:top w:val="single" w:sz="4" w:space="0" w:color="auto"/>
              <w:left w:val="single" w:sz="4" w:space="0" w:color="auto"/>
              <w:bottom w:val="single" w:sz="4" w:space="0" w:color="auto"/>
              <w:right w:val="single" w:sz="4" w:space="0" w:color="auto"/>
            </w:tcBorders>
          </w:tcPr>
          <w:p w14:paraId="23383D3D" w14:textId="77777777" w:rsidR="00232ACC" w:rsidRPr="00232ACC" w:rsidRDefault="00232ACC" w:rsidP="00232ACC">
            <w:pPr>
              <w:spacing w:after="160" w:line="276" w:lineRule="auto"/>
              <w:ind w:right="-45"/>
              <w:jc w:val="center"/>
              <w:rPr>
                <w:rFonts w:ascii="Times New Roman" w:hAnsi="Times New Roman" w:cs="Times New Roman"/>
                <w:b/>
                <w:color w:val="000000" w:themeColor="text1"/>
                <w:sz w:val="24"/>
                <w:szCs w:val="24"/>
                <w:lang w:eastAsia="zh-CN"/>
              </w:rPr>
            </w:pPr>
            <w:r w:rsidRPr="00232ACC">
              <w:rPr>
                <w:rFonts w:ascii="Times New Roman" w:hAnsi="Times New Roman" w:cs="Times New Roman"/>
                <w:b/>
                <w:color w:val="000000" w:themeColor="text1"/>
                <w:sz w:val="24"/>
                <w:szCs w:val="24"/>
                <w:lang w:eastAsia="zh-CN"/>
              </w:rPr>
              <w:t>Характеристики</w:t>
            </w:r>
          </w:p>
        </w:tc>
        <w:tc>
          <w:tcPr>
            <w:tcW w:w="1545" w:type="dxa"/>
            <w:tcBorders>
              <w:top w:val="single" w:sz="4" w:space="0" w:color="auto"/>
              <w:left w:val="single" w:sz="4" w:space="0" w:color="auto"/>
              <w:bottom w:val="single" w:sz="4" w:space="0" w:color="auto"/>
              <w:right w:val="single" w:sz="4" w:space="0" w:color="auto"/>
            </w:tcBorders>
            <w:hideMark/>
          </w:tcPr>
          <w:p w14:paraId="3F922341" w14:textId="77777777" w:rsidR="00232ACC" w:rsidRPr="00232ACC" w:rsidRDefault="00232ACC" w:rsidP="00232ACC">
            <w:pPr>
              <w:spacing w:after="160" w:line="276" w:lineRule="auto"/>
              <w:ind w:right="-45"/>
              <w:jc w:val="center"/>
              <w:rPr>
                <w:rFonts w:ascii="Times New Roman" w:hAnsi="Times New Roman" w:cs="Times New Roman"/>
                <w:b/>
                <w:color w:val="000000" w:themeColor="text1"/>
                <w:sz w:val="24"/>
                <w:szCs w:val="24"/>
                <w:lang w:eastAsia="zh-CN"/>
              </w:rPr>
            </w:pPr>
            <w:r w:rsidRPr="00232ACC">
              <w:rPr>
                <w:rFonts w:ascii="Times New Roman" w:hAnsi="Times New Roman" w:cs="Times New Roman"/>
                <w:b/>
                <w:color w:val="000000" w:themeColor="text1"/>
                <w:sz w:val="24"/>
                <w:szCs w:val="24"/>
                <w:lang w:eastAsia="zh-CN"/>
              </w:rPr>
              <w:t>Страна производитель</w:t>
            </w:r>
          </w:p>
        </w:tc>
        <w:tc>
          <w:tcPr>
            <w:tcW w:w="1148" w:type="dxa"/>
            <w:tcBorders>
              <w:top w:val="single" w:sz="4" w:space="0" w:color="auto"/>
              <w:left w:val="single" w:sz="4" w:space="0" w:color="auto"/>
              <w:bottom w:val="single" w:sz="4" w:space="0" w:color="auto"/>
              <w:right w:val="single" w:sz="4" w:space="0" w:color="auto"/>
            </w:tcBorders>
          </w:tcPr>
          <w:p w14:paraId="645F4323" w14:textId="77777777" w:rsidR="00232ACC" w:rsidRPr="00232ACC" w:rsidRDefault="00232ACC" w:rsidP="00232ACC">
            <w:pPr>
              <w:spacing w:after="160" w:line="276" w:lineRule="auto"/>
              <w:ind w:left="-181" w:right="-45" w:hanging="1"/>
              <w:jc w:val="center"/>
              <w:rPr>
                <w:rFonts w:ascii="Times New Roman" w:hAnsi="Times New Roman" w:cs="Times New Roman"/>
                <w:b/>
                <w:color w:val="000000" w:themeColor="text1"/>
                <w:sz w:val="24"/>
                <w:szCs w:val="24"/>
              </w:rPr>
            </w:pPr>
            <w:r w:rsidRPr="00232ACC">
              <w:rPr>
                <w:rFonts w:ascii="Times New Roman" w:hAnsi="Times New Roman" w:cs="Times New Roman"/>
                <w:b/>
                <w:color w:val="000000" w:themeColor="text1"/>
                <w:sz w:val="24"/>
                <w:szCs w:val="24"/>
              </w:rPr>
              <w:t>Срок гарантии</w:t>
            </w:r>
          </w:p>
        </w:tc>
        <w:tc>
          <w:tcPr>
            <w:tcW w:w="708" w:type="dxa"/>
            <w:tcBorders>
              <w:top w:val="single" w:sz="4" w:space="0" w:color="auto"/>
              <w:left w:val="single" w:sz="4" w:space="0" w:color="auto"/>
              <w:bottom w:val="single" w:sz="4" w:space="0" w:color="auto"/>
              <w:right w:val="single" w:sz="4" w:space="0" w:color="auto"/>
            </w:tcBorders>
            <w:hideMark/>
          </w:tcPr>
          <w:p w14:paraId="359F7D57" w14:textId="77777777" w:rsidR="00232ACC" w:rsidRPr="00232ACC" w:rsidRDefault="00232ACC" w:rsidP="00232ACC">
            <w:pPr>
              <w:spacing w:after="160" w:line="276" w:lineRule="auto"/>
              <w:ind w:left="-181" w:right="-45" w:hanging="1"/>
              <w:jc w:val="center"/>
              <w:rPr>
                <w:rFonts w:ascii="Times New Roman" w:hAnsi="Times New Roman" w:cs="Times New Roman"/>
                <w:b/>
                <w:color w:val="000000" w:themeColor="text1"/>
                <w:sz w:val="24"/>
                <w:szCs w:val="24"/>
              </w:rPr>
            </w:pPr>
            <w:r w:rsidRPr="00232ACC">
              <w:rPr>
                <w:rFonts w:ascii="Times New Roman" w:hAnsi="Times New Roman" w:cs="Times New Roman"/>
                <w:b/>
                <w:color w:val="000000" w:themeColor="text1"/>
                <w:sz w:val="24"/>
                <w:szCs w:val="24"/>
              </w:rPr>
              <w:t xml:space="preserve"> Кол-во</w:t>
            </w:r>
          </w:p>
        </w:tc>
        <w:tc>
          <w:tcPr>
            <w:tcW w:w="1134" w:type="dxa"/>
            <w:tcBorders>
              <w:top w:val="single" w:sz="4" w:space="0" w:color="auto"/>
              <w:left w:val="single" w:sz="4" w:space="0" w:color="auto"/>
              <w:bottom w:val="single" w:sz="4" w:space="0" w:color="auto"/>
              <w:right w:val="single" w:sz="4" w:space="0" w:color="auto"/>
            </w:tcBorders>
            <w:hideMark/>
          </w:tcPr>
          <w:p w14:paraId="42985476" w14:textId="77777777" w:rsidR="00232ACC" w:rsidRPr="00232ACC" w:rsidRDefault="00232ACC" w:rsidP="00232ACC">
            <w:pPr>
              <w:spacing w:before="90" w:after="160" w:line="259" w:lineRule="auto"/>
              <w:ind w:right="-45"/>
              <w:jc w:val="center"/>
              <w:rPr>
                <w:rFonts w:ascii="Times New Roman" w:hAnsi="Times New Roman" w:cs="Times New Roman"/>
                <w:b/>
                <w:color w:val="000000" w:themeColor="text1"/>
                <w:sz w:val="24"/>
                <w:szCs w:val="24"/>
              </w:rPr>
            </w:pPr>
            <w:r w:rsidRPr="00232ACC">
              <w:rPr>
                <w:rFonts w:ascii="Times New Roman" w:hAnsi="Times New Roman" w:cs="Times New Roman"/>
                <w:b/>
                <w:color w:val="000000" w:themeColor="text1"/>
                <w:sz w:val="24"/>
                <w:szCs w:val="24"/>
              </w:rPr>
              <w:t>Единица</w:t>
            </w:r>
          </w:p>
          <w:p w14:paraId="68ED153F" w14:textId="77777777" w:rsidR="00232ACC" w:rsidRPr="00232ACC" w:rsidRDefault="00232ACC" w:rsidP="00232ACC">
            <w:pPr>
              <w:spacing w:after="160" w:line="276" w:lineRule="auto"/>
              <w:ind w:right="-45" w:hanging="1"/>
              <w:jc w:val="center"/>
              <w:rPr>
                <w:rFonts w:ascii="Times New Roman" w:hAnsi="Times New Roman" w:cs="Times New Roman"/>
                <w:b/>
                <w:color w:val="000000" w:themeColor="text1"/>
                <w:sz w:val="24"/>
                <w:szCs w:val="24"/>
              </w:rPr>
            </w:pPr>
            <w:r w:rsidRPr="00232ACC">
              <w:rPr>
                <w:rFonts w:ascii="Times New Roman" w:hAnsi="Times New Roman" w:cs="Times New Roman"/>
                <w:b/>
                <w:color w:val="000000" w:themeColor="text1"/>
                <w:sz w:val="24"/>
                <w:szCs w:val="24"/>
              </w:rPr>
              <w:t>измерения</w:t>
            </w:r>
          </w:p>
        </w:tc>
        <w:tc>
          <w:tcPr>
            <w:tcW w:w="1276" w:type="dxa"/>
            <w:tcBorders>
              <w:top w:val="single" w:sz="4" w:space="0" w:color="auto"/>
              <w:left w:val="single" w:sz="4" w:space="0" w:color="auto"/>
              <w:bottom w:val="single" w:sz="4" w:space="0" w:color="auto"/>
              <w:right w:val="single" w:sz="4" w:space="0" w:color="auto"/>
            </w:tcBorders>
            <w:hideMark/>
          </w:tcPr>
          <w:p w14:paraId="6A54FEAE" w14:textId="77777777" w:rsidR="00232ACC" w:rsidRPr="00232ACC" w:rsidRDefault="00232ACC" w:rsidP="00232ACC">
            <w:pPr>
              <w:spacing w:after="160" w:line="259" w:lineRule="auto"/>
              <w:jc w:val="center"/>
              <w:rPr>
                <w:rFonts w:ascii="Times New Roman" w:hAnsi="Times New Roman" w:cs="Times New Roman"/>
                <w:b/>
                <w:sz w:val="24"/>
                <w:szCs w:val="24"/>
                <w:vertAlign w:val="superscript"/>
              </w:rPr>
            </w:pPr>
            <w:r w:rsidRPr="00232ACC">
              <w:rPr>
                <w:rFonts w:ascii="Times New Roman" w:hAnsi="Times New Roman" w:cs="Times New Roman"/>
                <w:b/>
                <w:sz w:val="24"/>
                <w:szCs w:val="24"/>
              </w:rPr>
              <w:t>Цена за ед.               в руб.</w:t>
            </w:r>
            <w:r w:rsidRPr="00232ACC">
              <w:rPr>
                <w:rFonts w:ascii="Times New Roman" w:hAnsi="Times New Roman" w:cs="Times New Roman"/>
                <w:b/>
                <w:sz w:val="24"/>
                <w:szCs w:val="24"/>
              </w:rPr>
              <w:br/>
              <w:t>с НДС</w:t>
            </w:r>
            <w:r w:rsidRPr="00232ACC">
              <w:rPr>
                <w:rFonts w:ascii="Times New Roman" w:hAnsi="Times New Roman" w:cs="Times New Roman"/>
                <w:b/>
                <w:sz w:val="24"/>
                <w:szCs w:val="24"/>
                <w:vertAlign w:val="superscript"/>
              </w:rPr>
              <w:footnoteReference w:id="1"/>
            </w:r>
            <w:r w:rsidRPr="00232ACC">
              <w:rPr>
                <w:rFonts w:ascii="Times New Roman" w:hAnsi="Times New Roman" w:cs="Times New Roman"/>
                <w:b/>
                <w:sz w:val="24"/>
                <w:szCs w:val="24"/>
                <w:vertAlign w:val="superscript"/>
              </w:rPr>
              <w:t xml:space="preserve"> </w:t>
            </w:r>
          </w:p>
          <w:p w14:paraId="59BB4F85" w14:textId="77777777" w:rsidR="00232ACC" w:rsidRPr="00232ACC" w:rsidRDefault="00232ACC" w:rsidP="00232ACC">
            <w:pPr>
              <w:spacing w:after="160" w:line="259" w:lineRule="auto"/>
              <w:jc w:val="center"/>
              <w:rPr>
                <w:rFonts w:ascii="Times New Roman" w:hAnsi="Times New Roman" w:cs="Times New Roman"/>
                <w:b/>
                <w:sz w:val="24"/>
                <w:szCs w:val="24"/>
                <w:vertAlign w:val="superscript"/>
              </w:rPr>
            </w:pPr>
            <w:r w:rsidRPr="00232ACC">
              <w:rPr>
                <w:rFonts w:ascii="Times New Roman" w:hAnsi="Times New Roman" w:cs="Times New Roman"/>
                <w:b/>
                <w:sz w:val="24"/>
                <w:szCs w:val="24"/>
              </w:rPr>
              <w:t xml:space="preserve"> (без НДС)</w:t>
            </w:r>
            <w:r w:rsidRPr="00232ACC">
              <w:rPr>
                <w:rFonts w:ascii="Times New Roman" w:hAnsi="Times New Roman" w:cs="Times New Roman"/>
                <w:b/>
                <w:sz w:val="24"/>
                <w:szCs w:val="24"/>
                <w:vertAlign w:val="superscript"/>
              </w:rPr>
              <w:footnoteReference w:id="2"/>
            </w:r>
          </w:p>
        </w:tc>
        <w:tc>
          <w:tcPr>
            <w:tcW w:w="1144" w:type="dxa"/>
            <w:tcBorders>
              <w:top w:val="single" w:sz="4" w:space="0" w:color="auto"/>
              <w:left w:val="single" w:sz="4" w:space="0" w:color="auto"/>
              <w:bottom w:val="single" w:sz="4" w:space="0" w:color="auto"/>
              <w:right w:val="single" w:sz="4" w:space="0" w:color="auto"/>
            </w:tcBorders>
            <w:hideMark/>
          </w:tcPr>
          <w:p w14:paraId="01E69A41" w14:textId="77777777" w:rsidR="00232ACC" w:rsidRPr="00232ACC" w:rsidRDefault="00232ACC" w:rsidP="00232ACC">
            <w:pPr>
              <w:spacing w:after="160" w:line="259" w:lineRule="auto"/>
              <w:jc w:val="center"/>
              <w:rPr>
                <w:rFonts w:ascii="Times New Roman" w:hAnsi="Times New Roman" w:cs="Times New Roman"/>
                <w:b/>
                <w:sz w:val="24"/>
                <w:szCs w:val="24"/>
              </w:rPr>
            </w:pPr>
            <w:r w:rsidRPr="00232ACC">
              <w:rPr>
                <w:rFonts w:ascii="Times New Roman" w:hAnsi="Times New Roman" w:cs="Times New Roman"/>
                <w:b/>
                <w:sz w:val="24"/>
                <w:szCs w:val="24"/>
              </w:rPr>
              <w:t xml:space="preserve">Сумма </w:t>
            </w:r>
            <w:r w:rsidRPr="00232ACC">
              <w:rPr>
                <w:rFonts w:ascii="Times New Roman" w:hAnsi="Times New Roman" w:cs="Times New Roman"/>
                <w:b/>
                <w:sz w:val="24"/>
                <w:szCs w:val="24"/>
              </w:rPr>
              <w:br/>
              <w:t>в руб.</w:t>
            </w:r>
          </w:p>
          <w:p w14:paraId="06B86989" w14:textId="77777777" w:rsidR="00232ACC" w:rsidRPr="00232ACC" w:rsidRDefault="00232ACC" w:rsidP="00232ACC">
            <w:pPr>
              <w:spacing w:after="160" w:line="276" w:lineRule="auto"/>
              <w:ind w:left="-35" w:right="-45" w:hanging="1"/>
              <w:jc w:val="center"/>
              <w:rPr>
                <w:rFonts w:ascii="Times New Roman" w:hAnsi="Times New Roman" w:cs="Times New Roman"/>
                <w:b/>
                <w:color w:val="000000" w:themeColor="text1"/>
                <w:sz w:val="24"/>
                <w:szCs w:val="24"/>
              </w:rPr>
            </w:pPr>
            <w:r w:rsidRPr="00232ACC">
              <w:rPr>
                <w:rFonts w:ascii="Times New Roman" w:hAnsi="Times New Roman" w:cs="Times New Roman"/>
                <w:b/>
                <w:sz w:val="24"/>
                <w:szCs w:val="24"/>
              </w:rPr>
              <w:t>с НДС</w:t>
            </w:r>
            <w:r w:rsidRPr="00232ACC">
              <w:rPr>
                <w:rFonts w:ascii="Times New Roman" w:hAnsi="Times New Roman" w:cs="Times New Roman"/>
                <w:b/>
                <w:sz w:val="24"/>
                <w:szCs w:val="24"/>
                <w:vertAlign w:val="superscript"/>
              </w:rPr>
              <w:footnoteReference w:id="3"/>
            </w:r>
            <w:r w:rsidRPr="00232ACC">
              <w:rPr>
                <w:rFonts w:ascii="Times New Roman" w:hAnsi="Times New Roman" w:cs="Times New Roman"/>
                <w:b/>
                <w:sz w:val="24"/>
                <w:szCs w:val="24"/>
              </w:rPr>
              <w:t xml:space="preserve"> (без НДС)</w:t>
            </w:r>
            <w:r w:rsidRPr="00232ACC">
              <w:rPr>
                <w:rFonts w:ascii="Times New Roman" w:hAnsi="Times New Roman" w:cs="Times New Roman"/>
                <w:b/>
                <w:sz w:val="24"/>
                <w:szCs w:val="24"/>
                <w:vertAlign w:val="superscript"/>
              </w:rPr>
              <w:footnoteReference w:id="4"/>
            </w:r>
          </w:p>
        </w:tc>
      </w:tr>
      <w:tr w:rsidR="00232ACC" w:rsidRPr="00232ACC" w14:paraId="478924D9" w14:textId="77777777" w:rsidTr="0025740D">
        <w:trPr>
          <w:trHeight w:val="834"/>
          <w:jc w:val="center"/>
        </w:trPr>
        <w:tc>
          <w:tcPr>
            <w:tcW w:w="562" w:type="dxa"/>
            <w:vMerge w:val="restart"/>
            <w:tcBorders>
              <w:top w:val="single" w:sz="4" w:space="0" w:color="auto"/>
              <w:left w:val="single" w:sz="4" w:space="0" w:color="auto"/>
              <w:right w:val="single" w:sz="4" w:space="0" w:color="auto"/>
            </w:tcBorders>
          </w:tcPr>
          <w:p w14:paraId="2A92FE86" w14:textId="77777777" w:rsidR="00232ACC" w:rsidRPr="00232ACC" w:rsidRDefault="00232ACC" w:rsidP="00232ACC">
            <w:pPr>
              <w:spacing w:after="160" w:line="276" w:lineRule="auto"/>
              <w:rPr>
                <w:rFonts w:ascii="Times New Roman" w:hAnsi="Times New Roman" w:cs="Times New Roman"/>
                <w:color w:val="000000" w:themeColor="text1"/>
                <w:sz w:val="24"/>
                <w:szCs w:val="24"/>
              </w:rPr>
            </w:pPr>
            <w:r w:rsidRPr="00232ACC">
              <w:rPr>
                <w:rFonts w:ascii="Times New Roman" w:hAnsi="Times New Roman" w:cs="Times New Roman"/>
                <w:color w:val="000000" w:themeColor="text1"/>
                <w:sz w:val="24"/>
                <w:szCs w:val="24"/>
              </w:rPr>
              <w:t>1</w:t>
            </w:r>
          </w:p>
          <w:p w14:paraId="643B30EC" w14:textId="77777777" w:rsidR="00232ACC" w:rsidRPr="00232ACC" w:rsidRDefault="00232ACC" w:rsidP="00232ACC">
            <w:pPr>
              <w:spacing w:line="276" w:lineRule="auto"/>
              <w:rPr>
                <w:rFonts w:ascii="Times New Roman" w:hAnsi="Times New Roman" w:cs="Times New Roman"/>
                <w:color w:val="000000" w:themeColor="text1"/>
                <w:sz w:val="24"/>
                <w:szCs w:val="24"/>
              </w:rPr>
            </w:pPr>
          </w:p>
        </w:tc>
        <w:tc>
          <w:tcPr>
            <w:tcW w:w="1841" w:type="dxa"/>
            <w:vMerge w:val="restart"/>
            <w:tcBorders>
              <w:top w:val="single" w:sz="4" w:space="0" w:color="auto"/>
              <w:left w:val="single" w:sz="4" w:space="0" w:color="auto"/>
              <w:right w:val="single" w:sz="4" w:space="0" w:color="auto"/>
            </w:tcBorders>
            <w:hideMark/>
          </w:tcPr>
          <w:p w14:paraId="4DD0AA32"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 xml:space="preserve">Шредер (уничтожитель документов) </w:t>
            </w:r>
            <w:proofErr w:type="spellStart"/>
            <w:r w:rsidRPr="00232ACC">
              <w:rPr>
                <w:rFonts w:ascii="Times New Roman" w:hAnsi="Times New Roman" w:cs="Times New Roman"/>
                <w:color w:val="000000"/>
                <w:sz w:val="24"/>
                <w:szCs w:val="24"/>
              </w:rPr>
              <w:t>BigTech</w:t>
            </w:r>
            <w:proofErr w:type="spellEnd"/>
            <w:r w:rsidRPr="00232ACC">
              <w:rPr>
                <w:rFonts w:ascii="Times New Roman" w:hAnsi="Times New Roman" w:cs="Times New Roman"/>
                <w:color w:val="000000"/>
                <w:sz w:val="24"/>
                <w:szCs w:val="24"/>
              </w:rPr>
              <w:t xml:space="preserve"> OS808-10C 4-й уровень секретности объём корзины 14 л</w:t>
            </w:r>
          </w:p>
          <w:p w14:paraId="591E1F8C"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73AD2076"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53C35091"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06F6B4B4"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417F11B1"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42D684E6"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3AB53DFA"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r w:rsidRPr="00232ACC">
              <w:rPr>
                <w:rFonts w:ascii="Times New Roman" w:hAnsi="Times New Roman" w:cs="Times New Roman"/>
                <w:bCs/>
                <w:noProof/>
                <w:color w:val="1C1E21"/>
                <w:kern w:val="36"/>
                <w:sz w:val="24"/>
                <w:szCs w:val="24"/>
              </w:rPr>
              <w:drawing>
                <wp:inline distT="0" distB="0" distL="0" distR="0" wp14:anchorId="5CEBB84D" wp14:editId="5A0A4CE5">
                  <wp:extent cx="1031875" cy="1031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31875" cy="1031875"/>
                          </a:xfrm>
                          <a:prstGeom prst="rect">
                            <a:avLst/>
                          </a:prstGeom>
                        </pic:spPr>
                      </pic:pic>
                    </a:graphicData>
                  </a:graphic>
                </wp:inline>
              </w:drawing>
            </w:r>
          </w:p>
          <w:p w14:paraId="5617722A"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5C83A6FF"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41AA7A80"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442A4FA0"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263D7FC6"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205B8FD2"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73A92A4D"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3BC8C2F6"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1FEC1BEE" w14:textId="77777777" w:rsidR="00232ACC" w:rsidRPr="00232ACC" w:rsidRDefault="00232ACC" w:rsidP="00232ACC">
            <w:pPr>
              <w:shd w:val="clear" w:color="auto" w:fill="FFFFFF"/>
              <w:spacing w:after="120" w:line="259" w:lineRule="auto"/>
              <w:outlineLvl w:val="0"/>
              <w:rPr>
                <w:rFonts w:ascii="Times New Roman" w:hAnsi="Times New Roman" w:cs="Times New Roman"/>
                <w:bCs/>
                <w:color w:val="1C1E21"/>
                <w:kern w:val="36"/>
                <w:sz w:val="24"/>
                <w:szCs w:val="24"/>
              </w:rPr>
            </w:pPr>
          </w:p>
          <w:p w14:paraId="3FF834A8"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p>
          <w:p w14:paraId="3008D78A" w14:textId="77777777" w:rsidR="00232ACC" w:rsidRPr="00232ACC" w:rsidRDefault="00232ACC" w:rsidP="00232ACC">
            <w:pPr>
              <w:jc w:val="center"/>
              <w:rPr>
                <w:rFonts w:ascii="Times New Roman" w:hAnsi="Times New Roman" w:cs="Times New Roman"/>
                <w:color w:val="000000" w:themeColor="text1"/>
                <w:sz w:val="24"/>
                <w:szCs w:val="24"/>
                <w:lang w:eastAsia="zh-CN"/>
              </w:rPr>
            </w:pPr>
          </w:p>
        </w:tc>
        <w:tc>
          <w:tcPr>
            <w:tcW w:w="5545" w:type="dxa"/>
            <w:gridSpan w:val="2"/>
            <w:tcBorders>
              <w:top w:val="single" w:sz="4" w:space="0" w:color="auto"/>
              <w:left w:val="single" w:sz="4" w:space="0" w:color="auto"/>
              <w:bottom w:val="single" w:sz="4" w:space="0" w:color="auto"/>
              <w:right w:val="single" w:sz="4" w:space="0" w:color="auto"/>
            </w:tcBorders>
          </w:tcPr>
          <w:p w14:paraId="5E41A00C"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themeColor="text1"/>
                <w:sz w:val="24"/>
                <w:szCs w:val="24"/>
                <w:lang w:eastAsia="zh-CN"/>
              </w:rPr>
              <w:lastRenderedPageBreak/>
              <w:t>Техническая характеристика</w:t>
            </w:r>
          </w:p>
        </w:tc>
        <w:tc>
          <w:tcPr>
            <w:tcW w:w="1545" w:type="dxa"/>
            <w:vMerge w:val="restart"/>
            <w:tcBorders>
              <w:top w:val="single" w:sz="4" w:space="0" w:color="auto"/>
              <w:left w:val="single" w:sz="4" w:space="0" w:color="auto"/>
              <w:right w:val="single" w:sz="4" w:space="0" w:color="auto"/>
            </w:tcBorders>
            <w:hideMark/>
          </w:tcPr>
          <w:p w14:paraId="16A5E12D" w14:textId="77777777" w:rsidR="00232ACC" w:rsidRPr="00232ACC" w:rsidRDefault="00232ACC" w:rsidP="00232ACC">
            <w:pPr>
              <w:spacing w:after="160" w:line="259" w:lineRule="auto"/>
              <w:rPr>
                <w:rFonts w:ascii="Times New Roman" w:hAnsi="Times New Roman" w:cs="Times New Roman"/>
                <w:color w:val="000000" w:themeColor="text1"/>
                <w:sz w:val="24"/>
                <w:szCs w:val="24"/>
                <w:lang w:eastAsia="zh-CN"/>
              </w:rPr>
            </w:pPr>
          </w:p>
          <w:p w14:paraId="74BC35A4" w14:textId="77777777" w:rsidR="00232ACC" w:rsidRPr="00232ACC" w:rsidRDefault="00232ACC" w:rsidP="00232ACC">
            <w:pPr>
              <w:spacing w:after="160" w:line="259" w:lineRule="auto"/>
              <w:rPr>
                <w:rFonts w:ascii="Times New Roman" w:hAnsi="Times New Roman" w:cs="Times New Roman"/>
                <w:color w:val="000000" w:themeColor="text1"/>
                <w:sz w:val="24"/>
                <w:szCs w:val="24"/>
                <w:lang w:eastAsia="zh-CN"/>
              </w:rPr>
            </w:pPr>
          </w:p>
          <w:p w14:paraId="7362BA8D" w14:textId="77777777" w:rsidR="00232ACC" w:rsidRPr="00232ACC" w:rsidRDefault="00232ACC" w:rsidP="00232ACC">
            <w:pPr>
              <w:spacing w:after="160" w:line="259" w:lineRule="auto"/>
              <w:rPr>
                <w:rFonts w:ascii="Times New Roman" w:hAnsi="Times New Roman" w:cs="Times New Roman"/>
                <w:color w:val="000000" w:themeColor="text1"/>
                <w:sz w:val="24"/>
                <w:szCs w:val="24"/>
                <w:lang w:eastAsia="zh-CN"/>
              </w:rPr>
            </w:pPr>
          </w:p>
          <w:p w14:paraId="2D9BBBAB" w14:textId="77777777" w:rsidR="00232ACC" w:rsidRPr="00232ACC" w:rsidRDefault="00232ACC" w:rsidP="00232ACC">
            <w:pPr>
              <w:spacing w:after="160" w:line="259" w:lineRule="auto"/>
              <w:rPr>
                <w:rFonts w:ascii="Times New Roman" w:hAnsi="Times New Roman" w:cs="Times New Roman"/>
                <w:color w:val="000000" w:themeColor="text1"/>
                <w:sz w:val="24"/>
                <w:szCs w:val="24"/>
                <w:lang w:eastAsia="zh-CN"/>
              </w:rPr>
            </w:pPr>
          </w:p>
          <w:p w14:paraId="4A7B601E" w14:textId="77777777" w:rsidR="00232ACC" w:rsidRPr="00232ACC" w:rsidRDefault="00232ACC" w:rsidP="00232ACC">
            <w:pPr>
              <w:spacing w:after="160" w:line="259" w:lineRule="auto"/>
              <w:rPr>
                <w:rFonts w:ascii="Times New Roman" w:hAnsi="Times New Roman" w:cs="Times New Roman"/>
                <w:color w:val="000000" w:themeColor="text1"/>
                <w:sz w:val="24"/>
                <w:szCs w:val="24"/>
                <w:lang w:eastAsia="zh-CN"/>
              </w:rPr>
            </w:pPr>
          </w:p>
          <w:p w14:paraId="7A23464C" w14:textId="77777777" w:rsidR="00232ACC" w:rsidRPr="00232ACC" w:rsidRDefault="00232ACC" w:rsidP="00232ACC">
            <w:pPr>
              <w:spacing w:after="160" w:line="259" w:lineRule="auto"/>
              <w:rPr>
                <w:rFonts w:ascii="Times New Roman" w:hAnsi="Times New Roman" w:cs="Times New Roman"/>
                <w:color w:val="000000" w:themeColor="text1"/>
                <w:sz w:val="24"/>
                <w:szCs w:val="24"/>
                <w:lang w:eastAsia="zh-CN"/>
              </w:rPr>
            </w:pPr>
          </w:p>
          <w:p w14:paraId="364CC4ED" w14:textId="77777777" w:rsidR="00232ACC" w:rsidRPr="00232ACC" w:rsidRDefault="00232ACC" w:rsidP="00232ACC">
            <w:pPr>
              <w:rPr>
                <w:rFonts w:ascii="Times New Roman" w:hAnsi="Times New Roman" w:cs="Times New Roman"/>
                <w:color w:val="000000" w:themeColor="text1"/>
                <w:sz w:val="24"/>
                <w:szCs w:val="24"/>
                <w:lang w:eastAsia="zh-CN"/>
              </w:rPr>
            </w:pPr>
          </w:p>
        </w:tc>
        <w:tc>
          <w:tcPr>
            <w:tcW w:w="1148" w:type="dxa"/>
            <w:vMerge w:val="restart"/>
            <w:tcBorders>
              <w:top w:val="single" w:sz="4" w:space="0" w:color="auto"/>
              <w:left w:val="single" w:sz="4" w:space="0" w:color="auto"/>
              <w:right w:val="single" w:sz="4" w:space="0" w:color="auto"/>
            </w:tcBorders>
          </w:tcPr>
          <w:p w14:paraId="3A2B808E" w14:textId="77777777" w:rsidR="00232ACC" w:rsidRPr="00232ACC" w:rsidRDefault="00232ACC" w:rsidP="00232ACC">
            <w:pPr>
              <w:spacing w:after="160" w:line="259" w:lineRule="auto"/>
              <w:ind w:left="-67" w:right="-45" w:hanging="1"/>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12 месяцев</w:t>
            </w:r>
          </w:p>
        </w:tc>
        <w:tc>
          <w:tcPr>
            <w:tcW w:w="708" w:type="dxa"/>
            <w:vMerge w:val="restart"/>
            <w:tcBorders>
              <w:top w:val="single" w:sz="4" w:space="0" w:color="auto"/>
              <w:left w:val="single" w:sz="4" w:space="0" w:color="auto"/>
              <w:right w:val="single" w:sz="4" w:space="0" w:color="auto"/>
            </w:tcBorders>
            <w:hideMark/>
          </w:tcPr>
          <w:p w14:paraId="31EF93DD" w14:textId="77777777" w:rsidR="00232ACC" w:rsidRPr="00232ACC" w:rsidRDefault="00232ACC" w:rsidP="00232ACC">
            <w:pPr>
              <w:spacing w:after="160" w:line="259" w:lineRule="auto"/>
              <w:ind w:left="-67" w:right="-45" w:hanging="1"/>
              <w:jc w:val="center"/>
              <w:rPr>
                <w:rFonts w:ascii="Times New Roman" w:hAnsi="Times New Roman" w:cs="Times New Roman"/>
                <w:color w:val="000000" w:themeColor="text1"/>
                <w:sz w:val="24"/>
                <w:szCs w:val="24"/>
              </w:rPr>
            </w:pPr>
            <w:r w:rsidRPr="00232ACC">
              <w:rPr>
                <w:rFonts w:ascii="Times New Roman" w:hAnsi="Times New Roman" w:cs="Times New Roman"/>
                <w:color w:val="000000"/>
                <w:sz w:val="24"/>
                <w:szCs w:val="24"/>
              </w:rPr>
              <w:t>3</w:t>
            </w:r>
          </w:p>
        </w:tc>
        <w:tc>
          <w:tcPr>
            <w:tcW w:w="1134" w:type="dxa"/>
            <w:vMerge w:val="restart"/>
            <w:tcBorders>
              <w:top w:val="single" w:sz="4" w:space="0" w:color="auto"/>
              <w:left w:val="single" w:sz="4" w:space="0" w:color="auto"/>
              <w:right w:val="single" w:sz="4" w:space="0" w:color="auto"/>
            </w:tcBorders>
            <w:hideMark/>
          </w:tcPr>
          <w:p w14:paraId="4F085BAD" w14:textId="77777777" w:rsidR="00232ACC" w:rsidRPr="00232ACC" w:rsidRDefault="00232ACC" w:rsidP="00232ACC">
            <w:pPr>
              <w:tabs>
                <w:tab w:val="left" w:pos="284"/>
                <w:tab w:val="left" w:pos="567"/>
                <w:tab w:val="left" w:pos="993"/>
                <w:tab w:val="left" w:pos="2977"/>
              </w:tabs>
              <w:spacing w:after="160" w:line="259" w:lineRule="auto"/>
              <w:ind w:right="-45"/>
              <w:jc w:val="center"/>
              <w:rPr>
                <w:rFonts w:ascii="Times New Roman" w:hAnsi="Times New Roman" w:cs="Times New Roman"/>
                <w:color w:val="000000" w:themeColor="text1"/>
                <w:sz w:val="24"/>
                <w:szCs w:val="24"/>
              </w:rPr>
            </w:pPr>
            <w:r w:rsidRPr="00232ACC">
              <w:rPr>
                <w:rFonts w:ascii="Times New Roman" w:hAnsi="Times New Roman" w:cs="Times New Roman"/>
                <w:color w:val="000000"/>
                <w:sz w:val="24"/>
                <w:szCs w:val="24"/>
              </w:rPr>
              <w:t>шт.</w:t>
            </w:r>
          </w:p>
          <w:p w14:paraId="0EB1E640" w14:textId="77777777" w:rsidR="00232ACC" w:rsidRPr="00232ACC" w:rsidRDefault="00232ACC" w:rsidP="00232ACC">
            <w:pPr>
              <w:tabs>
                <w:tab w:val="left" w:pos="284"/>
                <w:tab w:val="left" w:pos="567"/>
                <w:tab w:val="left" w:pos="993"/>
                <w:tab w:val="left" w:pos="2977"/>
              </w:tabs>
              <w:ind w:right="-45"/>
              <w:jc w:val="center"/>
              <w:rPr>
                <w:rFonts w:ascii="Times New Roman" w:hAnsi="Times New Roman" w:cs="Times New Roman"/>
                <w:color w:val="000000" w:themeColor="text1"/>
                <w:sz w:val="24"/>
                <w:szCs w:val="24"/>
              </w:rPr>
            </w:pPr>
            <w:r w:rsidRPr="00232ACC">
              <w:rPr>
                <w:color w:val="000000"/>
              </w:rPr>
              <w:t xml:space="preserve">    </w:t>
            </w:r>
          </w:p>
        </w:tc>
        <w:tc>
          <w:tcPr>
            <w:tcW w:w="1276" w:type="dxa"/>
            <w:vMerge w:val="restart"/>
            <w:tcBorders>
              <w:top w:val="single" w:sz="4" w:space="0" w:color="auto"/>
              <w:left w:val="single" w:sz="4" w:space="0" w:color="auto"/>
              <w:right w:val="single" w:sz="4" w:space="0" w:color="auto"/>
            </w:tcBorders>
          </w:tcPr>
          <w:p w14:paraId="59DAD607" w14:textId="77777777" w:rsidR="00232ACC" w:rsidRPr="00232ACC" w:rsidRDefault="00232ACC" w:rsidP="00232ACC">
            <w:pPr>
              <w:shd w:val="clear" w:color="auto" w:fill="FFFFFF"/>
              <w:spacing w:after="180"/>
              <w:textAlignment w:val="baseline"/>
              <w:outlineLvl w:val="0"/>
              <w:rPr>
                <w:rFonts w:ascii="Times New Roman" w:hAnsi="Times New Roman" w:cs="Times New Roman"/>
                <w:color w:val="000000" w:themeColor="text1"/>
                <w:sz w:val="24"/>
                <w:szCs w:val="24"/>
              </w:rPr>
            </w:pPr>
            <w:r w:rsidRPr="00232ACC">
              <w:rPr>
                <w:color w:val="000000" w:themeColor="text1"/>
              </w:rPr>
              <w:t xml:space="preserve">  </w:t>
            </w:r>
          </w:p>
        </w:tc>
        <w:tc>
          <w:tcPr>
            <w:tcW w:w="1144" w:type="dxa"/>
            <w:vMerge w:val="restart"/>
            <w:tcBorders>
              <w:top w:val="single" w:sz="4" w:space="0" w:color="auto"/>
              <w:left w:val="single" w:sz="4" w:space="0" w:color="auto"/>
              <w:right w:val="single" w:sz="4" w:space="0" w:color="auto"/>
            </w:tcBorders>
          </w:tcPr>
          <w:p w14:paraId="3B51ADE6"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rFonts w:ascii="Times New Roman" w:hAnsi="Times New Roman" w:cs="Times New Roman"/>
                <w:color w:val="000000" w:themeColor="text1"/>
                <w:sz w:val="24"/>
                <w:szCs w:val="24"/>
              </w:rPr>
            </w:pPr>
          </w:p>
        </w:tc>
      </w:tr>
      <w:tr w:rsidR="00232ACC" w:rsidRPr="00232ACC" w14:paraId="3567B431" w14:textId="77777777" w:rsidTr="0025740D">
        <w:trPr>
          <w:trHeight w:val="585"/>
          <w:jc w:val="center"/>
        </w:trPr>
        <w:tc>
          <w:tcPr>
            <w:tcW w:w="562" w:type="dxa"/>
            <w:vMerge/>
            <w:tcBorders>
              <w:left w:val="single" w:sz="4" w:space="0" w:color="auto"/>
              <w:right w:val="single" w:sz="4" w:space="0" w:color="auto"/>
            </w:tcBorders>
          </w:tcPr>
          <w:p w14:paraId="73577FEE"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7ED3CB43"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1E29C8A5"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sz w:val="24"/>
                <w:szCs w:val="24"/>
              </w:rPr>
              <w:t>Уровень секретности</w:t>
            </w:r>
          </w:p>
        </w:tc>
        <w:tc>
          <w:tcPr>
            <w:tcW w:w="2710" w:type="dxa"/>
            <w:tcBorders>
              <w:top w:val="single" w:sz="4" w:space="0" w:color="auto"/>
              <w:left w:val="single" w:sz="4" w:space="0" w:color="auto"/>
              <w:bottom w:val="single" w:sz="4" w:space="0" w:color="auto"/>
              <w:right w:val="single" w:sz="4" w:space="0" w:color="auto"/>
            </w:tcBorders>
          </w:tcPr>
          <w:p w14:paraId="44032CCB"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themeColor="text1"/>
                <w:sz w:val="24"/>
                <w:szCs w:val="24"/>
                <w:lang w:val="en-US" w:eastAsia="zh-CN"/>
              </w:rPr>
              <w:t>P-4</w:t>
            </w:r>
          </w:p>
        </w:tc>
        <w:tc>
          <w:tcPr>
            <w:tcW w:w="1545" w:type="dxa"/>
            <w:vMerge/>
            <w:tcBorders>
              <w:left w:val="single" w:sz="4" w:space="0" w:color="auto"/>
              <w:right w:val="single" w:sz="4" w:space="0" w:color="auto"/>
            </w:tcBorders>
          </w:tcPr>
          <w:p w14:paraId="48DA5331"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AB66AC5"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432AFDF4"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635D532E"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0E4CE7E0"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37683FE3"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6F83571A" w14:textId="77777777" w:rsidTr="0025740D">
        <w:trPr>
          <w:trHeight w:val="750"/>
          <w:jc w:val="center"/>
        </w:trPr>
        <w:tc>
          <w:tcPr>
            <w:tcW w:w="562" w:type="dxa"/>
            <w:vMerge/>
            <w:tcBorders>
              <w:left w:val="single" w:sz="4" w:space="0" w:color="auto"/>
              <w:right w:val="single" w:sz="4" w:space="0" w:color="auto"/>
            </w:tcBorders>
          </w:tcPr>
          <w:p w14:paraId="667895A3"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3B118640"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2A581EA4"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themeColor="text1"/>
                <w:sz w:val="24"/>
                <w:szCs w:val="24"/>
                <w:lang w:eastAsia="zh-CN"/>
              </w:rPr>
              <w:t>Тип приемного контейнера</w:t>
            </w:r>
          </w:p>
        </w:tc>
        <w:tc>
          <w:tcPr>
            <w:tcW w:w="2710" w:type="dxa"/>
            <w:tcBorders>
              <w:top w:val="single" w:sz="4" w:space="0" w:color="auto"/>
              <w:left w:val="single" w:sz="4" w:space="0" w:color="auto"/>
              <w:bottom w:val="single" w:sz="4" w:space="0" w:color="auto"/>
              <w:right w:val="single" w:sz="4" w:space="0" w:color="auto"/>
            </w:tcBorders>
          </w:tcPr>
          <w:p w14:paraId="119C47CE"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sz w:val="24"/>
                <w:szCs w:val="24"/>
              </w:rPr>
              <w:t>корзина</w:t>
            </w:r>
          </w:p>
        </w:tc>
        <w:tc>
          <w:tcPr>
            <w:tcW w:w="1545" w:type="dxa"/>
            <w:vMerge/>
            <w:tcBorders>
              <w:left w:val="single" w:sz="4" w:space="0" w:color="auto"/>
              <w:right w:val="single" w:sz="4" w:space="0" w:color="auto"/>
            </w:tcBorders>
          </w:tcPr>
          <w:p w14:paraId="337B7597"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25AEDD6"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1562E544"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0E020FDD"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00274092"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7CE4C5C0"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407049E9" w14:textId="77777777" w:rsidTr="0025740D">
        <w:trPr>
          <w:trHeight w:val="406"/>
          <w:jc w:val="center"/>
        </w:trPr>
        <w:tc>
          <w:tcPr>
            <w:tcW w:w="562" w:type="dxa"/>
            <w:vMerge/>
            <w:tcBorders>
              <w:left w:val="single" w:sz="4" w:space="0" w:color="auto"/>
              <w:right w:val="single" w:sz="4" w:space="0" w:color="auto"/>
            </w:tcBorders>
          </w:tcPr>
          <w:p w14:paraId="1CB16E84"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5DE99159"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6479E38A"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Тип приемной корзины</w:t>
            </w:r>
          </w:p>
        </w:tc>
        <w:tc>
          <w:tcPr>
            <w:tcW w:w="2710" w:type="dxa"/>
            <w:tcBorders>
              <w:top w:val="single" w:sz="4" w:space="0" w:color="auto"/>
              <w:left w:val="single" w:sz="4" w:space="0" w:color="auto"/>
              <w:bottom w:val="single" w:sz="4" w:space="0" w:color="auto"/>
              <w:right w:val="single" w:sz="4" w:space="0" w:color="auto"/>
            </w:tcBorders>
          </w:tcPr>
          <w:p w14:paraId="331B07AA"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sz w:val="24"/>
                <w:szCs w:val="24"/>
              </w:rPr>
              <w:t>стационарный</w:t>
            </w:r>
          </w:p>
        </w:tc>
        <w:tc>
          <w:tcPr>
            <w:tcW w:w="1545" w:type="dxa"/>
            <w:vMerge/>
            <w:tcBorders>
              <w:left w:val="single" w:sz="4" w:space="0" w:color="auto"/>
              <w:right w:val="single" w:sz="4" w:space="0" w:color="auto"/>
            </w:tcBorders>
          </w:tcPr>
          <w:p w14:paraId="2F01D921"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4F38EB1"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3EB615FC"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6A763DC9"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552D2EAC"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4164507B"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55277FD9" w14:textId="77777777" w:rsidTr="0025740D">
        <w:trPr>
          <w:trHeight w:val="475"/>
          <w:jc w:val="center"/>
        </w:trPr>
        <w:tc>
          <w:tcPr>
            <w:tcW w:w="562" w:type="dxa"/>
            <w:vMerge/>
            <w:tcBorders>
              <w:left w:val="single" w:sz="4" w:space="0" w:color="auto"/>
              <w:right w:val="single" w:sz="4" w:space="0" w:color="auto"/>
            </w:tcBorders>
          </w:tcPr>
          <w:p w14:paraId="2ED05792"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09BC5369"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18D88EAE"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 xml:space="preserve">Объем приемной корзины </w:t>
            </w:r>
          </w:p>
        </w:tc>
        <w:tc>
          <w:tcPr>
            <w:tcW w:w="2710" w:type="dxa"/>
            <w:tcBorders>
              <w:top w:val="single" w:sz="4" w:space="0" w:color="auto"/>
              <w:left w:val="single" w:sz="4" w:space="0" w:color="auto"/>
              <w:bottom w:val="single" w:sz="4" w:space="0" w:color="auto"/>
              <w:right w:val="single" w:sz="4" w:space="0" w:color="auto"/>
            </w:tcBorders>
          </w:tcPr>
          <w:p w14:paraId="46E67124" w14:textId="77777777" w:rsidR="00232ACC" w:rsidRPr="00232ACC" w:rsidRDefault="00232ACC" w:rsidP="00232ACC">
            <w:pPr>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themeColor="text1"/>
                <w:sz w:val="24"/>
                <w:szCs w:val="24"/>
                <w:lang w:eastAsia="zh-CN"/>
              </w:rPr>
              <w:t>14 литр</w:t>
            </w:r>
          </w:p>
        </w:tc>
        <w:tc>
          <w:tcPr>
            <w:tcW w:w="1545" w:type="dxa"/>
            <w:vMerge/>
            <w:tcBorders>
              <w:left w:val="single" w:sz="4" w:space="0" w:color="auto"/>
              <w:right w:val="single" w:sz="4" w:space="0" w:color="auto"/>
            </w:tcBorders>
          </w:tcPr>
          <w:p w14:paraId="118F5A4E"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43882F36" w14:textId="77777777" w:rsidR="00232ACC" w:rsidRPr="00232ACC" w:rsidRDefault="00232ACC" w:rsidP="00232ACC">
            <w:pPr>
              <w:ind w:left="-67" w:right="-45" w:hanging="1"/>
              <w:jc w:val="center"/>
              <w:rPr>
                <w:color w:val="000000"/>
                <w:highlight w:val="yellow"/>
              </w:rPr>
            </w:pPr>
          </w:p>
        </w:tc>
        <w:tc>
          <w:tcPr>
            <w:tcW w:w="708" w:type="dxa"/>
            <w:vMerge/>
            <w:tcBorders>
              <w:left w:val="single" w:sz="4" w:space="0" w:color="auto"/>
              <w:right w:val="single" w:sz="4" w:space="0" w:color="auto"/>
            </w:tcBorders>
          </w:tcPr>
          <w:p w14:paraId="5A881264"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3136761F"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115E5D67"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6C31FF99"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6A27609E" w14:textId="77777777" w:rsidTr="0025740D">
        <w:trPr>
          <w:trHeight w:val="975"/>
          <w:jc w:val="center"/>
        </w:trPr>
        <w:tc>
          <w:tcPr>
            <w:tcW w:w="562" w:type="dxa"/>
            <w:vMerge/>
            <w:tcBorders>
              <w:left w:val="single" w:sz="4" w:space="0" w:color="auto"/>
              <w:right w:val="single" w:sz="4" w:space="0" w:color="auto"/>
            </w:tcBorders>
          </w:tcPr>
          <w:p w14:paraId="67609DFE"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009A0446"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2FA2B398"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themeColor="text1"/>
                <w:sz w:val="24"/>
                <w:szCs w:val="24"/>
                <w:lang w:eastAsia="zh-CN"/>
              </w:rPr>
              <w:t>Количество уничтожаемых листов (70 г/</w:t>
            </w:r>
            <w:proofErr w:type="spellStart"/>
            <w:proofErr w:type="gramStart"/>
            <w:r w:rsidRPr="00232ACC">
              <w:rPr>
                <w:rFonts w:ascii="Times New Roman" w:hAnsi="Times New Roman" w:cs="Times New Roman"/>
                <w:color w:val="000000" w:themeColor="text1"/>
                <w:sz w:val="24"/>
                <w:szCs w:val="24"/>
                <w:lang w:eastAsia="zh-CN"/>
              </w:rPr>
              <w:t>кв.м</w:t>
            </w:r>
            <w:proofErr w:type="spellEnd"/>
            <w:proofErr w:type="gramEnd"/>
            <w:r w:rsidRPr="00232ACC">
              <w:rPr>
                <w:rFonts w:ascii="Times New Roman" w:hAnsi="Times New Roman" w:cs="Times New Roman"/>
                <w:color w:val="000000" w:themeColor="text1"/>
                <w:sz w:val="24"/>
                <w:szCs w:val="24"/>
                <w:lang w:eastAsia="zh-CN"/>
              </w:rPr>
              <w:t>)</w:t>
            </w:r>
          </w:p>
        </w:tc>
        <w:tc>
          <w:tcPr>
            <w:tcW w:w="2710" w:type="dxa"/>
            <w:tcBorders>
              <w:top w:val="single" w:sz="4" w:space="0" w:color="auto"/>
              <w:left w:val="single" w:sz="4" w:space="0" w:color="auto"/>
              <w:bottom w:val="single" w:sz="4" w:space="0" w:color="auto"/>
              <w:right w:val="single" w:sz="4" w:space="0" w:color="auto"/>
            </w:tcBorders>
          </w:tcPr>
          <w:p w14:paraId="0FD0909C"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themeColor="text1"/>
                <w:sz w:val="24"/>
                <w:szCs w:val="24"/>
                <w:lang w:eastAsia="zh-CN"/>
              </w:rPr>
              <w:t>12 лист</w:t>
            </w:r>
          </w:p>
        </w:tc>
        <w:tc>
          <w:tcPr>
            <w:tcW w:w="1545" w:type="dxa"/>
            <w:vMerge/>
            <w:tcBorders>
              <w:left w:val="single" w:sz="4" w:space="0" w:color="auto"/>
              <w:right w:val="single" w:sz="4" w:space="0" w:color="auto"/>
            </w:tcBorders>
          </w:tcPr>
          <w:p w14:paraId="4F486D1A"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88E5806"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77D3AA9A"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0E44E0A4"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036AAF73"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2ED98746"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3974A2E5" w14:textId="77777777" w:rsidTr="0025740D">
        <w:trPr>
          <w:trHeight w:val="975"/>
          <w:jc w:val="center"/>
        </w:trPr>
        <w:tc>
          <w:tcPr>
            <w:tcW w:w="562" w:type="dxa"/>
            <w:vMerge/>
            <w:tcBorders>
              <w:left w:val="single" w:sz="4" w:space="0" w:color="auto"/>
              <w:right w:val="single" w:sz="4" w:space="0" w:color="auto"/>
            </w:tcBorders>
          </w:tcPr>
          <w:p w14:paraId="03B28596"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72BB8C74"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20082A7D"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Уничтожение компакт-дисков</w:t>
            </w:r>
          </w:p>
        </w:tc>
        <w:tc>
          <w:tcPr>
            <w:tcW w:w="2710" w:type="dxa"/>
            <w:tcBorders>
              <w:top w:val="single" w:sz="4" w:space="0" w:color="auto"/>
              <w:left w:val="single" w:sz="4" w:space="0" w:color="auto"/>
              <w:bottom w:val="single" w:sz="4" w:space="0" w:color="auto"/>
              <w:right w:val="single" w:sz="4" w:space="0" w:color="auto"/>
            </w:tcBorders>
          </w:tcPr>
          <w:p w14:paraId="7452CA0F"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themeColor="text1"/>
                <w:sz w:val="24"/>
                <w:szCs w:val="24"/>
                <w:lang w:eastAsia="zh-CN"/>
              </w:rPr>
              <w:t>Нет</w:t>
            </w:r>
          </w:p>
        </w:tc>
        <w:tc>
          <w:tcPr>
            <w:tcW w:w="1545" w:type="dxa"/>
            <w:vMerge/>
            <w:tcBorders>
              <w:left w:val="single" w:sz="4" w:space="0" w:color="auto"/>
              <w:right w:val="single" w:sz="4" w:space="0" w:color="auto"/>
            </w:tcBorders>
          </w:tcPr>
          <w:p w14:paraId="271E9AAF"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5C210184"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79440BE7"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42898CC9"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31EADC34"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1A0E80EC"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13777C8E" w14:textId="77777777" w:rsidTr="0025740D">
        <w:trPr>
          <w:trHeight w:val="704"/>
          <w:jc w:val="center"/>
        </w:trPr>
        <w:tc>
          <w:tcPr>
            <w:tcW w:w="562" w:type="dxa"/>
            <w:vMerge/>
            <w:tcBorders>
              <w:left w:val="single" w:sz="4" w:space="0" w:color="auto"/>
              <w:right w:val="single" w:sz="4" w:space="0" w:color="auto"/>
            </w:tcBorders>
          </w:tcPr>
          <w:p w14:paraId="4A99F7C5"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0FC30C79"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48C23182"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Уничтожение канцелярских скрепок</w:t>
            </w:r>
          </w:p>
          <w:p w14:paraId="5CF220DE" w14:textId="77777777" w:rsidR="00232ACC" w:rsidRPr="00232ACC" w:rsidRDefault="00232ACC" w:rsidP="00232ACC">
            <w:pPr>
              <w:spacing w:after="160" w:line="259" w:lineRule="auto"/>
              <w:jc w:val="center"/>
              <w:rPr>
                <w:rFonts w:ascii="Times New Roman" w:hAnsi="Times New Roman" w:cs="Times New Roman"/>
                <w:color w:val="000000"/>
                <w:sz w:val="24"/>
                <w:szCs w:val="24"/>
              </w:rPr>
            </w:pPr>
          </w:p>
        </w:tc>
        <w:tc>
          <w:tcPr>
            <w:tcW w:w="2710" w:type="dxa"/>
            <w:tcBorders>
              <w:top w:val="single" w:sz="4" w:space="0" w:color="auto"/>
              <w:left w:val="single" w:sz="4" w:space="0" w:color="auto"/>
              <w:bottom w:val="single" w:sz="4" w:space="0" w:color="auto"/>
              <w:right w:val="single" w:sz="4" w:space="0" w:color="auto"/>
            </w:tcBorders>
          </w:tcPr>
          <w:p w14:paraId="4FE3B9EB"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themeColor="text1"/>
                <w:sz w:val="24"/>
                <w:szCs w:val="24"/>
                <w:lang w:eastAsia="zh-CN"/>
              </w:rPr>
              <w:t>Да</w:t>
            </w:r>
          </w:p>
        </w:tc>
        <w:tc>
          <w:tcPr>
            <w:tcW w:w="1545" w:type="dxa"/>
            <w:vMerge/>
            <w:tcBorders>
              <w:left w:val="single" w:sz="4" w:space="0" w:color="auto"/>
              <w:right w:val="single" w:sz="4" w:space="0" w:color="auto"/>
            </w:tcBorders>
          </w:tcPr>
          <w:p w14:paraId="6E603AF8"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CC32AAF"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66497FAC"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2CB3CC51"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08B2094F"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311BD2EC"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15F0B6A4" w14:textId="77777777" w:rsidTr="0025740D">
        <w:trPr>
          <w:trHeight w:val="737"/>
          <w:jc w:val="center"/>
        </w:trPr>
        <w:tc>
          <w:tcPr>
            <w:tcW w:w="562" w:type="dxa"/>
            <w:vMerge/>
            <w:tcBorders>
              <w:left w:val="single" w:sz="4" w:space="0" w:color="auto"/>
              <w:right w:val="single" w:sz="4" w:space="0" w:color="auto"/>
            </w:tcBorders>
          </w:tcPr>
          <w:p w14:paraId="69F21EBD"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0892199F"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67ED9DE2"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 xml:space="preserve">Уничтожение </w:t>
            </w:r>
            <w:proofErr w:type="spellStart"/>
            <w:r w:rsidRPr="00232ACC">
              <w:rPr>
                <w:rFonts w:ascii="Times New Roman" w:hAnsi="Times New Roman" w:cs="Times New Roman"/>
                <w:color w:val="000000"/>
                <w:sz w:val="24"/>
                <w:szCs w:val="24"/>
              </w:rPr>
              <w:t>степлерных</w:t>
            </w:r>
            <w:proofErr w:type="spellEnd"/>
            <w:r w:rsidRPr="00232ACC">
              <w:rPr>
                <w:rFonts w:ascii="Times New Roman" w:hAnsi="Times New Roman" w:cs="Times New Roman"/>
                <w:color w:val="000000"/>
                <w:sz w:val="24"/>
                <w:szCs w:val="24"/>
              </w:rPr>
              <w:t xml:space="preserve"> скоб</w:t>
            </w:r>
          </w:p>
        </w:tc>
        <w:tc>
          <w:tcPr>
            <w:tcW w:w="2710" w:type="dxa"/>
            <w:tcBorders>
              <w:top w:val="single" w:sz="4" w:space="0" w:color="auto"/>
              <w:left w:val="single" w:sz="4" w:space="0" w:color="auto"/>
              <w:bottom w:val="single" w:sz="4" w:space="0" w:color="auto"/>
              <w:right w:val="single" w:sz="4" w:space="0" w:color="auto"/>
            </w:tcBorders>
          </w:tcPr>
          <w:p w14:paraId="21CEDEFD"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themeColor="text1"/>
                <w:sz w:val="24"/>
                <w:szCs w:val="24"/>
                <w:lang w:eastAsia="zh-CN"/>
              </w:rPr>
              <w:t>Да</w:t>
            </w:r>
          </w:p>
        </w:tc>
        <w:tc>
          <w:tcPr>
            <w:tcW w:w="1545" w:type="dxa"/>
            <w:vMerge/>
            <w:tcBorders>
              <w:left w:val="single" w:sz="4" w:space="0" w:color="auto"/>
              <w:right w:val="single" w:sz="4" w:space="0" w:color="auto"/>
            </w:tcBorders>
          </w:tcPr>
          <w:p w14:paraId="184D5B5E"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6AB6D540"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031FE99F"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7A52256A"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3C725D9B"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0A7DC4B9"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3A696B9B" w14:textId="77777777" w:rsidTr="0025740D">
        <w:trPr>
          <w:trHeight w:val="764"/>
          <w:jc w:val="center"/>
        </w:trPr>
        <w:tc>
          <w:tcPr>
            <w:tcW w:w="562" w:type="dxa"/>
            <w:vMerge/>
            <w:tcBorders>
              <w:left w:val="single" w:sz="4" w:space="0" w:color="auto"/>
              <w:right w:val="single" w:sz="4" w:space="0" w:color="auto"/>
            </w:tcBorders>
          </w:tcPr>
          <w:p w14:paraId="4E9B655A"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3A8C1B3E"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2BFDE26E"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Уничтожение кредитных карт</w:t>
            </w:r>
          </w:p>
        </w:tc>
        <w:tc>
          <w:tcPr>
            <w:tcW w:w="2710" w:type="dxa"/>
            <w:tcBorders>
              <w:top w:val="single" w:sz="4" w:space="0" w:color="auto"/>
              <w:left w:val="single" w:sz="4" w:space="0" w:color="auto"/>
              <w:bottom w:val="single" w:sz="4" w:space="0" w:color="auto"/>
              <w:right w:val="single" w:sz="4" w:space="0" w:color="auto"/>
            </w:tcBorders>
          </w:tcPr>
          <w:p w14:paraId="45E465AF" w14:textId="77777777" w:rsidR="00232ACC" w:rsidRPr="00232ACC" w:rsidRDefault="00232ACC" w:rsidP="00232ACC">
            <w:pPr>
              <w:spacing w:after="160" w:line="259" w:lineRule="auto"/>
              <w:jc w:val="center"/>
              <w:rPr>
                <w:rFonts w:ascii="Times New Roman" w:hAnsi="Times New Roman" w:cs="Times New Roman"/>
                <w:color w:val="000000" w:themeColor="text1"/>
                <w:sz w:val="24"/>
                <w:szCs w:val="24"/>
                <w:lang w:eastAsia="zh-CN"/>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661DCE9A"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08BD698"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2FB4473B"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321D7D3F"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305AB96C"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23882E6A"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17693476" w14:textId="77777777" w:rsidTr="0025740D">
        <w:trPr>
          <w:trHeight w:val="623"/>
          <w:jc w:val="center"/>
        </w:trPr>
        <w:tc>
          <w:tcPr>
            <w:tcW w:w="562" w:type="dxa"/>
            <w:vMerge/>
            <w:tcBorders>
              <w:left w:val="single" w:sz="4" w:space="0" w:color="auto"/>
              <w:right w:val="single" w:sz="4" w:space="0" w:color="auto"/>
            </w:tcBorders>
          </w:tcPr>
          <w:p w14:paraId="7951DDA4"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54B0CF98"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1E18CD2B"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Защита от перегрева</w:t>
            </w:r>
          </w:p>
        </w:tc>
        <w:tc>
          <w:tcPr>
            <w:tcW w:w="2710" w:type="dxa"/>
            <w:tcBorders>
              <w:top w:val="single" w:sz="4" w:space="0" w:color="auto"/>
              <w:left w:val="single" w:sz="4" w:space="0" w:color="auto"/>
              <w:bottom w:val="single" w:sz="4" w:space="0" w:color="auto"/>
              <w:right w:val="single" w:sz="4" w:space="0" w:color="auto"/>
            </w:tcBorders>
          </w:tcPr>
          <w:p w14:paraId="3883A105"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2CC511B6"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1F45453E"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3F7E11FF"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62853F7F"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2CE1DF80"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70480EB5"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258F7D6C" w14:textId="77777777" w:rsidTr="0025740D">
        <w:trPr>
          <w:trHeight w:val="975"/>
          <w:jc w:val="center"/>
        </w:trPr>
        <w:tc>
          <w:tcPr>
            <w:tcW w:w="562" w:type="dxa"/>
            <w:vMerge/>
            <w:tcBorders>
              <w:left w:val="single" w:sz="4" w:space="0" w:color="auto"/>
              <w:right w:val="single" w:sz="4" w:space="0" w:color="auto"/>
            </w:tcBorders>
          </w:tcPr>
          <w:p w14:paraId="3A0E4C56"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5193654B"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1EA1D739"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Рекомендуемое количество пользователей</w:t>
            </w:r>
          </w:p>
        </w:tc>
        <w:tc>
          <w:tcPr>
            <w:tcW w:w="2710" w:type="dxa"/>
            <w:tcBorders>
              <w:top w:val="single" w:sz="4" w:space="0" w:color="auto"/>
              <w:left w:val="single" w:sz="4" w:space="0" w:color="auto"/>
              <w:bottom w:val="single" w:sz="4" w:space="0" w:color="auto"/>
              <w:right w:val="single" w:sz="4" w:space="0" w:color="auto"/>
            </w:tcBorders>
          </w:tcPr>
          <w:p w14:paraId="41CA6B8A"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Индивидуальный</w:t>
            </w:r>
          </w:p>
        </w:tc>
        <w:tc>
          <w:tcPr>
            <w:tcW w:w="1545" w:type="dxa"/>
            <w:vMerge/>
            <w:tcBorders>
              <w:left w:val="single" w:sz="4" w:space="0" w:color="auto"/>
              <w:right w:val="single" w:sz="4" w:space="0" w:color="auto"/>
            </w:tcBorders>
          </w:tcPr>
          <w:p w14:paraId="0D8C7211"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60009CFD"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12937333"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3DB72479"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35FF1198"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1552D3AE"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0DD8AF79" w14:textId="77777777" w:rsidTr="0025740D">
        <w:trPr>
          <w:trHeight w:val="567"/>
          <w:jc w:val="center"/>
        </w:trPr>
        <w:tc>
          <w:tcPr>
            <w:tcW w:w="562" w:type="dxa"/>
            <w:vMerge/>
            <w:tcBorders>
              <w:left w:val="single" w:sz="4" w:space="0" w:color="auto"/>
              <w:right w:val="single" w:sz="4" w:space="0" w:color="auto"/>
            </w:tcBorders>
          </w:tcPr>
          <w:p w14:paraId="0CCB6F74"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737F7919"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7C55AA9E"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Тип резки</w:t>
            </w:r>
          </w:p>
        </w:tc>
        <w:tc>
          <w:tcPr>
            <w:tcW w:w="2710" w:type="dxa"/>
            <w:tcBorders>
              <w:top w:val="single" w:sz="4" w:space="0" w:color="auto"/>
              <w:left w:val="single" w:sz="4" w:space="0" w:color="auto"/>
              <w:bottom w:val="single" w:sz="4" w:space="0" w:color="auto"/>
              <w:right w:val="single" w:sz="4" w:space="0" w:color="auto"/>
            </w:tcBorders>
          </w:tcPr>
          <w:p w14:paraId="7D7F5705"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Перекрестный</w:t>
            </w:r>
          </w:p>
        </w:tc>
        <w:tc>
          <w:tcPr>
            <w:tcW w:w="1545" w:type="dxa"/>
            <w:vMerge/>
            <w:tcBorders>
              <w:left w:val="single" w:sz="4" w:space="0" w:color="auto"/>
              <w:right w:val="single" w:sz="4" w:space="0" w:color="auto"/>
            </w:tcBorders>
          </w:tcPr>
          <w:p w14:paraId="193A631D"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6FF91298"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414B40DD"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7F042AA2"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5DE48C93"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23F1C9D5"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3F32BC1A" w14:textId="77777777" w:rsidTr="0025740D">
        <w:trPr>
          <w:trHeight w:val="493"/>
          <w:jc w:val="center"/>
        </w:trPr>
        <w:tc>
          <w:tcPr>
            <w:tcW w:w="562" w:type="dxa"/>
            <w:vMerge/>
            <w:tcBorders>
              <w:left w:val="single" w:sz="4" w:space="0" w:color="auto"/>
              <w:right w:val="single" w:sz="4" w:space="0" w:color="auto"/>
            </w:tcBorders>
          </w:tcPr>
          <w:p w14:paraId="4CD0662F"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71ECFFE0"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2C21164F"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Автоподача бумаги</w:t>
            </w:r>
          </w:p>
        </w:tc>
        <w:tc>
          <w:tcPr>
            <w:tcW w:w="2710" w:type="dxa"/>
            <w:tcBorders>
              <w:top w:val="single" w:sz="4" w:space="0" w:color="auto"/>
              <w:left w:val="single" w:sz="4" w:space="0" w:color="auto"/>
              <w:bottom w:val="single" w:sz="4" w:space="0" w:color="auto"/>
              <w:right w:val="single" w:sz="4" w:space="0" w:color="auto"/>
            </w:tcBorders>
          </w:tcPr>
          <w:p w14:paraId="0C6197C3"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Нет</w:t>
            </w:r>
          </w:p>
        </w:tc>
        <w:tc>
          <w:tcPr>
            <w:tcW w:w="1545" w:type="dxa"/>
            <w:vMerge/>
            <w:tcBorders>
              <w:left w:val="single" w:sz="4" w:space="0" w:color="auto"/>
              <w:right w:val="single" w:sz="4" w:space="0" w:color="auto"/>
            </w:tcBorders>
          </w:tcPr>
          <w:p w14:paraId="1707DD1F"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3BABA77"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4D9036A7"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308D9330"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42546F34"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3C3B04C5"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1FD852B2" w14:textId="77777777" w:rsidTr="0025740D">
        <w:trPr>
          <w:trHeight w:val="685"/>
          <w:jc w:val="center"/>
        </w:trPr>
        <w:tc>
          <w:tcPr>
            <w:tcW w:w="562" w:type="dxa"/>
            <w:vMerge/>
            <w:tcBorders>
              <w:left w:val="single" w:sz="4" w:space="0" w:color="auto"/>
              <w:right w:val="single" w:sz="4" w:space="0" w:color="auto"/>
            </w:tcBorders>
          </w:tcPr>
          <w:p w14:paraId="186716AD"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45DDAD89"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64572D92"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Индикатор заполнения корзины</w:t>
            </w:r>
          </w:p>
        </w:tc>
        <w:tc>
          <w:tcPr>
            <w:tcW w:w="2710" w:type="dxa"/>
            <w:tcBorders>
              <w:top w:val="single" w:sz="4" w:space="0" w:color="auto"/>
              <w:left w:val="single" w:sz="4" w:space="0" w:color="auto"/>
              <w:bottom w:val="single" w:sz="4" w:space="0" w:color="auto"/>
              <w:right w:val="single" w:sz="4" w:space="0" w:color="auto"/>
            </w:tcBorders>
          </w:tcPr>
          <w:p w14:paraId="7F7C1AD8"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Смотровое окно</w:t>
            </w:r>
          </w:p>
        </w:tc>
        <w:tc>
          <w:tcPr>
            <w:tcW w:w="1545" w:type="dxa"/>
            <w:vMerge/>
            <w:tcBorders>
              <w:left w:val="single" w:sz="4" w:space="0" w:color="auto"/>
              <w:right w:val="single" w:sz="4" w:space="0" w:color="auto"/>
            </w:tcBorders>
          </w:tcPr>
          <w:p w14:paraId="571EC462"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5260BD71"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645069B9"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7BF4B798"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763436CE"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4C276EF4"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763F63C6" w14:textId="77777777" w:rsidTr="0025740D">
        <w:trPr>
          <w:trHeight w:val="581"/>
          <w:jc w:val="center"/>
        </w:trPr>
        <w:tc>
          <w:tcPr>
            <w:tcW w:w="562" w:type="dxa"/>
            <w:vMerge/>
            <w:tcBorders>
              <w:left w:val="single" w:sz="4" w:space="0" w:color="auto"/>
              <w:right w:val="single" w:sz="4" w:space="0" w:color="auto"/>
            </w:tcBorders>
          </w:tcPr>
          <w:p w14:paraId="48E93827"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361C0091"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6B4E90B1"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Автореверс</w:t>
            </w:r>
          </w:p>
        </w:tc>
        <w:tc>
          <w:tcPr>
            <w:tcW w:w="2710" w:type="dxa"/>
            <w:tcBorders>
              <w:top w:val="single" w:sz="4" w:space="0" w:color="auto"/>
              <w:left w:val="single" w:sz="4" w:space="0" w:color="auto"/>
              <w:bottom w:val="single" w:sz="4" w:space="0" w:color="auto"/>
              <w:right w:val="single" w:sz="4" w:space="0" w:color="auto"/>
            </w:tcBorders>
          </w:tcPr>
          <w:p w14:paraId="4011C439" w14:textId="77777777" w:rsidR="00232ACC" w:rsidRPr="00232ACC" w:rsidRDefault="00232ACC" w:rsidP="00232ACC">
            <w:pPr>
              <w:spacing w:after="160" w:line="259" w:lineRule="auto"/>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04A1842B"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435827B5" w14:textId="77777777" w:rsidR="00232ACC" w:rsidRPr="00232ACC" w:rsidRDefault="00232ACC" w:rsidP="00232ACC">
            <w:pPr>
              <w:spacing w:after="160" w:line="259" w:lineRule="auto"/>
              <w:ind w:left="-67" w:right="-45" w:hanging="1"/>
              <w:jc w:val="center"/>
              <w:rPr>
                <w:color w:val="000000"/>
                <w:highlight w:val="yellow"/>
              </w:rPr>
            </w:pPr>
          </w:p>
        </w:tc>
        <w:tc>
          <w:tcPr>
            <w:tcW w:w="708" w:type="dxa"/>
            <w:vMerge/>
            <w:tcBorders>
              <w:left w:val="single" w:sz="4" w:space="0" w:color="auto"/>
              <w:right w:val="single" w:sz="4" w:space="0" w:color="auto"/>
            </w:tcBorders>
          </w:tcPr>
          <w:p w14:paraId="27F82C8A" w14:textId="77777777" w:rsidR="00232ACC" w:rsidRPr="00232ACC" w:rsidRDefault="00232ACC" w:rsidP="00232ACC">
            <w:pPr>
              <w:spacing w:after="160" w:line="259" w:lineRule="auto"/>
              <w:ind w:left="-67" w:right="-45" w:hanging="1"/>
              <w:jc w:val="center"/>
              <w:rPr>
                <w:color w:val="000000"/>
              </w:rPr>
            </w:pPr>
          </w:p>
        </w:tc>
        <w:tc>
          <w:tcPr>
            <w:tcW w:w="1134" w:type="dxa"/>
            <w:vMerge/>
            <w:tcBorders>
              <w:left w:val="single" w:sz="4" w:space="0" w:color="auto"/>
              <w:right w:val="single" w:sz="4" w:space="0" w:color="auto"/>
            </w:tcBorders>
          </w:tcPr>
          <w:p w14:paraId="76D15F2E"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593D58A0"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217DE824" w14:textId="77777777" w:rsidR="00232ACC" w:rsidRPr="00232ACC" w:rsidRDefault="00232ACC" w:rsidP="00232ACC">
            <w:pPr>
              <w:tabs>
                <w:tab w:val="left" w:pos="284"/>
                <w:tab w:val="left" w:pos="567"/>
                <w:tab w:val="left" w:pos="993"/>
                <w:tab w:val="left" w:pos="2977"/>
              </w:tabs>
              <w:spacing w:after="160" w:line="259" w:lineRule="auto"/>
              <w:ind w:left="-35" w:right="-45" w:hanging="1"/>
              <w:jc w:val="center"/>
              <w:rPr>
                <w:color w:val="000000" w:themeColor="text1"/>
              </w:rPr>
            </w:pPr>
          </w:p>
        </w:tc>
      </w:tr>
      <w:tr w:rsidR="00232ACC" w:rsidRPr="00232ACC" w14:paraId="60F18CCA" w14:textId="77777777" w:rsidTr="0025740D">
        <w:trPr>
          <w:trHeight w:val="439"/>
          <w:jc w:val="center"/>
        </w:trPr>
        <w:tc>
          <w:tcPr>
            <w:tcW w:w="562" w:type="dxa"/>
            <w:vMerge/>
            <w:tcBorders>
              <w:left w:val="single" w:sz="4" w:space="0" w:color="auto"/>
              <w:right w:val="single" w:sz="4" w:space="0" w:color="auto"/>
            </w:tcBorders>
          </w:tcPr>
          <w:p w14:paraId="78E393B2"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4DA5FBBD"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73B7670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Мощность двигателя</w:t>
            </w:r>
          </w:p>
        </w:tc>
        <w:tc>
          <w:tcPr>
            <w:tcW w:w="2710" w:type="dxa"/>
            <w:tcBorders>
              <w:top w:val="single" w:sz="4" w:space="0" w:color="auto"/>
              <w:left w:val="single" w:sz="4" w:space="0" w:color="auto"/>
              <w:bottom w:val="single" w:sz="4" w:space="0" w:color="auto"/>
              <w:right w:val="single" w:sz="4" w:space="0" w:color="auto"/>
            </w:tcBorders>
          </w:tcPr>
          <w:p w14:paraId="5DF8BB41"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320 Вт</w:t>
            </w:r>
          </w:p>
        </w:tc>
        <w:tc>
          <w:tcPr>
            <w:tcW w:w="1545" w:type="dxa"/>
            <w:vMerge/>
            <w:tcBorders>
              <w:left w:val="single" w:sz="4" w:space="0" w:color="auto"/>
              <w:right w:val="single" w:sz="4" w:space="0" w:color="auto"/>
            </w:tcBorders>
          </w:tcPr>
          <w:p w14:paraId="2A34978A"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3EA64454" w14:textId="77777777" w:rsidR="00232ACC" w:rsidRPr="00232ACC" w:rsidRDefault="00232ACC" w:rsidP="00232ACC">
            <w:pPr>
              <w:ind w:left="-67" w:right="-45" w:hanging="1"/>
              <w:jc w:val="center"/>
              <w:rPr>
                <w:color w:val="000000"/>
                <w:highlight w:val="yellow"/>
              </w:rPr>
            </w:pPr>
          </w:p>
        </w:tc>
        <w:tc>
          <w:tcPr>
            <w:tcW w:w="708" w:type="dxa"/>
            <w:vMerge/>
            <w:tcBorders>
              <w:left w:val="single" w:sz="4" w:space="0" w:color="auto"/>
              <w:right w:val="single" w:sz="4" w:space="0" w:color="auto"/>
            </w:tcBorders>
          </w:tcPr>
          <w:p w14:paraId="0B981107"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63D1EA18"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070E8F89"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54A53510"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193855E3" w14:textId="77777777" w:rsidTr="0025740D">
        <w:trPr>
          <w:trHeight w:val="559"/>
          <w:jc w:val="center"/>
        </w:trPr>
        <w:tc>
          <w:tcPr>
            <w:tcW w:w="562" w:type="dxa"/>
            <w:vMerge/>
            <w:tcBorders>
              <w:left w:val="single" w:sz="4" w:space="0" w:color="auto"/>
              <w:right w:val="single" w:sz="4" w:space="0" w:color="auto"/>
            </w:tcBorders>
          </w:tcPr>
          <w:p w14:paraId="2DB30364"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4795DD48"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5B56F7B5"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 xml:space="preserve">Скорость </w:t>
            </w:r>
          </w:p>
        </w:tc>
        <w:tc>
          <w:tcPr>
            <w:tcW w:w="2710" w:type="dxa"/>
            <w:tcBorders>
              <w:top w:val="single" w:sz="4" w:space="0" w:color="auto"/>
              <w:left w:val="single" w:sz="4" w:space="0" w:color="auto"/>
              <w:bottom w:val="single" w:sz="4" w:space="0" w:color="auto"/>
              <w:right w:val="single" w:sz="4" w:space="0" w:color="auto"/>
            </w:tcBorders>
          </w:tcPr>
          <w:p w14:paraId="3269D1D1"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2.4 м/мин</w:t>
            </w:r>
          </w:p>
        </w:tc>
        <w:tc>
          <w:tcPr>
            <w:tcW w:w="1545" w:type="dxa"/>
            <w:vMerge/>
            <w:tcBorders>
              <w:left w:val="single" w:sz="4" w:space="0" w:color="auto"/>
              <w:right w:val="single" w:sz="4" w:space="0" w:color="auto"/>
            </w:tcBorders>
          </w:tcPr>
          <w:p w14:paraId="20A30A75"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9D4E194" w14:textId="77777777" w:rsidR="00232ACC" w:rsidRPr="00232ACC" w:rsidRDefault="00232ACC" w:rsidP="00232ACC">
            <w:pPr>
              <w:ind w:left="-67" w:right="-45" w:hanging="1"/>
              <w:jc w:val="center"/>
              <w:rPr>
                <w:color w:val="000000"/>
                <w:highlight w:val="yellow"/>
              </w:rPr>
            </w:pPr>
          </w:p>
        </w:tc>
        <w:tc>
          <w:tcPr>
            <w:tcW w:w="708" w:type="dxa"/>
            <w:vMerge/>
            <w:tcBorders>
              <w:left w:val="single" w:sz="4" w:space="0" w:color="auto"/>
              <w:right w:val="single" w:sz="4" w:space="0" w:color="auto"/>
            </w:tcBorders>
          </w:tcPr>
          <w:p w14:paraId="66DEB1A5"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085200B4"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4CF1B33C"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6F75E753"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68305A5A" w14:textId="77777777" w:rsidTr="0025740D">
        <w:trPr>
          <w:trHeight w:val="409"/>
          <w:jc w:val="center"/>
        </w:trPr>
        <w:tc>
          <w:tcPr>
            <w:tcW w:w="562" w:type="dxa"/>
            <w:vMerge/>
            <w:tcBorders>
              <w:left w:val="single" w:sz="4" w:space="0" w:color="auto"/>
              <w:right w:val="single" w:sz="4" w:space="0" w:color="auto"/>
            </w:tcBorders>
          </w:tcPr>
          <w:p w14:paraId="2143AD53"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3C5D040C"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5771115B"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Вес, кг</w:t>
            </w:r>
          </w:p>
        </w:tc>
        <w:tc>
          <w:tcPr>
            <w:tcW w:w="2710" w:type="dxa"/>
            <w:tcBorders>
              <w:top w:val="single" w:sz="4" w:space="0" w:color="auto"/>
              <w:left w:val="single" w:sz="4" w:space="0" w:color="auto"/>
              <w:bottom w:val="single" w:sz="4" w:space="0" w:color="auto"/>
              <w:right w:val="single" w:sz="4" w:space="0" w:color="auto"/>
            </w:tcBorders>
          </w:tcPr>
          <w:p w14:paraId="27B3B77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4,4</w:t>
            </w:r>
          </w:p>
        </w:tc>
        <w:tc>
          <w:tcPr>
            <w:tcW w:w="1545" w:type="dxa"/>
            <w:vMerge/>
            <w:tcBorders>
              <w:left w:val="single" w:sz="4" w:space="0" w:color="auto"/>
              <w:right w:val="single" w:sz="4" w:space="0" w:color="auto"/>
            </w:tcBorders>
          </w:tcPr>
          <w:p w14:paraId="3491F6D2"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5EB69EAB" w14:textId="77777777" w:rsidR="00232ACC" w:rsidRPr="00232ACC" w:rsidRDefault="00232ACC" w:rsidP="00232ACC">
            <w:pPr>
              <w:ind w:left="-67" w:right="-45" w:hanging="1"/>
              <w:jc w:val="center"/>
              <w:rPr>
                <w:color w:val="000000"/>
                <w:highlight w:val="yellow"/>
              </w:rPr>
            </w:pPr>
          </w:p>
        </w:tc>
        <w:tc>
          <w:tcPr>
            <w:tcW w:w="708" w:type="dxa"/>
            <w:vMerge/>
            <w:tcBorders>
              <w:left w:val="single" w:sz="4" w:space="0" w:color="auto"/>
              <w:right w:val="single" w:sz="4" w:space="0" w:color="auto"/>
            </w:tcBorders>
          </w:tcPr>
          <w:p w14:paraId="1EF1F1CC"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42D5D342"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20167501"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18935BAA"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43670DF8" w14:textId="77777777" w:rsidTr="0025740D">
        <w:trPr>
          <w:trHeight w:val="414"/>
          <w:jc w:val="center"/>
        </w:trPr>
        <w:tc>
          <w:tcPr>
            <w:tcW w:w="562" w:type="dxa"/>
            <w:vMerge/>
            <w:tcBorders>
              <w:left w:val="single" w:sz="4" w:space="0" w:color="auto"/>
              <w:right w:val="single" w:sz="4" w:space="0" w:color="auto"/>
            </w:tcBorders>
          </w:tcPr>
          <w:p w14:paraId="2207277B"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07826C09"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31773A4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Размер, мм</w:t>
            </w:r>
          </w:p>
        </w:tc>
        <w:tc>
          <w:tcPr>
            <w:tcW w:w="2710" w:type="dxa"/>
            <w:tcBorders>
              <w:top w:val="single" w:sz="4" w:space="0" w:color="auto"/>
              <w:left w:val="single" w:sz="4" w:space="0" w:color="auto"/>
              <w:bottom w:val="single" w:sz="4" w:space="0" w:color="auto"/>
              <w:right w:val="single" w:sz="4" w:space="0" w:color="auto"/>
            </w:tcBorders>
          </w:tcPr>
          <w:p w14:paraId="4603D205"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317х184х360</w:t>
            </w:r>
          </w:p>
        </w:tc>
        <w:tc>
          <w:tcPr>
            <w:tcW w:w="1545" w:type="dxa"/>
            <w:vMerge/>
            <w:tcBorders>
              <w:left w:val="single" w:sz="4" w:space="0" w:color="auto"/>
              <w:right w:val="single" w:sz="4" w:space="0" w:color="auto"/>
            </w:tcBorders>
          </w:tcPr>
          <w:p w14:paraId="1B9CD8F1"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6B3B6832" w14:textId="77777777" w:rsidR="00232ACC" w:rsidRPr="00232ACC" w:rsidRDefault="00232ACC" w:rsidP="00232ACC">
            <w:pPr>
              <w:ind w:left="-67" w:right="-45" w:hanging="1"/>
              <w:jc w:val="center"/>
              <w:rPr>
                <w:color w:val="000000"/>
                <w:highlight w:val="yellow"/>
              </w:rPr>
            </w:pPr>
          </w:p>
        </w:tc>
        <w:tc>
          <w:tcPr>
            <w:tcW w:w="708" w:type="dxa"/>
            <w:vMerge/>
            <w:tcBorders>
              <w:left w:val="single" w:sz="4" w:space="0" w:color="auto"/>
              <w:right w:val="single" w:sz="4" w:space="0" w:color="auto"/>
            </w:tcBorders>
          </w:tcPr>
          <w:p w14:paraId="61192D6A"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1DF0210A"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203034D5"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74678BB1"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2D3A970D" w14:textId="77777777" w:rsidTr="0025740D">
        <w:trPr>
          <w:trHeight w:val="561"/>
          <w:jc w:val="center"/>
        </w:trPr>
        <w:tc>
          <w:tcPr>
            <w:tcW w:w="562" w:type="dxa"/>
            <w:vMerge/>
            <w:tcBorders>
              <w:left w:val="single" w:sz="4" w:space="0" w:color="auto"/>
              <w:right w:val="single" w:sz="4" w:space="0" w:color="auto"/>
            </w:tcBorders>
          </w:tcPr>
          <w:p w14:paraId="638FC8EB"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1E1BD9CE"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2D7F860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Ширина приемника</w:t>
            </w:r>
          </w:p>
        </w:tc>
        <w:tc>
          <w:tcPr>
            <w:tcW w:w="2710" w:type="dxa"/>
            <w:tcBorders>
              <w:top w:val="single" w:sz="4" w:space="0" w:color="auto"/>
              <w:left w:val="single" w:sz="4" w:space="0" w:color="auto"/>
              <w:bottom w:val="single" w:sz="4" w:space="0" w:color="auto"/>
              <w:right w:val="single" w:sz="4" w:space="0" w:color="auto"/>
            </w:tcBorders>
          </w:tcPr>
          <w:p w14:paraId="1045C4B7"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220 мм</w:t>
            </w:r>
          </w:p>
        </w:tc>
        <w:tc>
          <w:tcPr>
            <w:tcW w:w="1545" w:type="dxa"/>
            <w:vMerge/>
            <w:tcBorders>
              <w:left w:val="single" w:sz="4" w:space="0" w:color="auto"/>
              <w:right w:val="single" w:sz="4" w:space="0" w:color="auto"/>
            </w:tcBorders>
          </w:tcPr>
          <w:p w14:paraId="5F9851DB"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189334B" w14:textId="77777777" w:rsidR="00232ACC" w:rsidRPr="00232ACC" w:rsidRDefault="00232ACC" w:rsidP="00232ACC">
            <w:pPr>
              <w:ind w:left="-67" w:right="-45" w:hanging="1"/>
              <w:jc w:val="center"/>
              <w:rPr>
                <w:color w:val="000000"/>
                <w:highlight w:val="yellow"/>
              </w:rPr>
            </w:pPr>
          </w:p>
        </w:tc>
        <w:tc>
          <w:tcPr>
            <w:tcW w:w="708" w:type="dxa"/>
            <w:vMerge/>
            <w:tcBorders>
              <w:left w:val="single" w:sz="4" w:space="0" w:color="auto"/>
              <w:right w:val="single" w:sz="4" w:space="0" w:color="auto"/>
            </w:tcBorders>
          </w:tcPr>
          <w:p w14:paraId="3781C44D"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085481C9"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2D03BE42"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03A6B356"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632B209B" w14:textId="77777777" w:rsidTr="0025740D">
        <w:trPr>
          <w:trHeight w:val="697"/>
          <w:jc w:val="center"/>
        </w:trPr>
        <w:tc>
          <w:tcPr>
            <w:tcW w:w="562" w:type="dxa"/>
            <w:vMerge/>
            <w:tcBorders>
              <w:left w:val="single" w:sz="4" w:space="0" w:color="auto"/>
              <w:right w:val="single" w:sz="4" w:space="0" w:color="auto"/>
            </w:tcBorders>
          </w:tcPr>
          <w:p w14:paraId="3BC19907"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0D186A14"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7CAA2E25"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Время непрерывной работы/время перерыва</w:t>
            </w:r>
          </w:p>
        </w:tc>
        <w:tc>
          <w:tcPr>
            <w:tcW w:w="2710" w:type="dxa"/>
            <w:tcBorders>
              <w:top w:val="single" w:sz="4" w:space="0" w:color="auto"/>
              <w:left w:val="single" w:sz="4" w:space="0" w:color="auto"/>
              <w:bottom w:val="single" w:sz="4" w:space="0" w:color="auto"/>
              <w:right w:val="single" w:sz="4" w:space="0" w:color="auto"/>
            </w:tcBorders>
          </w:tcPr>
          <w:p w14:paraId="27B93A14"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5/60 мин</w:t>
            </w:r>
          </w:p>
        </w:tc>
        <w:tc>
          <w:tcPr>
            <w:tcW w:w="1545" w:type="dxa"/>
            <w:vMerge/>
            <w:tcBorders>
              <w:left w:val="single" w:sz="4" w:space="0" w:color="auto"/>
              <w:right w:val="single" w:sz="4" w:space="0" w:color="auto"/>
            </w:tcBorders>
          </w:tcPr>
          <w:p w14:paraId="07F5D5D4"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D18E135" w14:textId="77777777" w:rsidR="00232ACC" w:rsidRPr="00232ACC" w:rsidRDefault="00232ACC" w:rsidP="00232ACC">
            <w:pPr>
              <w:ind w:left="-67" w:right="-45" w:hanging="1"/>
              <w:jc w:val="center"/>
              <w:rPr>
                <w:color w:val="000000"/>
                <w:highlight w:val="yellow"/>
              </w:rPr>
            </w:pPr>
          </w:p>
        </w:tc>
        <w:tc>
          <w:tcPr>
            <w:tcW w:w="708" w:type="dxa"/>
            <w:vMerge/>
            <w:tcBorders>
              <w:left w:val="single" w:sz="4" w:space="0" w:color="auto"/>
              <w:right w:val="single" w:sz="4" w:space="0" w:color="auto"/>
            </w:tcBorders>
          </w:tcPr>
          <w:p w14:paraId="3E849B20"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003FF19F"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30250FD1"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18DCA177"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26548E69" w14:textId="77777777" w:rsidTr="0025740D">
        <w:trPr>
          <w:trHeight w:val="569"/>
          <w:jc w:val="center"/>
        </w:trPr>
        <w:tc>
          <w:tcPr>
            <w:tcW w:w="562" w:type="dxa"/>
            <w:vMerge/>
            <w:tcBorders>
              <w:left w:val="single" w:sz="4" w:space="0" w:color="auto"/>
              <w:right w:val="single" w:sz="4" w:space="0" w:color="auto"/>
            </w:tcBorders>
          </w:tcPr>
          <w:p w14:paraId="088EB400"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659C27BC"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32AD38EE"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Уровень шума</w:t>
            </w:r>
          </w:p>
        </w:tc>
        <w:tc>
          <w:tcPr>
            <w:tcW w:w="2710" w:type="dxa"/>
            <w:tcBorders>
              <w:top w:val="single" w:sz="4" w:space="0" w:color="auto"/>
              <w:left w:val="single" w:sz="4" w:space="0" w:color="auto"/>
              <w:bottom w:val="single" w:sz="4" w:space="0" w:color="auto"/>
              <w:right w:val="single" w:sz="4" w:space="0" w:color="auto"/>
            </w:tcBorders>
          </w:tcPr>
          <w:p w14:paraId="3A6DCFF0"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70 дБ</w:t>
            </w:r>
          </w:p>
        </w:tc>
        <w:tc>
          <w:tcPr>
            <w:tcW w:w="1545" w:type="dxa"/>
            <w:vMerge/>
            <w:tcBorders>
              <w:left w:val="single" w:sz="4" w:space="0" w:color="auto"/>
              <w:right w:val="single" w:sz="4" w:space="0" w:color="auto"/>
            </w:tcBorders>
          </w:tcPr>
          <w:p w14:paraId="21CEFCFC"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1CCC1E60" w14:textId="77777777" w:rsidR="00232ACC" w:rsidRPr="00232ACC" w:rsidRDefault="00232ACC" w:rsidP="00232ACC">
            <w:pPr>
              <w:ind w:left="-67" w:right="-45" w:hanging="1"/>
              <w:jc w:val="center"/>
              <w:rPr>
                <w:color w:val="000000"/>
                <w:highlight w:val="yellow"/>
              </w:rPr>
            </w:pPr>
          </w:p>
        </w:tc>
        <w:tc>
          <w:tcPr>
            <w:tcW w:w="708" w:type="dxa"/>
            <w:vMerge/>
            <w:tcBorders>
              <w:left w:val="single" w:sz="4" w:space="0" w:color="auto"/>
              <w:right w:val="single" w:sz="4" w:space="0" w:color="auto"/>
            </w:tcBorders>
          </w:tcPr>
          <w:p w14:paraId="5DB5FFA5"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2A1D54AE"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424654BA"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1F2D4248"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7720DDF9" w14:textId="77777777" w:rsidTr="0025740D">
        <w:trPr>
          <w:trHeight w:val="691"/>
          <w:jc w:val="center"/>
        </w:trPr>
        <w:tc>
          <w:tcPr>
            <w:tcW w:w="562" w:type="dxa"/>
            <w:vMerge/>
            <w:tcBorders>
              <w:left w:val="single" w:sz="4" w:space="0" w:color="auto"/>
              <w:right w:val="single" w:sz="4" w:space="0" w:color="auto"/>
            </w:tcBorders>
          </w:tcPr>
          <w:p w14:paraId="14E82C36"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29F4D3D5"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306F5F68"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Комплектуется колесиками</w:t>
            </w:r>
          </w:p>
        </w:tc>
        <w:tc>
          <w:tcPr>
            <w:tcW w:w="2710" w:type="dxa"/>
            <w:tcBorders>
              <w:top w:val="single" w:sz="4" w:space="0" w:color="auto"/>
              <w:left w:val="single" w:sz="4" w:space="0" w:color="auto"/>
              <w:bottom w:val="single" w:sz="4" w:space="0" w:color="auto"/>
              <w:right w:val="single" w:sz="4" w:space="0" w:color="auto"/>
            </w:tcBorders>
          </w:tcPr>
          <w:p w14:paraId="3BABE822"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Нет</w:t>
            </w:r>
          </w:p>
        </w:tc>
        <w:tc>
          <w:tcPr>
            <w:tcW w:w="1545" w:type="dxa"/>
            <w:vMerge/>
            <w:tcBorders>
              <w:left w:val="single" w:sz="4" w:space="0" w:color="auto"/>
              <w:right w:val="single" w:sz="4" w:space="0" w:color="auto"/>
            </w:tcBorders>
          </w:tcPr>
          <w:p w14:paraId="4CF5218A"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3148605" w14:textId="77777777" w:rsidR="00232ACC" w:rsidRPr="00232ACC" w:rsidRDefault="00232ACC" w:rsidP="00232ACC">
            <w:pPr>
              <w:ind w:left="-67" w:right="-45" w:hanging="1"/>
              <w:jc w:val="center"/>
              <w:rPr>
                <w:color w:val="000000"/>
                <w:highlight w:val="yellow"/>
              </w:rPr>
            </w:pPr>
          </w:p>
        </w:tc>
        <w:tc>
          <w:tcPr>
            <w:tcW w:w="708" w:type="dxa"/>
            <w:vMerge/>
            <w:tcBorders>
              <w:left w:val="single" w:sz="4" w:space="0" w:color="auto"/>
              <w:right w:val="single" w:sz="4" w:space="0" w:color="auto"/>
            </w:tcBorders>
          </w:tcPr>
          <w:p w14:paraId="75665451"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71BD93D8"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10DDBF61"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2603B419"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57575946" w14:textId="77777777" w:rsidTr="0025740D">
        <w:trPr>
          <w:trHeight w:val="559"/>
          <w:jc w:val="center"/>
        </w:trPr>
        <w:tc>
          <w:tcPr>
            <w:tcW w:w="562" w:type="dxa"/>
            <w:vMerge/>
            <w:tcBorders>
              <w:left w:val="single" w:sz="4" w:space="0" w:color="auto"/>
              <w:right w:val="single" w:sz="4" w:space="0" w:color="auto"/>
            </w:tcBorders>
          </w:tcPr>
          <w:p w14:paraId="42F090D1"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21F08967"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23D40857"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Выдвижная корзина</w:t>
            </w:r>
          </w:p>
        </w:tc>
        <w:tc>
          <w:tcPr>
            <w:tcW w:w="2710" w:type="dxa"/>
            <w:tcBorders>
              <w:top w:val="single" w:sz="4" w:space="0" w:color="auto"/>
              <w:left w:val="single" w:sz="4" w:space="0" w:color="auto"/>
              <w:bottom w:val="single" w:sz="4" w:space="0" w:color="auto"/>
              <w:right w:val="single" w:sz="4" w:space="0" w:color="auto"/>
            </w:tcBorders>
          </w:tcPr>
          <w:p w14:paraId="1850B5DE"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Нет</w:t>
            </w:r>
          </w:p>
        </w:tc>
        <w:tc>
          <w:tcPr>
            <w:tcW w:w="1545" w:type="dxa"/>
            <w:vMerge/>
            <w:tcBorders>
              <w:left w:val="single" w:sz="4" w:space="0" w:color="auto"/>
              <w:right w:val="single" w:sz="4" w:space="0" w:color="auto"/>
            </w:tcBorders>
          </w:tcPr>
          <w:p w14:paraId="6B5DCB54"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084E52E0"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3FCE0A81"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5E75DA5E"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6A472A61"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4731AA19"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0541BDAB" w14:textId="77777777" w:rsidTr="0025740D">
        <w:trPr>
          <w:trHeight w:val="567"/>
          <w:jc w:val="center"/>
        </w:trPr>
        <w:tc>
          <w:tcPr>
            <w:tcW w:w="562" w:type="dxa"/>
            <w:vMerge/>
            <w:tcBorders>
              <w:left w:val="single" w:sz="4" w:space="0" w:color="auto"/>
              <w:right w:val="single" w:sz="4" w:space="0" w:color="auto"/>
            </w:tcBorders>
          </w:tcPr>
          <w:p w14:paraId="4D08A440" w14:textId="77777777" w:rsidR="00232ACC" w:rsidRPr="00232ACC" w:rsidRDefault="00232ACC" w:rsidP="00232ACC">
            <w:pPr>
              <w:spacing w:line="276" w:lineRule="auto"/>
              <w:rPr>
                <w:color w:val="000000" w:themeColor="text1"/>
              </w:rPr>
            </w:pPr>
          </w:p>
        </w:tc>
        <w:tc>
          <w:tcPr>
            <w:tcW w:w="1841" w:type="dxa"/>
            <w:vMerge/>
            <w:tcBorders>
              <w:left w:val="single" w:sz="4" w:space="0" w:color="auto"/>
              <w:right w:val="single" w:sz="4" w:space="0" w:color="auto"/>
            </w:tcBorders>
          </w:tcPr>
          <w:p w14:paraId="5F921293" w14:textId="77777777" w:rsidR="00232ACC" w:rsidRPr="00232ACC" w:rsidRDefault="00232ACC" w:rsidP="00232ACC">
            <w:pPr>
              <w:jc w:val="center"/>
              <w:rPr>
                <w:color w:val="000000" w:themeColor="text1"/>
                <w:lang w:eastAsia="zh-CN"/>
              </w:rPr>
            </w:pPr>
          </w:p>
        </w:tc>
        <w:tc>
          <w:tcPr>
            <w:tcW w:w="2835" w:type="dxa"/>
            <w:tcBorders>
              <w:top w:val="single" w:sz="4" w:space="0" w:color="auto"/>
              <w:left w:val="single" w:sz="4" w:space="0" w:color="auto"/>
              <w:bottom w:val="single" w:sz="4" w:space="0" w:color="auto"/>
              <w:right w:val="single" w:sz="4" w:space="0" w:color="auto"/>
            </w:tcBorders>
          </w:tcPr>
          <w:p w14:paraId="01DF7DC1"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Размер фрагмента</w:t>
            </w:r>
          </w:p>
        </w:tc>
        <w:tc>
          <w:tcPr>
            <w:tcW w:w="2710" w:type="dxa"/>
            <w:tcBorders>
              <w:top w:val="single" w:sz="4" w:space="0" w:color="auto"/>
              <w:left w:val="single" w:sz="4" w:space="0" w:color="auto"/>
              <w:bottom w:val="single" w:sz="4" w:space="0" w:color="auto"/>
              <w:right w:val="single" w:sz="4" w:space="0" w:color="auto"/>
            </w:tcBorders>
          </w:tcPr>
          <w:p w14:paraId="75E7FB40"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4х40 мм</w:t>
            </w:r>
          </w:p>
        </w:tc>
        <w:tc>
          <w:tcPr>
            <w:tcW w:w="1545" w:type="dxa"/>
            <w:vMerge/>
            <w:tcBorders>
              <w:left w:val="single" w:sz="4" w:space="0" w:color="auto"/>
              <w:right w:val="single" w:sz="4" w:space="0" w:color="auto"/>
            </w:tcBorders>
          </w:tcPr>
          <w:p w14:paraId="5F9EB18C"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660E3CF8"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4B45F2A0"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5579B99E"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39D2C5E7"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65FF1126"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6E6C3558" w14:textId="77777777" w:rsidTr="0025740D">
        <w:trPr>
          <w:trHeight w:val="592"/>
          <w:jc w:val="center"/>
        </w:trPr>
        <w:tc>
          <w:tcPr>
            <w:tcW w:w="562" w:type="dxa"/>
            <w:vMerge w:val="restart"/>
            <w:tcBorders>
              <w:left w:val="single" w:sz="4" w:space="0" w:color="auto"/>
              <w:right w:val="single" w:sz="4" w:space="0" w:color="auto"/>
            </w:tcBorders>
          </w:tcPr>
          <w:p w14:paraId="4615FAF3" w14:textId="77777777" w:rsidR="00232ACC" w:rsidRPr="00232ACC" w:rsidRDefault="00232ACC" w:rsidP="00232ACC">
            <w:pPr>
              <w:jc w:val="center"/>
              <w:rPr>
                <w:color w:val="000000" w:themeColor="text1"/>
              </w:rPr>
            </w:pPr>
            <w:r w:rsidRPr="00232ACC">
              <w:rPr>
                <w:rFonts w:ascii="Times New Roman" w:hAnsi="Times New Roman" w:cs="Times New Roman"/>
                <w:color w:val="000000"/>
                <w:sz w:val="24"/>
                <w:szCs w:val="24"/>
              </w:rPr>
              <w:t>2.</w:t>
            </w:r>
          </w:p>
        </w:tc>
        <w:tc>
          <w:tcPr>
            <w:tcW w:w="1841" w:type="dxa"/>
            <w:vMerge w:val="restart"/>
            <w:tcBorders>
              <w:left w:val="single" w:sz="4" w:space="0" w:color="auto"/>
              <w:right w:val="single" w:sz="4" w:space="0" w:color="auto"/>
            </w:tcBorders>
          </w:tcPr>
          <w:p w14:paraId="54490E1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 xml:space="preserve">Шредер (уничтожитель документов) </w:t>
            </w:r>
            <w:proofErr w:type="spellStart"/>
            <w:r w:rsidRPr="00232ACC">
              <w:rPr>
                <w:rFonts w:ascii="Times New Roman" w:hAnsi="Times New Roman" w:cs="Times New Roman"/>
                <w:color w:val="000000"/>
                <w:sz w:val="24"/>
                <w:szCs w:val="24"/>
              </w:rPr>
              <w:t>BigTech</w:t>
            </w:r>
            <w:proofErr w:type="spellEnd"/>
            <w:r w:rsidRPr="00232ACC">
              <w:rPr>
                <w:rFonts w:ascii="Times New Roman" w:hAnsi="Times New Roman" w:cs="Times New Roman"/>
                <w:color w:val="000000"/>
                <w:sz w:val="24"/>
                <w:szCs w:val="24"/>
              </w:rPr>
              <w:t xml:space="preserve"> OS1501-9M 5-й уровень секретности объём корзины 20 л</w:t>
            </w:r>
          </w:p>
          <w:p w14:paraId="11AEBC69" w14:textId="77777777" w:rsidR="00232ACC" w:rsidRPr="00232ACC" w:rsidRDefault="00232ACC" w:rsidP="00232ACC">
            <w:pPr>
              <w:jc w:val="center"/>
              <w:rPr>
                <w:color w:val="000000" w:themeColor="text1"/>
                <w:lang w:eastAsia="zh-CN"/>
              </w:rPr>
            </w:pPr>
            <w:r w:rsidRPr="00232ACC">
              <w:rPr>
                <w:color w:val="000000" w:themeColor="text1"/>
                <w:lang w:eastAsia="zh-CN"/>
              </w:rPr>
              <w:t xml:space="preserve">  </w:t>
            </w:r>
          </w:p>
          <w:p w14:paraId="777ECE20" w14:textId="77777777" w:rsidR="00232ACC" w:rsidRPr="00232ACC" w:rsidRDefault="00232ACC" w:rsidP="00232ACC">
            <w:pPr>
              <w:jc w:val="center"/>
              <w:rPr>
                <w:color w:val="000000" w:themeColor="text1"/>
                <w:lang w:eastAsia="zh-CN"/>
              </w:rPr>
            </w:pPr>
          </w:p>
          <w:p w14:paraId="56B6947D" w14:textId="77777777" w:rsidR="00232ACC" w:rsidRPr="00232ACC" w:rsidRDefault="00232ACC" w:rsidP="00232ACC">
            <w:pPr>
              <w:jc w:val="center"/>
              <w:rPr>
                <w:color w:val="000000" w:themeColor="text1"/>
                <w:lang w:eastAsia="zh-CN"/>
              </w:rPr>
            </w:pPr>
          </w:p>
          <w:p w14:paraId="356B6AC9" w14:textId="77777777" w:rsidR="00232ACC" w:rsidRPr="00232ACC" w:rsidRDefault="00232ACC" w:rsidP="00232ACC">
            <w:pPr>
              <w:jc w:val="center"/>
              <w:rPr>
                <w:color w:val="000000" w:themeColor="text1"/>
                <w:lang w:eastAsia="zh-CN"/>
              </w:rPr>
            </w:pPr>
            <w:r w:rsidRPr="00232ACC">
              <w:rPr>
                <w:noProof/>
                <w:color w:val="000000" w:themeColor="text1"/>
                <w:lang w:eastAsia="zh-CN"/>
              </w:rPr>
              <w:drawing>
                <wp:inline distT="0" distB="0" distL="0" distR="0" wp14:anchorId="5834E5C0" wp14:editId="005EDA8F">
                  <wp:extent cx="1031875" cy="90932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1875" cy="909320"/>
                          </a:xfrm>
                          <a:prstGeom prst="rect">
                            <a:avLst/>
                          </a:prstGeom>
                        </pic:spPr>
                      </pic:pic>
                    </a:graphicData>
                  </a:graphic>
                </wp:inline>
              </w:drawing>
            </w:r>
          </w:p>
        </w:tc>
        <w:tc>
          <w:tcPr>
            <w:tcW w:w="5545" w:type="dxa"/>
            <w:gridSpan w:val="2"/>
            <w:tcBorders>
              <w:top w:val="single" w:sz="4" w:space="0" w:color="auto"/>
              <w:left w:val="single" w:sz="4" w:space="0" w:color="auto"/>
              <w:bottom w:val="single" w:sz="4" w:space="0" w:color="auto"/>
              <w:right w:val="single" w:sz="4" w:space="0" w:color="auto"/>
            </w:tcBorders>
          </w:tcPr>
          <w:p w14:paraId="74EC5FA8"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Техническая характеристика</w:t>
            </w:r>
          </w:p>
        </w:tc>
        <w:tc>
          <w:tcPr>
            <w:tcW w:w="1545" w:type="dxa"/>
            <w:vMerge w:val="restart"/>
            <w:tcBorders>
              <w:left w:val="single" w:sz="4" w:space="0" w:color="auto"/>
              <w:right w:val="single" w:sz="4" w:space="0" w:color="auto"/>
            </w:tcBorders>
          </w:tcPr>
          <w:p w14:paraId="2B1EAA8A" w14:textId="77777777" w:rsidR="00232ACC" w:rsidRPr="00232ACC" w:rsidRDefault="00232ACC" w:rsidP="00232ACC">
            <w:pPr>
              <w:rPr>
                <w:color w:val="000000" w:themeColor="text1"/>
                <w:lang w:eastAsia="zh-CN"/>
              </w:rPr>
            </w:pPr>
          </w:p>
        </w:tc>
        <w:tc>
          <w:tcPr>
            <w:tcW w:w="1148" w:type="dxa"/>
            <w:vMerge w:val="restart"/>
            <w:tcBorders>
              <w:left w:val="single" w:sz="4" w:space="0" w:color="auto"/>
              <w:right w:val="single" w:sz="4" w:space="0" w:color="auto"/>
            </w:tcBorders>
          </w:tcPr>
          <w:p w14:paraId="5281495F" w14:textId="77777777" w:rsidR="00232ACC" w:rsidRPr="00232ACC" w:rsidRDefault="00232ACC" w:rsidP="00232ACC">
            <w:pPr>
              <w:jc w:val="center"/>
              <w:rPr>
                <w:color w:val="000000"/>
                <w:highlight w:val="yellow"/>
              </w:rPr>
            </w:pPr>
            <w:r w:rsidRPr="00232ACC">
              <w:rPr>
                <w:rFonts w:ascii="Times New Roman" w:hAnsi="Times New Roman" w:cs="Times New Roman"/>
                <w:color w:val="000000"/>
                <w:sz w:val="24"/>
                <w:szCs w:val="24"/>
              </w:rPr>
              <w:t>12 месяцев</w:t>
            </w:r>
          </w:p>
        </w:tc>
        <w:tc>
          <w:tcPr>
            <w:tcW w:w="708" w:type="dxa"/>
            <w:vMerge w:val="restart"/>
            <w:tcBorders>
              <w:left w:val="single" w:sz="4" w:space="0" w:color="auto"/>
              <w:right w:val="single" w:sz="4" w:space="0" w:color="auto"/>
            </w:tcBorders>
          </w:tcPr>
          <w:p w14:paraId="44E8A82A" w14:textId="77777777" w:rsidR="00232ACC" w:rsidRPr="00232ACC" w:rsidRDefault="00232ACC" w:rsidP="00232ACC">
            <w:pPr>
              <w:jc w:val="center"/>
              <w:rPr>
                <w:color w:val="000000"/>
              </w:rPr>
            </w:pPr>
            <w:r w:rsidRPr="00232ACC">
              <w:rPr>
                <w:rFonts w:ascii="Times New Roman" w:hAnsi="Times New Roman" w:cs="Times New Roman"/>
                <w:color w:val="000000"/>
                <w:sz w:val="24"/>
                <w:szCs w:val="24"/>
              </w:rPr>
              <w:t>1</w:t>
            </w:r>
          </w:p>
        </w:tc>
        <w:tc>
          <w:tcPr>
            <w:tcW w:w="1134" w:type="dxa"/>
            <w:vMerge w:val="restart"/>
            <w:tcBorders>
              <w:left w:val="single" w:sz="4" w:space="0" w:color="auto"/>
              <w:right w:val="single" w:sz="4" w:space="0" w:color="auto"/>
            </w:tcBorders>
          </w:tcPr>
          <w:p w14:paraId="2C882741" w14:textId="77777777" w:rsidR="00232ACC" w:rsidRPr="00232ACC" w:rsidRDefault="00232ACC" w:rsidP="00232ACC">
            <w:pPr>
              <w:tabs>
                <w:tab w:val="left" w:pos="284"/>
                <w:tab w:val="left" w:pos="567"/>
                <w:tab w:val="left" w:pos="993"/>
                <w:tab w:val="left" w:pos="2977"/>
              </w:tabs>
              <w:ind w:right="-45"/>
              <w:jc w:val="center"/>
              <w:rPr>
                <w:color w:val="000000"/>
              </w:rPr>
            </w:pPr>
            <w:r w:rsidRPr="00232ACC">
              <w:rPr>
                <w:rFonts w:ascii="Times New Roman" w:hAnsi="Times New Roman" w:cs="Times New Roman"/>
                <w:color w:val="000000"/>
                <w:sz w:val="24"/>
                <w:szCs w:val="24"/>
              </w:rPr>
              <w:t>шт</w:t>
            </w:r>
          </w:p>
        </w:tc>
        <w:tc>
          <w:tcPr>
            <w:tcW w:w="1276" w:type="dxa"/>
            <w:vMerge w:val="restart"/>
            <w:tcBorders>
              <w:left w:val="single" w:sz="4" w:space="0" w:color="auto"/>
              <w:right w:val="single" w:sz="4" w:space="0" w:color="auto"/>
            </w:tcBorders>
          </w:tcPr>
          <w:p w14:paraId="7E56B3D6"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val="restart"/>
            <w:tcBorders>
              <w:left w:val="single" w:sz="4" w:space="0" w:color="auto"/>
              <w:right w:val="single" w:sz="4" w:space="0" w:color="auto"/>
            </w:tcBorders>
          </w:tcPr>
          <w:p w14:paraId="5F3E2708"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5F59BEF8" w14:textId="77777777" w:rsidTr="0025740D">
        <w:trPr>
          <w:trHeight w:val="355"/>
          <w:jc w:val="center"/>
        </w:trPr>
        <w:tc>
          <w:tcPr>
            <w:tcW w:w="562" w:type="dxa"/>
            <w:vMerge/>
            <w:tcBorders>
              <w:left w:val="single" w:sz="4" w:space="0" w:color="auto"/>
              <w:right w:val="single" w:sz="4" w:space="0" w:color="auto"/>
            </w:tcBorders>
          </w:tcPr>
          <w:p w14:paraId="48477032"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77A8187C"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6C0439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Уровень секретности</w:t>
            </w:r>
          </w:p>
        </w:tc>
        <w:tc>
          <w:tcPr>
            <w:tcW w:w="2710" w:type="dxa"/>
            <w:tcBorders>
              <w:top w:val="single" w:sz="4" w:space="0" w:color="auto"/>
              <w:left w:val="single" w:sz="4" w:space="0" w:color="auto"/>
              <w:bottom w:val="single" w:sz="4" w:space="0" w:color="auto"/>
              <w:right w:val="single" w:sz="4" w:space="0" w:color="auto"/>
            </w:tcBorders>
          </w:tcPr>
          <w:p w14:paraId="18ED92C2" w14:textId="77777777" w:rsidR="00232ACC" w:rsidRPr="00232ACC" w:rsidRDefault="00232ACC" w:rsidP="00232ACC">
            <w:pPr>
              <w:jc w:val="center"/>
              <w:rPr>
                <w:rFonts w:ascii="Times New Roman" w:hAnsi="Times New Roman" w:cs="Times New Roman"/>
                <w:color w:val="000000"/>
                <w:sz w:val="24"/>
                <w:szCs w:val="24"/>
                <w:lang w:val="en-US"/>
              </w:rPr>
            </w:pPr>
            <w:r w:rsidRPr="00232ACC">
              <w:rPr>
                <w:rFonts w:ascii="Times New Roman" w:hAnsi="Times New Roman" w:cs="Times New Roman"/>
                <w:color w:val="000000"/>
                <w:sz w:val="24"/>
                <w:szCs w:val="24"/>
                <w:lang w:val="en-US"/>
              </w:rPr>
              <w:t>P-</w:t>
            </w:r>
            <w:r w:rsidRPr="00232ACC">
              <w:rPr>
                <w:rFonts w:ascii="Times New Roman" w:hAnsi="Times New Roman" w:cs="Times New Roman"/>
                <w:color w:val="000000"/>
                <w:sz w:val="24"/>
                <w:szCs w:val="24"/>
              </w:rPr>
              <w:t>5</w:t>
            </w:r>
          </w:p>
        </w:tc>
        <w:tc>
          <w:tcPr>
            <w:tcW w:w="1545" w:type="dxa"/>
            <w:vMerge/>
            <w:tcBorders>
              <w:left w:val="single" w:sz="4" w:space="0" w:color="auto"/>
              <w:right w:val="single" w:sz="4" w:space="0" w:color="auto"/>
            </w:tcBorders>
          </w:tcPr>
          <w:p w14:paraId="6D23D7F8"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1321277A" w14:textId="77777777" w:rsidR="00232ACC" w:rsidRPr="00232ACC" w:rsidRDefault="00232ACC" w:rsidP="00232ACC">
            <w:pPr>
              <w:jc w:val="center"/>
              <w:rPr>
                <w:rFonts w:ascii="Times New Roman" w:hAnsi="Times New Roman" w:cs="Times New Roman"/>
                <w:color w:val="000000"/>
                <w:sz w:val="24"/>
                <w:szCs w:val="24"/>
              </w:rPr>
            </w:pPr>
          </w:p>
        </w:tc>
        <w:tc>
          <w:tcPr>
            <w:tcW w:w="708" w:type="dxa"/>
            <w:vMerge/>
            <w:tcBorders>
              <w:left w:val="single" w:sz="4" w:space="0" w:color="auto"/>
              <w:right w:val="single" w:sz="4" w:space="0" w:color="auto"/>
            </w:tcBorders>
          </w:tcPr>
          <w:p w14:paraId="79F439D3" w14:textId="77777777" w:rsidR="00232ACC" w:rsidRPr="00232ACC" w:rsidRDefault="00232ACC" w:rsidP="00232ACC">
            <w:pPr>
              <w:jc w:val="center"/>
              <w:rPr>
                <w:rFonts w:ascii="Times New Roman" w:hAnsi="Times New Roman" w:cs="Times New Roman"/>
                <w:color w:val="000000"/>
                <w:sz w:val="24"/>
                <w:szCs w:val="24"/>
              </w:rPr>
            </w:pPr>
          </w:p>
        </w:tc>
        <w:tc>
          <w:tcPr>
            <w:tcW w:w="1134" w:type="dxa"/>
            <w:vMerge/>
            <w:tcBorders>
              <w:left w:val="single" w:sz="4" w:space="0" w:color="auto"/>
              <w:right w:val="single" w:sz="4" w:space="0" w:color="auto"/>
            </w:tcBorders>
          </w:tcPr>
          <w:p w14:paraId="295B50EF" w14:textId="77777777" w:rsidR="00232ACC" w:rsidRPr="00232ACC" w:rsidRDefault="00232ACC" w:rsidP="00232ACC">
            <w:pPr>
              <w:tabs>
                <w:tab w:val="left" w:pos="284"/>
                <w:tab w:val="left" w:pos="567"/>
                <w:tab w:val="left" w:pos="993"/>
                <w:tab w:val="left" w:pos="2977"/>
              </w:tabs>
              <w:ind w:right="-45"/>
              <w:jc w:val="center"/>
              <w:rPr>
                <w:rFonts w:ascii="Times New Roman" w:hAnsi="Times New Roman" w:cs="Times New Roman"/>
                <w:color w:val="000000"/>
                <w:sz w:val="24"/>
                <w:szCs w:val="24"/>
              </w:rPr>
            </w:pPr>
          </w:p>
        </w:tc>
        <w:tc>
          <w:tcPr>
            <w:tcW w:w="1276" w:type="dxa"/>
            <w:vMerge/>
            <w:tcBorders>
              <w:left w:val="single" w:sz="4" w:space="0" w:color="auto"/>
              <w:right w:val="single" w:sz="4" w:space="0" w:color="auto"/>
            </w:tcBorders>
          </w:tcPr>
          <w:p w14:paraId="2F3CAF47"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461CF116"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557DD7C6" w14:textId="77777777" w:rsidTr="0025740D">
        <w:trPr>
          <w:trHeight w:val="660"/>
          <w:jc w:val="center"/>
        </w:trPr>
        <w:tc>
          <w:tcPr>
            <w:tcW w:w="562" w:type="dxa"/>
            <w:vMerge/>
            <w:tcBorders>
              <w:left w:val="single" w:sz="4" w:space="0" w:color="auto"/>
              <w:right w:val="single" w:sz="4" w:space="0" w:color="auto"/>
            </w:tcBorders>
          </w:tcPr>
          <w:p w14:paraId="1100121A"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4AC33966"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E7DE29C"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Тип приёмного контейнера</w:t>
            </w:r>
          </w:p>
        </w:tc>
        <w:tc>
          <w:tcPr>
            <w:tcW w:w="2710" w:type="dxa"/>
            <w:tcBorders>
              <w:top w:val="single" w:sz="4" w:space="0" w:color="auto"/>
              <w:left w:val="single" w:sz="4" w:space="0" w:color="auto"/>
              <w:bottom w:val="single" w:sz="4" w:space="0" w:color="auto"/>
              <w:right w:val="single" w:sz="4" w:space="0" w:color="auto"/>
            </w:tcBorders>
          </w:tcPr>
          <w:p w14:paraId="7E6B4B5E"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корзина</w:t>
            </w:r>
          </w:p>
        </w:tc>
        <w:tc>
          <w:tcPr>
            <w:tcW w:w="1545" w:type="dxa"/>
            <w:vMerge/>
            <w:tcBorders>
              <w:left w:val="single" w:sz="4" w:space="0" w:color="auto"/>
              <w:right w:val="single" w:sz="4" w:space="0" w:color="auto"/>
            </w:tcBorders>
          </w:tcPr>
          <w:p w14:paraId="75374709"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64AD2811"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61E7017F"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76313F7F"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5A5DED96"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60707679"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7F235AC6" w14:textId="77777777" w:rsidTr="0025740D">
        <w:trPr>
          <w:trHeight w:val="359"/>
          <w:jc w:val="center"/>
        </w:trPr>
        <w:tc>
          <w:tcPr>
            <w:tcW w:w="562" w:type="dxa"/>
            <w:vMerge/>
            <w:tcBorders>
              <w:left w:val="single" w:sz="4" w:space="0" w:color="auto"/>
              <w:right w:val="single" w:sz="4" w:space="0" w:color="auto"/>
            </w:tcBorders>
          </w:tcPr>
          <w:p w14:paraId="57CB9C46"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3936FF00"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DE1671D"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Тип приёмной корзины</w:t>
            </w:r>
          </w:p>
        </w:tc>
        <w:tc>
          <w:tcPr>
            <w:tcW w:w="2710" w:type="dxa"/>
            <w:tcBorders>
              <w:top w:val="single" w:sz="4" w:space="0" w:color="auto"/>
              <w:left w:val="single" w:sz="4" w:space="0" w:color="auto"/>
              <w:bottom w:val="single" w:sz="4" w:space="0" w:color="auto"/>
              <w:right w:val="single" w:sz="4" w:space="0" w:color="auto"/>
            </w:tcBorders>
          </w:tcPr>
          <w:p w14:paraId="1B3D7B4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выдвижной</w:t>
            </w:r>
          </w:p>
        </w:tc>
        <w:tc>
          <w:tcPr>
            <w:tcW w:w="1545" w:type="dxa"/>
            <w:vMerge/>
            <w:tcBorders>
              <w:left w:val="single" w:sz="4" w:space="0" w:color="auto"/>
              <w:right w:val="single" w:sz="4" w:space="0" w:color="auto"/>
            </w:tcBorders>
          </w:tcPr>
          <w:p w14:paraId="20AF5864"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01DEC900"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5AD1C237"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3C14A12F"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7E785373"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692658A3"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5EAD6DD5" w14:textId="77777777" w:rsidTr="0025740D">
        <w:trPr>
          <w:trHeight w:val="553"/>
          <w:jc w:val="center"/>
        </w:trPr>
        <w:tc>
          <w:tcPr>
            <w:tcW w:w="562" w:type="dxa"/>
            <w:vMerge/>
            <w:tcBorders>
              <w:left w:val="single" w:sz="4" w:space="0" w:color="auto"/>
              <w:right w:val="single" w:sz="4" w:space="0" w:color="auto"/>
            </w:tcBorders>
          </w:tcPr>
          <w:p w14:paraId="0A5E5DE9"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61457069"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FF651E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Объем приемной корзины</w:t>
            </w:r>
          </w:p>
        </w:tc>
        <w:tc>
          <w:tcPr>
            <w:tcW w:w="2710" w:type="dxa"/>
            <w:tcBorders>
              <w:top w:val="single" w:sz="4" w:space="0" w:color="auto"/>
              <w:left w:val="single" w:sz="4" w:space="0" w:color="auto"/>
              <w:bottom w:val="single" w:sz="4" w:space="0" w:color="auto"/>
              <w:right w:val="single" w:sz="4" w:space="0" w:color="auto"/>
            </w:tcBorders>
          </w:tcPr>
          <w:p w14:paraId="67B0B1A7"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20 литр</w:t>
            </w:r>
          </w:p>
        </w:tc>
        <w:tc>
          <w:tcPr>
            <w:tcW w:w="1545" w:type="dxa"/>
            <w:vMerge/>
            <w:tcBorders>
              <w:left w:val="single" w:sz="4" w:space="0" w:color="auto"/>
              <w:right w:val="single" w:sz="4" w:space="0" w:color="auto"/>
            </w:tcBorders>
          </w:tcPr>
          <w:p w14:paraId="009C505A"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07C349C4"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69F1991A"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748B68ED"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2345329A"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30B30401"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06518830" w14:textId="77777777" w:rsidTr="0025740D">
        <w:trPr>
          <w:trHeight w:val="810"/>
          <w:jc w:val="center"/>
        </w:trPr>
        <w:tc>
          <w:tcPr>
            <w:tcW w:w="562" w:type="dxa"/>
            <w:vMerge/>
            <w:tcBorders>
              <w:left w:val="single" w:sz="4" w:space="0" w:color="auto"/>
              <w:right w:val="single" w:sz="4" w:space="0" w:color="auto"/>
            </w:tcBorders>
          </w:tcPr>
          <w:p w14:paraId="3E5B6B8E"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543A04FF"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0DE7F61"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Количество уничтожаемых листов (70 г/</w:t>
            </w:r>
            <w:proofErr w:type="spellStart"/>
            <w:proofErr w:type="gramStart"/>
            <w:r w:rsidRPr="00232ACC">
              <w:rPr>
                <w:rFonts w:ascii="Times New Roman" w:hAnsi="Times New Roman" w:cs="Times New Roman"/>
                <w:color w:val="000000"/>
                <w:sz w:val="24"/>
                <w:szCs w:val="24"/>
              </w:rPr>
              <w:t>кв.м</w:t>
            </w:r>
            <w:proofErr w:type="spellEnd"/>
            <w:proofErr w:type="gramEnd"/>
            <w:r w:rsidRPr="00232ACC">
              <w:rPr>
                <w:rFonts w:ascii="Times New Roman" w:hAnsi="Times New Roman" w:cs="Times New Roman"/>
                <w:color w:val="000000"/>
                <w:sz w:val="24"/>
                <w:szCs w:val="24"/>
              </w:rPr>
              <w:t>)</w:t>
            </w:r>
          </w:p>
        </w:tc>
        <w:tc>
          <w:tcPr>
            <w:tcW w:w="2710" w:type="dxa"/>
            <w:tcBorders>
              <w:top w:val="single" w:sz="4" w:space="0" w:color="auto"/>
              <w:left w:val="single" w:sz="4" w:space="0" w:color="auto"/>
              <w:bottom w:val="single" w:sz="4" w:space="0" w:color="auto"/>
              <w:right w:val="single" w:sz="4" w:space="0" w:color="auto"/>
            </w:tcBorders>
          </w:tcPr>
          <w:p w14:paraId="02C996CA"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9 лист</w:t>
            </w:r>
          </w:p>
        </w:tc>
        <w:tc>
          <w:tcPr>
            <w:tcW w:w="1545" w:type="dxa"/>
            <w:vMerge/>
            <w:tcBorders>
              <w:left w:val="single" w:sz="4" w:space="0" w:color="auto"/>
              <w:right w:val="single" w:sz="4" w:space="0" w:color="auto"/>
            </w:tcBorders>
          </w:tcPr>
          <w:p w14:paraId="0AAA821A"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4A4DD432"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26D26E34"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71DA8898"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67B728E6"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78A8FF28"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7E610D10" w14:textId="77777777" w:rsidTr="0025740D">
        <w:trPr>
          <w:trHeight w:val="605"/>
          <w:jc w:val="center"/>
        </w:trPr>
        <w:tc>
          <w:tcPr>
            <w:tcW w:w="562" w:type="dxa"/>
            <w:vMerge/>
            <w:tcBorders>
              <w:left w:val="single" w:sz="4" w:space="0" w:color="auto"/>
              <w:right w:val="single" w:sz="4" w:space="0" w:color="auto"/>
            </w:tcBorders>
          </w:tcPr>
          <w:p w14:paraId="00E24739"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03D30883"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FA42E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Уничтожение компакт-дисков</w:t>
            </w:r>
          </w:p>
        </w:tc>
        <w:tc>
          <w:tcPr>
            <w:tcW w:w="2710" w:type="dxa"/>
            <w:tcBorders>
              <w:top w:val="single" w:sz="4" w:space="0" w:color="auto"/>
              <w:left w:val="single" w:sz="4" w:space="0" w:color="auto"/>
              <w:bottom w:val="single" w:sz="4" w:space="0" w:color="auto"/>
              <w:right w:val="single" w:sz="4" w:space="0" w:color="auto"/>
            </w:tcBorders>
          </w:tcPr>
          <w:p w14:paraId="08E5C843"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72405DDF"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A5E224F"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7856F28F"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3AA44B31"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4BE5585D"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387BBF27"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2974297A" w14:textId="77777777" w:rsidTr="0025740D">
        <w:trPr>
          <w:trHeight w:val="810"/>
          <w:jc w:val="center"/>
        </w:trPr>
        <w:tc>
          <w:tcPr>
            <w:tcW w:w="562" w:type="dxa"/>
            <w:vMerge/>
            <w:tcBorders>
              <w:left w:val="single" w:sz="4" w:space="0" w:color="auto"/>
              <w:right w:val="single" w:sz="4" w:space="0" w:color="auto"/>
            </w:tcBorders>
          </w:tcPr>
          <w:p w14:paraId="6C3F0D1B"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49E6AD09"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188FF3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Уничтожение канцелярских скрепок</w:t>
            </w:r>
          </w:p>
        </w:tc>
        <w:tc>
          <w:tcPr>
            <w:tcW w:w="2710" w:type="dxa"/>
            <w:tcBorders>
              <w:top w:val="single" w:sz="4" w:space="0" w:color="auto"/>
              <w:left w:val="single" w:sz="4" w:space="0" w:color="auto"/>
              <w:bottom w:val="single" w:sz="4" w:space="0" w:color="auto"/>
              <w:right w:val="single" w:sz="4" w:space="0" w:color="auto"/>
            </w:tcBorders>
          </w:tcPr>
          <w:p w14:paraId="6FB3F61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65F495AA"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31E7558"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7288A1F5"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7EBA30E8"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47F32CB1"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5706583E"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550E7120" w14:textId="77777777" w:rsidTr="0025740D">
        <w:trPr>
          <w:trHeight w:val="550"/>
          <w:jc w:val="center"/>
        </w:trPr>
        <w:tc>
          <w:tcPr>
            <w:tcW w:w="562" w:type="dxa"/>
            <w:vMerge/>
            <w:tcBorders>
              <w:left w:val="single" w:sz="4" w:space="0" w:color="auto"/>
              <w:right w:val="single" w:sz="4" w:space="0" w:color="auto"/>
            </w:tcBorders>
          </w:tcPr>
          <w:p w14:paraId="6867F6D3"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7774DDC2"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96C44E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 xml:space="preserve">Уничтожение </w:t>
            </w:r>
            <w:proofErr w:type="spellStart"/>
            <w:r w:rsidRPr="00232ACC">
              <w:rPr>
                <w:rFonts w:ascii="Times New Roman" w:hAnsi="Times New Roman" w:cs="Times New Roman"/>
                <w:color w:val="000000"/>
                <w:sz w:val="24"/>
                <w:szCs w:val="24"/>
              </w:rPr>
              <w:t>степлерных</w:t>
            </w:r>
            <w:proofErr w:type="spellEnd"/>
            <w:r w:rsidRPr="00232ACC">
              <w:rPr>
                <w:rFonts w:ascii="Times New Roman" w:hAnsi="Times New Roman" w:cs="Times New Roman"/>
                <w:color w:val="000000"/>
                <w:sz w:val="24"/>
                <w:szCs w:val="24"/>
              </w:rPr>
              <w:t xml:space="preserve"> скоб</w:t>
            </w:r>
          </w:p>
        </w:tc>
        <w:tc>
          <w:tcPr>
            <w:tcW w:w="2710" w:type="dxa"/>
            <w:tcBorders>
              <w:top w:val="single" w:sz="4" w:space="0" w:color="auto"/>
              <w:left w:val="single" w:sz="4" w:space="0" w:color="auto"/>
              <w:bottom w:val="single" w:sz="4" w:space="0" w:color="auto"/>
              <w:right w:val="single" w:sz="4" w:space="0" w:color="auto"/>
            </w:tcBorders>
          </w:tcPr>
          <w:p w14:paraId="299C1B4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64CF1F99"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8FC223F"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7BBAB9C7"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457600E7"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5B0D7043"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2D98AC15"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0B1C5DF1" w14:textId="77777777" w:rsidTr="0025740D">
        <w:trPr>
          <w:trHeight w:val="717"/>
          <w:jc w:val="center"/>
        </w:trPr>
        <w:tc>
          <w:tcPr>
            <w:tcW w:w="562" w:type="dxa"/>
            <w:vMerge/>
            <w:tcBorders>
              <w:left w:val="single" w:sz="4" w:space="0" w:color="auto"/>
              <w:right w:val="single" w:sz="4" w:space="0" w:color="auto"/>
            </w:tcBorders>
          </w:tcPr>
          <w:p w14:paraId="2616CE1D"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53EE012E"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B028F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Уничтожение кредитных карт</w:t>
            </w:r>
          </w:p>
        </w:tc>
        <w:tc>
          <w:tcPr>
            <w:tcW w:w="2710" w:type="dxa"/>
            <w:tcBorders>
              <w:top w:val="single" w:sz="4" w:space="0" w:color="auto"/>
              <w:left w:val="single" w:sz="4" w:space="0" w:color="auto"/>
              <w:bottom w:val="single" w:sz="4" w:space="0" w:color="auto"/>
              <w:right w:val="single" w:sz="4" w:space="0" w:color="auto"/>
            </w:tcBorders>
          </w:tcPr>
          <w:p w14:paraId="3D204ABF"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1AE05216"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AB9E186"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380D88C1"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7A441AFE"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21CC7C09"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3CBF1F31"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7B0AF79F" w14:textId="77777777" w:rsidTr="0025740D">
        <w:trPr>
          <w:trHeight w:val="473"/>
          <w:jc w:val="center"/>
        </w:trPr>
        <w:tc>
          <w:tcPr>
            <w:tcW w:w="562" w:type="dxa"/>
            <w:vMerge/>
            <w:tcBorders>
              <w:left w:val="single" w:sz="4" w:space="0" w:color="auto"/>
              <w:right w:val="single" w:sz="4" w:space="0" w:color="auto"/>
            </w:tcBorders>
          </w:tcPr>
          <w:p w14:paraId="5A4C906F"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464DE0C5"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4B4B55E"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Защита от перегрева</w:t>
            </w:r>
          </w:p>
        </w:tc>
        <w:tc>
          <w:tcPr>
            <w:tcW w:w="2710" w:type="dxa"/>
            <w:tcBorders>
              <w:top w:val="single" w:sz="4" w:space="0" w:color="auto"/>
              <w:left w:val="single" w:sz="4" w:space="0" w:color="auto"/>
              <w:bottom w:val="single" w:sz="4" w:space="0" w:color="auto"/>
              <w:right w:val="single" w:sz="4" w:space="0" w:color="auto"/>
            </w:tcBorders>
          </w:tcPr>
          <w:p w14:paraId="139E9BC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46CB302E"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C043D75"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49B6AF29"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006A82E7"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112C8494"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73E6DF21"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1004EBF2" w14:textId="77777777" w:rsidTr="0025740D">
        <w:trPr>
          <w:trHeight w:val="810"/>
          <w:jc w:val="center"/>
        </w:trPr>
        <w:tc>
          <w:tcPr>
            <w:tcW w:w="562" w:type="dxa"/>
            <w:vMerge/>
            <w:tcBorders>
              <w:left w:val="single" w:sz="4" w:space="0" w:color="auto"/>
              <w:right w:val="single" w:sz="4" w:space="0" w:color="auto"/>
            </w:tcBorders>
          </w:tcPr>
          <w:p w14:paraId="6ECA964E"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6CF51ECD"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AB910B"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Рекомендуемое количество пользователей</w:t>
            </w:r>
          </w:p>
        </w:tc>
        <w:tc>
          <w:tcPr>
            <w:tcW w:w="2710" w:type="dxa"/>
            <w:tcBorders>
              <w:top w:val="single" w:sz="4" w:space="0" w:color="auto"/>
              <w:left w:val="single" w:sz="4" w:space="0" w:color="auto"/>
              <w:bottom w:val="single" w:sz="4" w:space="0" w:color="auto"/>
              <w:right w:val="single" w:sz="4" w:space="0" w:color="auto"/>
            </w:tcBorders>
          </w:tcPr>
          <w:p w14:paraId="5AE7FC21"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До 5</w:t>
            </w:r>
          </w:p>
        </w:tc>
        <w:tc>
          <w:tcPr>
            <w:tcW w:w="1545" w:type="dxa"/>
            <w:vMerge/>
            <w:tcBorders>
              <w:left w:val="single" w:sz="4" w:space="0" w:color="auto"/>
              <w:right w:val="single" w:sz="4" w:space="0" w:color="auto"/>
            </w:tcBorders>
          </w:tcPr>
          <w:p w14:paraId="10C0737B"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421AE1F7"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1C5BA7FC"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03482D91"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0308BDF0"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016B64C1"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547DE57C" w14:textId="77777777" w:rsidTr="0025740D">
        <w:trPr>
          <w:trHeight w:val="423"/>
          <w:jc w:val="center"/>
        </w:trPr>
        <w:tc>
          <w:tcPr>
            <w:tcW w:w="562" w:type="dxa"/>
            <w:vMerge/>
            <w:tcBorders>
              <w:left w:val="single" w:sz="4" w:space="0" w:color="auto"/>
              <w:right w:val="single" w:sz="4" w:space="0" w:color="auto"/>
            </w:tcBorders>
          </w:tcPr>
          <w:p w14:paraId="27DC58BB"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4B44BD79"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725A5FF"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Тип резки</w:t>
            </w:r>
          </w:p>
        </w:tc>
        <w:tc>
          <w:tcPr>
            <w:tcW w:w="2710" w:type="dxa"/>
            <w:tcBorders>
              <w:top w:val="single" w:sz="4" w:space="0" w:color="auto"/>
              <w:left w:val="single" w:sz="4" w:space="0" w:color="auto"/>
              <w:bottom w:val="single" w:sz="4" w:space="0" w:color="auto"/>
              <w:right w:val="single" w:sz="4" w:space="0" w:color="auto"/>
            </w:tcBorders>
          </w:tcPr>
          <w:p w14:paraId="6A5DF5B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Перекрестный</w:t>
            </w:r>
          </w:p>
        </w:tc>
        <w:tc>
          <w:tcPr>
            <w:tcW w:w="1545" w:type="dxa"/>
            <w:vMerge/>
            <w:tcBorders>
              <w:left w:val="single" w:sz="4" w:space="0" w:color="auto"/>
              <w:right w:val="single" w:sz="4" w:space="0" w:color="auto"/>
            </w:tcBorders>
          </w:tcPr>
          <w:p w14:paraId="31A82B4C"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1B91D6D5"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44EB6326"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1547845F"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73ADE2A3"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70DC74E8"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12ED5130" w14:textId="77777777" w:rsidTr="0025740D">
        <w:trPr>
          <w:trHeight w:val="557"/>
          <w:jc w:val="center"/>
        </w:trPr>
        <w:tc>
          <w:tcPr>
            <w:tcW w:w="562" w:type="dxa"/>
            <w:vMerge/>
            <w:tcBorders>
              <w:left w:val="single" w:sz="4" w:space="0" w:color="auto"/>
              <w:right w:val="single" w:sz="4" w:space="0" w:color="auto"/>
            </w:tcBorders>
          </w:tcPr>
          <w:p w14:paraId="7CD9B3F7"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46D9F67A"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2D187F4"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Автоподача бумаги</w:t>
            </w:r>
          </w:p>
        </w:tc>
        <w:tc>
          <w:tcPr>
            <w:tcW w:w="2710" w:type="dxa"/>
            <w:tcBorders>
              <w:top w:val="single" w:sz="4" w:space="0" w:color="auto"/>
              <w:left w:val="single" w:sz="4" w:space="0" w:color="auto"/>
              <w:bottom w:val="single" w:sz="4" w:space="0" w:color="auto"/>
              <w:right w:val="single" w:sz="4" w:space="0" w:color="auto"/>
            </w:tcBorders>
          </w:tcPr>
          <w:p w14:paraId="2B59691E"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Нет</w:t>
            </w:r>
          </w:p>
        </w:tc>
        <w:tc>
          <w:tcPr>
            <w:tcW w:w="1545" w:type="dxa"/>
            <w:vMerge/>
            <w:tcBorders>
              <w:left w:val="single" w:sz="4" w:space="0" w:color="auto"/>
              <w:right w:val="single" w:sz="4" w:space="0" w:color="auto"/>
            </w:tcBorders>
          </w:tcPr>
          <w:p w14:paraId="202276B2"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6530597D"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0AE5ED8D"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31D6E53C"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1C24EC51"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4F8A97C5"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51F4CCFC" w14:textId="77777777" w:rsidTr="0025740D">
        <w:trPr>
          <w:trHeight w:val="810"/>
          <w:jc w:val="center"/>
        </w:trPr>
        <w:tc>
          <w:tcPr>
            <w:tcW w:w="562" w:type="dxa"/>
            <w:vMerge/>
            <w:tcBorders>
              <w:left w:val="single" w:sz="4" w:space="0" w:color="auto"/>
              <w:right w:val="single" w:sz="4" w:space="0" w:color="auto"/>
            </w:tcBorders>
          </w:tcPr>
          <w:p w14:paraId="35505224"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656BEF4A"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8C7DD45"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Индикатор заполнения корзины</w:t>
            </w:r>
          </w:p>
        </w:tc>
        <w:tc>
          <w:tcPr>
            <w:tcW w:w="2710" w:type="dxa"/>
            <w:tcBorders>
              <w:top w:val="single" w:sz="4" w:space="0" w:color="auto"/>
              <w:left w:val="single" w:sz="4" w:space="0" w:color="auto"/>
              <w:bottom w:val="single" w:sz="4" w:space="0" w:color="auto"/>
              <w:right w:val="single" w:sz="4" w:space="0" w:color="auto"/>
            </w:tcBorders>
          </w:tcPr>
          <w:p w14:paraId="268095C8"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Световой, смотровое окно</w:t>
            </w:r>
          </w:p>
        </w:tc>
        <w:tc>
          <w:tcPr>
            <w:tcW w:w="1545" w:type="dxa"/>
            <w:vMerge/>
            <w:tcBorders>
              <w:left w:val="single" w:sz="4" w:space="0" w:color="auto"/>
              <w:right w:val="single" w:sz="4" w:space="0" w:color="auto"/>
            </w:tcBorders>
          </w:tcPr>
          <w:p w14:paraId="2DFEDAEC"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5214B3B"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094FD274"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56497292"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5ABD4159"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2980EC45"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5258B7E1" w14:textId="77777777" w:rsidTr="0025740D">
        <w:trPr>
          <w:trHeight w:val="449"/>
          <w:jc w:val="center"/>
        </w:trPr>
        <w:tc>
          <w:tcPr>
            <w:tcW w:w="562" w:type="dxa"/>
            <w:vMerge/>
            <w:tcBorders>
              <w:left w:val="single" w:sz="4" w:space="0" w:color="auto"/>
              <w:right w:val="single" w:sz="4" w:space="0" w:color="auto"/>
            </w:tcBorders>
          </w:tcPr>
          <w:p w14:paraId="3768C90C"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49F5A19B"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F45A5C0"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Автореверс</w:t>
            </w:r>
          </w:p>
        </w:tc>
        <w:tc>
          <w:tcPr>
            <w:tcW w:w="2710" w:type="dxa"/>
            <w:tcBorders>
              <w:top w:val="single" w:sz="4" w:space="0" w:color="auto"/>
              <w:left w:val="single" w:sz="4" w:space="0" w:color="auto"/>
              <w:bottom w:val="single" w:sz="4" w:space="0" w:color="auto"/>
              <w:right w:val="single" w:sz="4" w:space="0" w:color="auto"/>
            </w:tcBorders>
          </w:tcPr>
          <w:p w14:paraId="5DF4ACE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0E9A51B8"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513DC8F9"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4A53DD16"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0E556CA9"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7E3656CC"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05ACD449"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40205F2C" w14:textId="77777777" w:rsidTr="0025740D">
        <w:trPr>
          <w:trHeight w:val="555"/>
          <w:jc w:val="center"/>
        </w:trPr>
        <w:tc>
          <w:tcPr>
            <w:tcW w:w="562" w:type="dxa"/>
            <w:vMerge/>
            <w:tcBorders>
              <w:left w:val="single" w:sz="4" w:space="0" w:color="auto"/>
              <w:right w:val="single" w:sz="4" w:space="0" w:color="auto"/>
            </w:tcBorders>
          </w:tcPr>
          <w:p w14:paraId="309317E5"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160867EA"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B872691"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Мощность двигателя</w:t>
            </w:r>
          </w:p>
        </w:tc>
        <w:tc>
          <w:tcPr>
            <w:tcW w:w="2710" w:type="dxa"/>
            <w:tcBorders>
              <w:top w:val="single" w:sz="4" w:space="0" w:color="auto"/>
              <w:left w:val="single" w:sz="4" w:space="0" w:color="auto"/>
              <w:bottom w:val="single" w:sz="4" w:space="0" w:color="auto"/>
              <w:right w:val="single" w:sz="4" w:space="0" w:color="auto"/>
            </w:tcBorders>
          </w:tcPr>
          <w:p w14:paraId="6ADF691B"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320 Вт</w:t>
            </w:r>
          </w:p>
        </w:tc>
        <w:tc>
          <w:tcPr>
            <w:tcW w:w="1545" w:type="dxa"/>
            <w:vMerge/>
            <w:tcBorders>
              <w:left w:val="single" w:sz="4" w:space="0" w:color="auto"/>
              <w:right w:val="single" w:sz="4" w:space="0" w:color="auto"/>
            </w:tcBorders>
          </w:tcPr>
          <w:p w14:paraId="17D0283F"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7A4C10B"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768E99C3"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57ADB4B7"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3DFAB975"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56A98356"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29D53C58" w14:textId="77777777" w:rsidTr="0025740D">
        <w:trPr>
          <w:trHeight w:val="563"/>
          <w:jc w:val="center"/>
        </w:trPr>
        <w:tc>
          <w:tcPr>
            <w:tcW w:w="562" w:type="dxa"/>
            <w:vMerge/>
            <w:tcBorders>
              <w:left w:val="single" w:sz="4" w:space="0" w:color="auto"/>
              <w:right w:val="single" w:sz="4" w:space="0" w:color="auto"/>
            </w:tcBorders>
          </w:tcPr>
          <w:p w14:paraId="34EFE829"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72AA4A2D"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9ECA60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Скорость</w:t>
            </w:r>
          </w:p>
        </w:tc>
        <w:tc>
          <w:tcPr>
            <w:tcW w:w="2710" w:type="dxa"/>
            <w:tcBorders>
              <w:top w:val="single" w:sz="4" w:space="0" w:color="auto"/>
              <w:left w:val="single" w:sz="4" w:space="0" w:color="auto"/>
              <w:bottom w:val="single" w:sz="4" w:space="0" w:color="auto"/>
              <w:right w:val="single" w:sz="4" w:space="0" w:color="auto"/>
            </w:tcBorders>
          </w:tcPr>
          <w:p w14:paraId="56A9E974"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1.8 м/мин</w:t>
            </w:r>
          </w:p>
        </w:tc>
        <w:tc>
          <w:tcPr>
            <w:tcW w:w="1545" w:type="dxa"/>
            <w:vMerge/>
            <w:tcBorders>
              <w:left w:val="single" w:sz="4" w:space="0" w:color="auto"/>
              <w:right w:val="single" w:sz="4" w:space="0" w:color="auto"/>
            </w:tcBorders>
          </w:tcPr>
          <w:p w14:paraId="4F6DE699"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46346528"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631986BF"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655337B5"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448D114A"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72DD2B5B"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4E2DA3E0" w14:textId="77777777" w:rsidTr="0025740D">
        <w:trPr>
          <w:trHeight w:val="543"/>
          <w:jc w:val="center"/>
        </w:trPr>
        <w:tc>
          <w:tcPr>
            <w:tcW w:w="562" w:type="dxa"/>
            <w:vMerge/>
            <w:tcBorders>
              <w:left w:val="single" w:sz="4" w:space="0" w:color="auto"/>
              <w:right w:val="single" w:sz="4" w:space="0" w:color="auto"/>
            </w:tcBorders>
          </w:tcPr>
          <w:p w14:paraId="7478C03A"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57735D1E"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FC81F0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Вес, кг</w:t>
            </w:r>
          </w:p>
        </w:tc>
        <w:tc>
          <w:tcPr>
            <w:tcW w:w="2710" w:type="dxa"/>
            <w:tcBorders>
              <w:top w:val="single" w:sz="4" w:space="0" w:color="auto"/>
              <w:left w:val="single" w:sz="4" w:space="0" w:color="auto"/>
              <w:bottom w:val="single" w:sz="4" w:space="0" w:color="auto"/>
              <w:right w:val="single" w:sz="4" w:space="0" w:color="auto"/>
            </w:tcBorders>
          </w:tcPr>
          <w:p w14:paraId="3B5BA5FD"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8.8</w:t>
            </w:r>
          </w:p>
        </w:tc>
        <w:tc>
          <w:tcPr>
            <w:tcW w:w="1545" w:type="dxa"/>
            <w:vMerge/>
            <w:tcBorders>
              <w:left w:val="single" w:sz="4" w:space="0" w:color="auto"/>
              <w:right w:val="single" w:sz="4" w:space="0" w:color="auto"/>
            </w:tcBorders>
          </w:tcPr>
          <w:p w14:paraId="45FBAF5B"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638304BB"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34596F7F"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661734C0"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234F8CE2"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3DDC797E"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73751AFF" w14:textId="77777777" w:rsidTr="0025740D">
        <w:trPr>
          <w:trHeight w:val="423"/>
          <w:jc w:val="center"/>
        </w:trPr>
        <w:tc>
          <w:tcPr>
            <w:tcW w:w="562" w:type="dxa"/>
            <w:vMerge/>
            <w:tcBorders>
              <w:left w:val="single" w:sz="4" w:space="0" w:color="auto"/>
              <w:right w:val="single" w:sz="4" w:space="0" w:color="auto"/>
            </w:tcBorders>
          </w:tcPr>
          <w:p w14:paraId="47F49EB1"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0E78CFBC"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BC61432"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Размер фрагмента</w:t>
            </w:r>
          </w:p>
        </w:tc>
        <w:tc>
          <w:tcPr>
            <w:tcW w:w="2710" w:type="dxa"/>
            <w:tcBorders>
              <w:top w:val="single" w:sz="4" w:space="0" w:color="auto"/>
              <w:left w:val="single" w:sz="4" w:space="0" w:color="auto"/>
              <w:bottom w:val="single" w:sz="4" w:space="0" w:color="auto"/>
              <w:right w:val="single" w:sz="4" w:space="0" w:color="auto"/>
            </w:tcBorders>
          </w:tcPr>
          <w:p w14:paraId="0901A526"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2х14 мм</w:t>
            </w:r>
          </w:p>
        </w:tc>
        <w:tc>
          <w:tcPr>
            <w:tcW w:w="1545" w:type="dxa"/>
            <w:vMerge/>
            <w:tcBorders>
              <w:left w:val="single" w:sz="4" w:space="0" w:color="auto"/>
              <w:right w:val="single" w:sz="4" w:space="0" w:color="auto"/>
            </w:tcBorders>
          </w:tcPr>
          <w:p w14:paraId="1F295442"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0F923D53"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7847485B"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61AFB588"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2CD40098"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5C27870E"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2B0C0B74" w14:textId="77777777" w:rsidTr="0025740D">
        <w:trPr>
          <w:trHeight w:val="429"/>
          <w:jc w:val="center"/>
        </w:trPr>
        <w:tc>
          <w:tcPr>
            <w:tcW w:w="562" w:type="dxa"/>
            <w:vMerge/>
            <w:tcBorders>
              <w:left w:val="single" w:sz="4" w:space="0" w:color="auto"/>
              <w:right w:val="single" w:sz="4" w:space="0" w:color="auto"/>
            </w:tcBorders>
          </w:tcPr>
          <w:p w14:paraId="6E998C97"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13B362B0"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3DDA7B8"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Размер, мм</w:t>
            </w:r>
          </w:p>
        </w:tc>
        <w:tc>
          <w:tcPr>
            <w:tcW w:w="2710" w:type="dxa"/>
            <w:tcBorders>
              <w:top w:val="single" w:sz="4" w:space="0" w:color="auto"/>
              <w:left w:val="single" w:sz="4" w:space="0" w:color="auto"/>
              <w:bottom w:val="single" w:sz="4" w:space="0" w:color="auto"/>
              <w:right w:val="single" w:sz="4" w:space="0" w:color="auto"/>
            </w:tcBorders>
          </w:tcPr>
          <w:p w14:paraId="49781702"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345х239х523</w:t>
            </w:r>
          </w:p>
        </w:tc>
        <w:tc>
          <w:tcPr>
            <w:tcW w:w="1545" w:type="dxa"/>
            <w:vMerge/>
            <w:tcBorders>
              <w:left w:val="single" w:sz="4" w:space="0" w:color="auto"/>
              <w:right w:val="single" w:sz="4" w:space="0" w:color="auto"/>
            </w:tcBorders>
          </w:tcPr>
          <w:p w14:paraId="1F17876A"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64B29F42"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33949832"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669F7B3F"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0F480BDD"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59FBC6F2"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1284E129" w14:textId="77777777" w:rsidTr="0025740D">
        <w:trPr>
          <w:trHeight w:val="394"/>
          <w:jc w:val="center"/>
        </w:trPr>
        <w:tc>
          <w:tcPr>
            <w:tcW w:w="562" w:type="dxa"/>
            <w:vMerge/>
            <w:tcBorders>
              <w:left w:val="single" w:sz="4" w:space="0" w:color="auto"/>
              <w:right w:val="single" w:sz="4" w:space="0" w:color="auto"/>
            </w:tcBorders>
          </w:tcPr>
          <w:p w14:paraId="08203D4E"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57DC9CD8"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579FD8F"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Ширина приемника</w:t>
            </w:r>
          </w:p>
        </w:tc>
        <w:tc>
          <w:tcPr>
            <w:tcW w:w="2710" w:type="dxa"/>
            <w:tcBorders>
              <w:top w:val="single" w:sz="4" w:space="0" w:color="auto"/>
              <w:left w:val="single" w:sz="4" w:space="0" w:color="auto"/>
              <w:bottom w:val="single" w:sz="4" w:space="0" w:color="auto"/>
              <w:right w:val="single" w:sz="4" w:space="0" w:color="auto"/>
            </w:tcBorders>
          </w:tcPr>
          <w:p w14:paraId="740130C9"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220 мм</w:t>
            </w:r>
          </w:p>
        </w:tc>
        <w:tc>
          <w:tcPr>
            <w:tcW w:w="1545" w:type="dxa"/>
            <w:vMerge/>
            <w:tcBorders>
              <w:left w:val="single" w:sz="4" w:space="0" w:color="auto"/>
              <w:right w:val="single" w:sz="4" w:space="0" w:color="auto"/>
            </w:tcBorders>
          </w:tcPr>
          <w:p w14:paraId="6CB9870D"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247EFDA1"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36D4BF5D"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1ABE1D44"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0A758250"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5914EAE9"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47B61CA7" w14:textId="77777777" w:rsidTr="0025740D">
        <w:trPr>
          <w:trHeight w:val="810"/>
          <w:jc w:val="center"/>
        </w:trPr>
        <w:tc>
          <w:tcPr>
            <w:tcW w:w="562" w:type="dxa"/>
            <w:vMerge/>
            <w:tcBorders>
              <w:left w:val="single" w:sz="4" w:space="0" w:color="auto"/>
              <w:right w:val="single" w:sz="4" w:space="0" w:color="auto"/>
            </w:tcBorders>
          </w:tcPr>
          <w:p w14:paraId="0EBEA6AF"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430D314F"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298434"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Время непрерывной работы/время перегрева</w:t>
            </w:r>
          </w:p>
        </w:tc>
        <w:tc>
          <w:tcPr>
            <w:tcW w:w="2710" w:type="dxa"/>
            <w:tcBorders>
              <w:top w:val="single" w:sz="4" w:space="0" w:color="auto"/>
              <w:left w:val="single" w:sz="4" w:space="0" w:color="auto"/>
              <w:bottom w:val="single" w:sz="4" w:space="0" w:color="auto"/>
              <w:right w:val="single" w:sz="4" w:space="0" w:color="auto"/>
            </w:tcBorders>
          </w:tcPr>
          <w:p w14:paraId="0FC1BD4C"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60/60 мин</w:t>
            </w:r>
          </w:p>
        </w:tc>
        <w:tc>
          <w:tcPr>
            <w:tcW w:w="1545" w:type="dxa"/>
            <w:vMerge/>
            <w:tcBorders>
              <w:left w:val="single" w:sz="4" w:space="0" w:color="auto"/>
              <w:right w:val="single" w:sz="4" w:space="0" w:color="auto"/>
            </w:tcBorders>
          </w:tcPr>
          <w:p w14:paraId="1687D092"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3594136"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42279C18"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049C18B8"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736CEFB5"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3534DAAE"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28824D14" w14:textId="77777777" w:rsidTr="0025740D">
        <w:trPr>
          <w:trHeight w:val="810"/>
          <w:jc w:val="center"/>
        </w:trPr>
        <w:tc>
          <w:tcPr>
            <w:tcW w:w="562" w:type="dxa"/>
            <w:vMerge/>
            <w:tcBorders>
              <w:left w:val="single" w:sz="4" w:space="0" w:color="auto"/>
              <w:right w:val="single" w:sz="4" w:space="0" w:color="auto"/>
            </w:tcBorders>
          </w:tcPr>
          <w:p w14:paraId="30760B89"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3BA54A95"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F2AF85D"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Уровень шума</w:t>
            </w:r>
          </w:p>
        </w:tc>
        <w:tc>
          <w:tcPr>
            <w:tcW w:w="2710" w:type="dxa"/>
            <w:tcBorders>
              <w:top w:val="single" w:sz="4" w:space="0" w:color="auto"/>
              <w:left w:val="single" w:sz="4" w:space="0" w:color="auto"/>
              <w:bottom w:val="single" w:sz="4" w:space="0" w:color="auto"/>
              <w:right w:val="single" w:sz="4" w:space="0" w:color="auto"/>
            </w:tcBorders>
          </w:tcPr>
          <w:p w14:paraId="3E86F781"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63 дБ</w:t>
            </w:r>
          </w:p>
        </w:tc>
        <w:tc>
          <w:tcPr>
            <w:tcW w:w="1545" w:type="dxa"/>
            <w:vMerge/>
            <w:tcBorders>
              <w:left w:val="single" w:sz="4" w:space="0" w:color="auto"/>
              <w:right w:val="single" w:sz="4" w:space="0" w:color="auto"/>
            </w:tcBorders>
          </w:tcPr>
          <w:p w14:paraId="5AD1E308"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40FF9B93"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29001EEF"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04AF8A13"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5D50A6CF"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7A1C3DF8"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7B98F434" w14:textId="77777777" w:rsidTr="0025740D">
        <w:trPr>
          <w:trHeight w:val="692"/>
          <w:jc w:val="center"/>
        </w:trPr>
        <w:tc>
          <w:tcPr>
            <w:tcW w:w="562" w:type="dxa"/>
            <w:vMerge/>
            <w:tcBorders>
              <w:left w:val="single" w:sz="4" w:space="0" w:color="auto"/>
              <w:right w:val="single" w:sz="4" w:space="0" w:color="auto"/>
            </w:tcBorders>
          </w:tcPr>
          <w:p w14:paraId="29D3C704"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3C86BA9F"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7B23B42"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Комплектуется колесиками</w:t>
            </w:r>
          </w:p>
        </w:tc>
        <w:tc>
          <w:tcPr>
            <w:tcW w:w="2710" w:type="dxa"/>
            <w:tcBorders>
              <w:top w:val="single" w:sz="4" w:space="0" w:color="auto"/>
              <w:left w:val="single" w:sz="4" w:space="0" w:color="auto"/>
              <w:bottom w:val="single" w:sz="4" w:space="0" w:color="auto"/>
              <w:right w:val="single" w:sz="4" w:space="0" w:color="auto"/>
            </w:tcBorders>
          </w:tcPr>
          <w:p w14:paraId="2B98101F"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03AF3122"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72FC9DD8"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60406605"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2196C614"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3039B533"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30E92764"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r w:rsidR="00232ACC" w:rsidRPr="00232ACC" w14:paraId="0242EF87" w14:textId="77777777" w:rsidTr="0025740D">
        <w:trPr>
          <w:trHeight w:val="559"/>
          <w:jc w:val="center"/>
        </w:trPr>
        <w:tc>
          <w:tcPr>
            <w:tcW w:w="562" w:type="dxa"/>
            <w:vMerge/>
            <w:tcBorders>
              <w:left w:val="single" w:sz="4" w:space="0" w:color="auto"/>
              <w:right w:val="single" w:sz="4" w:space="0" w:color="auto"/>
            </w:tcBorders>
          </w:tcPr>
          <w:p w14:paraId="35DD56AB" w14:textId="77777777" w:rsidR="00232ACC" w:rsidRPr="00232ACC" w:rsidRDefault="00232ACC" w:rsidP="00232ACC">
            <w:pPr>
              <w:jc w:val="center"/>
              <w:rPr>
                <w:rFonts w:ascii="Times New Roman" w:hAnsi="Times New Roman" w:cs="Times New Roman"/>
                <w:color w:val="000000"/>
                <w:sz w:val="24"/>
                <w:szCs w:val="24"/>
              </w:rPr>
            </w:pPr>
          </w:p>
        </w:tc>
        <w:tc>
          <w:tcPr>
            <w:tcW w:w="1841" w:type="dxa"/>
            <w:vMerge/>
            <w:tcBorders>
              <w:left w:val="single" w:sz="4" w:space="0" w:color="auto"/>
              <w:right w:val="single" w:sz="4" w:space="0" w:color="auto"/>
            </w:tcBorders>
          </w:tcPr>
          <w:p w14:paraId="0752A7A1" w14:textId="77777777" w:rsidR="00232ACC" w:rsidRPr="00232ACC" w:rsidRDefault="00232ACC" w:rsidP="00232ACC">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F5863C"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Выдвижная корзина</w:t>
            </w:r>
          </w:p>
        </w:tc>
        <w:tc>
          <w:tcPr>
            <w:tcW w:w="2710" w:type="dxa"/>
            <w:tcBorders>
              <w:top w:val="single" w:sz="4" w:space="0" w:color="auto"/>
              <w:left w:val="single" w:sz="4" w:space="0" w:color="auto"/>
              <w:bottom w:val="single" w:sz="4" w:space="0" w:color="auto"/>
              <w:right w:val="single" w:sz="4" w:space="0" w:color="auto"/>
            </w:tcBorders>
          </w:tcPr>
          <w:p w14:paraId="4E2B6EDB" w14:textId="77777777" w:rsidR="00232ACC" w:rsidRPr="00232ACC" w:rsidRDefault="00232ACC" w:rsidP="00232ACC">
            <w:pPr>
              <w:jc w:val="center"/>
              <w:rPr>
                <w:rFonts w:ascii="Times New Roman" w:hAnsi="Times New Roman" w:cs="Times New Roman"/>
                <w:color w:val="000000"/>
                <w:sz w:val="24"/>
                <w:szCs w:val="24"/>
              </w:rPr>
            </w:pPr>
            <w:r w:rsidRPr="00232ACC">
              <w:rPr>
                <w:rFonts w:ascii="Times New Roman" w:hAnsi="Times New Roman" w:cs="Times New Roman"/>
                <w:color w:val="000000"/>
                <w:sz w:val="24"/>
                <w:szCs w:val="24"/>
              </w:rPr>
              <w:t>Да</w:t>
            </w:r>
          </w:p>
        </w:tc>
        <w:tc>
          <w:tcPr>
            <w:tcW w:w="1545" w:type="dxa"/>
            <w:vMerge/>
            <w:tcBorders>
              <w:left w:val="single" w:sz="4" w:space="0" w:color="auto"/>
              <w:right w:val="single" w:sz="4" w:space="0" w:color="auto"/>
            </w:tcBorders>
          </w:tcPr>
          <w:p w14:paraId="7348B733" w14:textId="77777777" w:rsidR="00232ACC" w:rsidRPr="00232ACC" w:rsidRDefault="00232ACC" w:rsidP="00232ACC">
            <w:pPr>
              <w:rPr>
                <w:color w:val="000000" w:themeColor="text1"/>
                <w:lang w:eastAsia="zh-CN"/>
              </w:rPr>
            </w:pPr>
          </w:p>
        </w:tc>
        <w:tc>
          <w:tcPr>
            <w:tcW w:w="1148" w:type="dxa"/>
            <w:vMerge/>
            <w:tcBorders>
              <w:left w:val="single" w:sz="4" w:space="0" w:color="auto"/>
              <w:right w:val="single" w:sz="4" w:space="0" w:color="auto"/>
            </w:tcBorders>
          </w:tcPr>
          <w:p w14:paraId="47A91218" w14:textId="77777777" w:rsidR="00232ACC" w:rsidRPr="00232ACC" w:rsidRDefault="00232ACC" w:rsidP="00232ACC">
            <w:pPr>
              <w:ind w:left="-67" w:right="-45" w:hanging="1"/>
              <w:rPr>
                <w:color w:val="000000"/>
                <w:highlight w:val="yellow"/>
              </w:rPr>
            </w:pPr>
          </w:p>
        </w:tc>
        <w:tc>
          <w:tcPr>
            <w:tcW w:w="708" w:type="dxa"/>
            <w:vMerge/>
            <w:tcBorders>
              <w:left w:val="single" w:sz="4" w:space="0" w:color="auto"/>
              <w:right w:val="single" w:sz="4" w:space="0" w:color="auto"/>
            </w:tcBorders>
          </w:tcPr>
          <w:p w14:paraId="3C27F238" w14:textId="77777777" w:rsidR="00232ACC" w:rsidRPr="00232ACC" w:rsidRDefault="00232ACC" w:rsidP="00232ACC">
            <w:pPr>
              <w:ind w:left="-67" w:right="-45" w:hanging="1"/>
              <w:jc w:val="center"/>
              <w:rPr>
                <w:color w:val="000000"/>
              </w:rPr>
            </w:pPr>
          </w:p>
        </w:tc>
        <w:tc>
          <w:tcPr>
            <w:tcW w:w="1134" w:type="dxa"/>
            <w:vMerge/>
            <w:tcBorders>
              <w:left w:val="single" w:sz="4" w:space="0" w:color="auto"/>
              <w:right w:val="single" w:sz="4" w:space="0" w:color="auto"/>
            </w:tcBorders>
          </w:tcPr>
          <w:p w14:paraId="63841D77" w14:textId="77777777" w:rsidR="00232ACC" w:rsidRPr="00232ACC" w:rsidRDefault="00232ACC" w:rsidP="00232ACC">
            <w:pPr>
              <w:tabs>
                <w:tab w:val="left" w:pos="284"/>
                <w:tab w:val="left" w:pos="567"/>
                <w:tab w:val="left" w:pos="993"/>
                <w:tab w:val="left" w:pos="2977"/>
              </w:tabs>
              <w:ind w:right="-45"/>
              <w:jc w:val="center"/>
              <w:rPr>
                <w:color w:val="000000"/>
              </w:rPr>
            </w:pPr>
          </w:p>
        </w:tc>
        <w:tc>
          <w:tcPr>
            <w:tcW w:w="1276" w:type="dxa"/>
            <w:vMerge/>
            <w:tcBorders>
              <w:left w:val="single" w:sz="4" w:space="0" w:color="auto"/>
              <w:right w:val="single" w:sz="4" w:space="0" w:color="auto"/>
            </w:tcBorders>
          </w:tcPr>
          <w:p w14:paraId="5E6B573D" w14:textId="77777777" w:rsidR="00232ACC" w:rsidRPr="00232ACC" w:rsidRDefault="00232ACC" w:rsidP="00232ACC">
            <w:pPr>
              <w:shd w:val="clear" w:color="auto" w:fill="FFFFFF"/>
              <w:spacing w:after="180"/>
              <w:textAlignment w:val="baseline"/>
              <w:outlineLvl w:val="0"/>
              <w:rPr>
                <w:color w:val="000000" w:themeColor="text1"/>
              </w:rPr>
            </w:pPr>
          </w:p>
        </w:tc>
        <w:tc>
          <w:tcPr>
            <w:tcW w:w="1144" w:type="dxa"/>
            <w:vMerge/>
            <w:tcBorders>
              <w:left w:val="single" w:sz="4" w:space="0" w:color="auto"/>
              <w:right w:val="single" w:sz="4" w:space="0" w:color="auto"/>
            </w:tcBorders>
          </w:tcPr>
          <w:p w14:paraId="56FEA669" w14:textId="77777777" w:rsidR="00232ACC" w:rsidRPr="00232ACC" w:rsidRDefault="00232ACC" w:rsidP="00232ACC">
            <w:pPr>
              <w:tabs>
                <w:tab w:val="left" w:pos="284"/>
                <w:tab w:val="left" w:pos="567"/>
                <w:tab w:val="left" w:pos="993"/>
                <w:tab w:val="left" w:pos="2977"/>
              </w:tabs>
              <w:ind w:left="-35" w:right="-45" w:hanging="1"/>
              <w:jc w:val="center"/>
              <w:rPr>
                <w:color w:val="000000" w:themeColor="text1"/>
              </w:rPr>
            </w:pPr>
          </w:p>
        </w:tc>
      </w:tr>
    </w:tbl>
    <w:p w14:paraId="3A6CC4A7" w14:textId="77777777" w:rsidR="00232ACC" w:rsidRPr="008B7FCA" w:rsidRDefault="00232ACC" w:rsidP="00FD586A">
      <w:pPr>
        <w:autoSpaceDE w:val="0"/>
        <w:autoSpaceDN w:val="0"/>
        <w:adjustRightInd w:val="0"/>
        <w:jc w:val="center"/>
        <w:rPr>
          <w:rFonts w:ascii="Times New Roman" w:hAnsi="Times New Roman" w:cs="Times New Roman"/>
          <w:sz w:val="24"/>
          <w:szCs w:val="24"/>
        </w:rPr>
      </w:pPr>
    </w:p>
    <w:sectPr w:rsidR="00232ACC" w:rsidRPr="008B7FCA" w:rsidSect="00132FA9">
      <w:pgSz w:w="16838" w:h="11906" w:orient="landscape"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D7520" w14:textId="77777777" w:rsidR="00C25D07" w:rsidRDefault="00C25D07" w:rsidP="00A62813">
      <w:pPr>
        <w:spacing w:after="0" w:line="240" w:lineRule="auto"/>
      </w:pPr>
      <w:r>
        <w:separator/>
      </w:r>
    </w:p>
  </w:endnote>
  <w:endnote w:type="continuationSeparator" w:id="0">
    <w:p w14:paraId="4C1F9823" w14:textId="77777777" w:rsidR="00C25D07" w:rsidRDefault="00C25D07"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B0247A" w:rsidRDefault="00B024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2C05A" w14:textId="77777777" w:rsidR="00C25D07" w:rsidRDefault="00C25D07" w:rsidP="00A62813">
      <w:pPr>
        <w:spacing w:after="0" w:line="240" w:lineRule="auto"/>
      </w:pPr>
      <w:r>
        <w:separator/>
      </w:r>
    </w:p>
  </w:footnote>
  <w:footnote w:type="continuationSeparator" w:id="0">
    <w:p w14:paraId="7E54AB5B" w14:textId="77777777" w:rsidR="00C25D07" w:rsidRDefault="00C25D07" w:rsidP="00A62813">
      <w:pPr>
        <w:spacing w:after="0" w:line="240" w:lineRule="auto"/>
      </w:pPr>
      <w:r>
        <w:continuationSeparator/>
      </w:r>
    </w:p>
  </w:footnote>
  <w:footnote w:id="1">
    <w:p w14:paraId="51F35154" w14:textId="77777777" w:rsidR="00232ACC" w:rsidRPr="00BB6D36" w:rsidRDefault="00232ACC" w:rsidP="00232ACC">
      <w:pPr>
        <w:pStyle w:val="a4"/>
        <w:spacing w:line="276" w:lineRule="auto"/>
        <w:ind w:firstLine="567"/>
        <w:rPr>
          <w:sz w:val="16"/>
          <w:szCs w:val="16"/>
        </w:rPr>
      </w:pPr>
      <w:r w:rsidRPr="00BB6D36">
        <w:rPr>
          <w:rStyle w:val="a6"/>
          <w:sz w:val="16"/>
          <w:szCs w:val="16"/>
        </w:rPr>
        <w:footnoteRef/>
      </w:r>
      <w:r w:rsidRPr="00BB6D36">
        <w:rPr>
          <w:sz w:val="16"/>
          <w:szCs w:val="16"/>
        </w:rPr>
        <w:t xml:space="preserve"> Указывается в случае, если Контракт заключается с лицами, являющимися в соответствии с Налоговым </w:t>
      </w:r>
      <w:hyperlink r:id="rId1" w:history="1">
        <w:r w:rsidRPr="00BB6D36">
          <w:rPr>
            <w:rStyle w:val="af"/>
            <w:sz w:val="16"/>
            <w:szCs w:val="16"/>
          </w:rPr>
          <w:t>кодексом</w:t>
        </w:r>
      </w:hyperlink>
      <w:r w:rsidRPr="00BB6D36">
        <w:rPr>
          <w:sz w:val="16"/>
          <w:szCs w:val="16"/>
        </w:rPr>
        <w:t xml:space="preserve"> Российской Федерации плательщиками НДС.</w:t>
      </w:r>
    </w:p>
  </w:footnote>
  <w:footnote w:id="2">
    <w:p w14:paraId="7E83D1E3" w14:textId="77777777" w:rsidR="00232ACC" w:rsidRPr="00BB6D36" w:rsidRDefault="00232ACC" w:rsidP="00232ACC">
      <w:pPr>
        <w:pStyle w:val="a4"/>
        <w:spacing w:line="276" w:lineRule="auto"/>
        <w:ind w:firstLine="567"/>
        <w:rPr>
          <w:sz w:val="16"/>
          <w:szCs w:val="16"/>
        </w:rPr>
      </w:pPr>
      <w:r w:rsidRPr="00BB6D36">
        <w:rPr>
          <w:rStyle w:val="a6"/>
          <w:sz w:val="16"/>
          <w:szCs w:val="16"/>
        </w:rPr>
        <w:footnoteRef/>
      </w:r>
      <w:r w:rsidRPr="00BB6D36">
        <w:rPr>
          <w:sz w:val="16"/>
          <w:szCs w:val="16"/>
        </w:rPr>
        <w:t xml:space="preserve"> Указывается в случае, если Контракт заключается с лицами, не являющимися в соответствии с Налоговым </w:t>
      </w:r>
      <w:hyperlink r:id="rId2" w:history="1">
        <w:r w:rsidRPr="00BB6D36">
          <w:rPr>
            <w:rStyle w:val="af"/>
            <w:sz w:val="16"/>
            <w:szCs w:val="16"/>
          </w:rPr>
          <w:t>кодексом</w:t>
        </w:r>
      </w:hyperlink>
      <w:r w:rsidRPr="00BB6D36">
        <w:rPr>
          <w:sz w:val="16"/>
          <w:szCs w:val="16"/>
        </w:rPr>
        <w:t xml:space="preserve"> Российской Федерации плательщиками НДС.</w:t>
      </w:r>
    </w:p>
  </w:footnote>
  <w:footnote w:id="3">
    <w:p w14:paraId="2217FFE8" w14:textId="77777777" w:rsidR="00232ACC" w:rsidRPr="001A4339" w:rsidRDefault="00232ACC" w:rsidP="00232ACC">
      <w:pPr>
        <w:spacing w:after="0" w:line="276" w:lineRule="auto"/>
        <w:ind w:firstLine="540"/>
        <w:rPr>
          <w:rFonts w:ascii="Times New Roman" w:hAnsi="Times New Roman" w:cs="Times New Roman"/>
          <w:sz w:val="16"/>
          <w:szCs w:val="16"/>
        </w:rPr>
      </w:pPr>
      <w:r w:rsidRPr="00BB6D36">
        <w:rPr>
          <w:rStyle w:val="a6"/>
          <w:rFonts w:ascii="Times New Roman" w:hAnsi="Times New Roman" w:cs="Times New Roman"/>
          <w:sz w:val="16"/>
          <w:szCs w:val="16"/>
        </w:rPr>
        <w:footnoteRef/>
      </w:r>
      <w:r w:rsidRPr="00BB6D36">
        <w:rPr>
          <w:rFonts w:ascii="Times New Roman" w:hAnsi="Times New Roman" w:cs="Times New Roman"/>
          <w:sz w:val="16"/>
          <w:szCs w:val="16"/>
        </w:rPr>
        <w:t xml:space="preserve"> Указывается в случае, если Контракт заключается с лицами, являющимися в соответствии с Налоговым </w:t>
      </w:r>
      <w:hyperlink r:id="rId3" w:history="1">
        <w:r w:rsidRPr="00BB6D36">
          <w:rPr>
            <w:rStyle w:val="af"/>
            <w:sz w:val="16"/>
            <w:szCs w:val="16"/>
          </w:rPr>
          <w:t>кодексом</w:t>
        </w:r>
      </w:hyperlink>
      <w:r w:rsidRPr="00BB6D36">
        <w:rPr>
          <w:rFonts w:ascii="Times New Roman" w:hAnsi="Times New Roman" w:cs="Times New Roman"/>
          <w:sz w:val="16"/>
          <w:szCs w:val="16"/>
        </w:rPr>
        <w:t xml:space="preserve"> Российской Федерации плательщиками НДС.</w:t>
      </w:r>
    </w:p>
  </w:footnote>
  <w:footnote w:id="4">
    <w:p w14:paraId="0DC1264D" w14:textId="77777777" w:rsidR="00232ACC" w:rsidRPr="00BB6D36" w:rsidRDefault="00232ACC" w:rsidP="00232ACC">
      <w:pPr>
        <w:pStyle w:val="a4"/>
        <w:spacing w:line="276" w:lineRule="auto"/>
        <w:ind w:firstLine="567"/>
        <w:rPr>
          <w:sz w:val="16"/>
          <w:szCs w:val="16"/>
        </w:rPr>
      </w:pPr>
      <w:r w:rsidRPr="00BB6D36">
        <w:rPr>
          <w:rStyle w:val="a6"/>
          <w:sz w:val="16"/>
          <w:szCs w:val="16"/>
        </w:rPr>
        <w:footnoteRef/>
      </w:r>
      <w:r w:rsidRPr="00BB6D36">
        <w:rPr>
          <w:sz w:val="16"/>
          <w:szCs w:val="16"/>
        </w:rPr>
        <w:t xml:space="preserve"> Указывается в случае, если Контракт заключается с лицами, не являющимися в соответствии с Налоговым </w:t>
      </w:r>
      <w:hyperlink r:id="rId4" w:history="1">
        <w:r w:rsidRPr="00BB6D36">
          <w:rPr>
            <w:rStyle w:val="af"/>
            <w:sz w:val="16"/>
            <w:szCs w:val="16"/>
          </w:rPr>
          <w:t>кодексом</w:t>
        </w:r>
      </w:hyperlink>
      <w:r w:rsidRPr="00BB6D36">
        <w:rPr>
          <w:sz w:val="16"/>
          <w:szCs w:val="16"/>
        </w:rPr>
        <w:t xml:space="preserve">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557F1"/>
    <w:multiLevelType w:val="hybridMultilevel"/>
    <w:tmpl w:val="12DE1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3C91"/>
    <w:rsid w:val="0002098E"/>
    <w:rsid w:val="00020998"/>
    <w:rsid w:val="000229BD"/>
    <w:rsid w:val="00023389"/>
    <w:rsid w:val="00024F61"/>
    <w:rsid w:val="0004154A"/>
    <w:rsid w:val="000446AD"/>
    <w:rsid w:val="00060244"/>
    <w:rsid w:val="00070FFB"/>
    <w:rsid w:val="00077231"/>
    <w:rsid w:val="000824D8"/>
    <w:rsid w:val="00082F9B"/>
    <w:rsid w:val="00085B56"/>
    <w:rsid w:val="00093C87"/>
    <w:rsid w:val="00095536"/>
    <w:rsid w:val="00096EF1"/>
    <w:rsid w:val="000971F8"/>
    <w:rsid w:val="000B0829"/>
    <w:rsid w:val="000B52F7"/>
    <w:rsid w:val="000B5544"/>
    <w:rsid w:val="000B64B3"/>
    <w:rsid w:val="000C5C91"/>
    <w:rsid w:val="000D550D"/>
    <w:rsid w:val="000E2489"/>
    <w:rsid w:val="000F0B86"/>
    <w:rsid w:val="000F33E4"/>
    <w:rsid w:val="0010617B"/>
    <w:rsid w:val="001072BF"/>
    <w:rsid w:val="00107DBB"/>
    <w:rsid w:val="00123E98"/>
    <w:rsid w:val="00124060"/>
    <w:rsid w:val="00124AE8"/>
    <w:rsid w:val="00132A2B"/>
    <w:rsid w:val="00132FA9"/>
    <w:rsid w:val="001419EE"/>
    <w:rsid w:val="00143E6D"/>
    <w:rsid w:val="00144517"/>
    <w:rsid w:val="00147180"/>
    <w:rsid w:val="00147DC2"/>
    <w:rsid w:val="00151BFE"/>
    <w:rsid w:val="00152021"/>
    <w:rsid w:val="0015438B"/>
    <w:rsid w:val="00154F2F"/>
    <w:rsid w:val="00155770"/>
    <w:rsid w:val="00155912"/>
    <w:rsid w:val="00157DB2"/>
    <w:rsid w:val="0016014F"/>
    <w:rsid w:val="001632A2"/>
    <w:rsid w:val="00165122"/>
    <w:rsid w:val="00173FA5"/>
    <w:rsid w:val="00175AE8"/>
    <w:rsid w:val="00180D17"/>
    <w:rsid w:val="00182C19"/>
    <w:rsid w:val="00192AB0"/>
    <w:rsid w:val="0019559B"/>
    <w:rsid w:val="001A0DE8"/>
    <w:rsid w:val="001A3381"/>
    <w:rsid w:val="001A3A42"/>
    <w:rsid w:val="001B0E01"/>
    <w:rsid w:val="001B3AF7"/>
    <w:rsid w:val="001C6B90"/>
    <w:rsid w:val="001D268F"/>
    <w:rsid w:val="001D4760"/>
    <w:rsid w:val="001D4A77"/>
    <w:rsid w:val="001E53F9"/>
    <w:rsid w:val="001F2CBB"/>
    <w:rsid w:val="00201399"/>
    <w:rsid w:val="002023E1"/>
    <w:rsid w:val="00203ED0"/>
    <w:rsid w:val="00206C88"/>
    <w:rsid w:val="00212370"/>
    <w:rsid w:val="00212CA4"/>
    <w:rsid w:val="00215AFB"/>
    <w:rsid w:val="002219D2"/>
    <w:rsid w:val="00222EB7"/>
    <w:rsid w:val="00223C6B"/>
    <w:rsid w:val="00223EF0"/>
    <w:rsid w:val="00227C47"/>
    <w:rsid w:val="00230E19"/>
    <w:rsid w:val="00232ACC"/>
    <w:rsid w:val="00233846"/>
    <w:rsid w:val="002340D7"/>
    <w:rsid w:val="00241E38"/>
    <w:rsid w:val="00241E50"/>
    <w:rsid w:val="00244C41"/>
    <w:rsid w:val="00252B39"/>
    <w:rsid w:val="00253064"/>
    <w:rsid w:val="0025314F"/>
    <w:rsid w:val="00255A17"/>
    <w:rsid w:val="00270172"/>
    <w:rsid w:val="00270595"/>
    <w:rsid w:val="0027126E"/>
    <w:rsid w:val="00272D82"/>
    <w:rsid w:val="00274A11"/>
    <w:rsid w:val="00274B8F"/>
    <w:rsid w:val="002772B0"/>
    <w:rsid w:val="00283BC0"/>
    <w:rsid w:val="00283FD3"/>
    <w:rsid w:val="0028607E"/>
    <w:rsid w:val="00287CD6"/>
    <w:rsid w:val="002922BF"/>
    <w:rsid w:val="0029613A"/>
    <w:rsid w:val="002A1CDD"/>
    <w:rsid w:val="002A547F"/>
    <w:rsid w:val="002A6983"/>
    <w:rsid w:val="002A7ABB"/>
    <w:rsid w:val="002B182D"/>
    <w:rsid w:val="002B20B1"/>
    <w:rsid w:val="002C3A5D"/>
    <w:rsid w:val="002D7900"/>
    <w:rsid w:val="002E227C"/>
    <w:rsid w:val="002F7F48"/>
    <w:rsid w:val="0030311B"/>
    <w:rsid w:val="00306CB5"/>
    <w:rsid w:val="00311395"/>
    <w:rsid w:val="00311E14"/>
    <w:rsid w:val="0031206E"/>
    <w:rsid w:val="003177FF"/>
    <w:rsid w:val="003226E0"/>
    <w:rsid w:val="003227E2"/>
    <w:rsid w:val="003236B5"/>
    <w:rsid w:val="00323B9A"/>
    <w:rsid w:val="0032408D"/>
    <w:rsid w:val="00325180"/>
    <w:rsid w:val="00335789"/>
    <w:rsid w:val="00340D17"/>
    <w:rsid w:val="003464D5"/>
    <w:rsid w:val="00351059"/>
    <w:rsid w:val="00353F34"/>
    <w:rsid w:val="003600D5"/>
    <w:rsid w:val="0036066A"/>
    <w:rsid w:val="003638A0"/>
    <w:rsid w:val="00365E0F"/>
    <w:rsid w:val="003673B6"/>
    <w:rsid w:val="0037466E"/>
    <w:rsid w:val="00377C69"/>
    <w:rsid w:val="00383145"/>
    <w:rsid w:val="00384ED5"/>
    <w:rsid w:val="00387B64"/>
    <w:rsid w:val="00391EB2"/>
    <w:rsid w:val="003A3131"/>
    <w:rsid w:val="003A533E"/>
    <w:rsid w:val="003B29D7"/>
    <w:rsid w:val="003B2AA0"/>
    <w:rsid w:val="003B42A4"/>
    <w:rsid w:val="003B50B4"/>
    <w:rsid w:val="003B67D2"/>
    <w:rsid w:val="003B714A"/>
    <w:rsid w:val="003C66C1"/>
    <w:rsid w:val="003C7572"/>
    <w:rsid w:val="003D0694"/>
    <w:rsid w:val="003E06D5"/>
    <w:rsid w:val="003E12CB"/>
    <w:rsid w:val="003E65A0"/>
    <w:rsid w:val="003E72C1"/>
    <w:rsid w:val="003E73CB"/>
    <w:rsid w:val="003F0BFF"/>
    <w:rsid w:val="003F0E4C"/>
    <w:rsid w:val="00404FD2"/>
    <w:rsid w:val="00410489"/>
    <w:rsid w:val="004124F9"/>
    <w:rsid w:val="004149D5"/>
    <w:rsid w:val="004166AE"/>
    <w:rsid w:val="0041750D"/>
    <w:rsid w:val="00422185"/>
    <w:rsid w:val="00423B91"/>
    <w:rsid w:val="0042703D"/>
    <w:rsid w:val="00427496"/>
    <w:rsid w:val="0043493A"/>
    <w:rsid w:val="00441389"/>
    <w:rsid w:val="00443E00"/>
    <w:rsid w:val="00445ACD"/>
    <w:rsid w:val="0045076B"/>
    <w:rsid w:val="00461866"/>
    <w:rsid w:val="00462D12"/>
    <w:rsid w:val="004671EA"/>
    <w:rsid w:val="00477886"/>
    <w:rsid w:val="00484103"/>
    <w:rsid w:val="0048530E"/>
    <w:rsid w:val="00493C3A"/>
    <w:rsid w:val="00494A1D"/>
    <w:rsid w:val="0049538B"/>
    <w:rsid w:val="004A555F"/>
    <w:rsid w:val="004A58E2"/>
    <w:rsid w:val="004B166F"/>
    <w:rsid w:val="004B73F2"/>
    <w:rsid w:val="004B7FF8"/>
    <w:rsid w:val="004C3C0C"/>
    <w:rsid w:val="004C5E2E"/>
    <w:rsid w:val="004D1038"/>
    <w:rsid w:val="004F06A5"/>
    <w:rsid w:val="004F4DFC"/>
    <w:rsid w:val="004F66CB"/>
    <w:rsid w:val="00517447"/>
    <w:rsid w:val="005235BE"/>
    <w:rsid w:val="0052409A"/>
    <w:rsid w:val="00525B10"/>
    <w:rsid w:val="00527DFC"/>
    <w:rsid w:val="0053091F"/>
    <w:rsid w:val="00532506"/>
    <w:rsid w:val="005376D1"/>
    <w:rsid w:val="00537FD2"/>
    <w:rsid w:val="005405B8"/>
    <w:rsid w:val="00545BC6"/>
    <w:rsid w:val="00546EBE"/>
    <w:rsid w:val="00552B9B"/>
    <w:rsid w:val="00560354"/>
    <w:rsid w:val="00572A0D"/>
    <w:rsid w:val="00573232"/>
    <w:rsid w:val="00581A74"/>
    <w:rsid w:val="00583F68"/>
    <w:rsid w:val="005A0E6D"/>
    <w:rsid w:val="005A0F89"/>
    <w:rsid w:val="005A2C4E"/>
    <w:rsid w:val="005A3038"/>
    <w:rsid w:val="005B186E"/>
    <w:rsid w:val="005B3A9D"/>
    <w:rsid w:val="005B5481"/>
    <w:rsid w:val="005C2547"/>
    <w:rsid w:val="005C5183"/>
    <w:rsid w:val="005D19F7"/>
    <w:rsid w:val="005D1B48"/>
    <w:rsid w:val="005D28CF"/>
    <w:rsid w:val="005D3ED5"/>
    <w:rsid w:val="005E28C7"/>
    <w:rsid w:val="005E2FF4"/>
    <w:rsid w:val="00606D37"/>
    <w:rsid w:val="006070F5"/>
    <w:rsid w:val="006137A1"/>
    <w:rsid w:val="006160F7"/>
    <w:rsid w:val="006163A5"/>
    <w:rsid w:val="006177D8"/>
    <w:rsid w:val="00626B7E"/>
    <w:rsid w:val="006274E8"/>
    <w:rsid w:val="00635C3E"/>
    <w:rsid w:val="006369F6"/>
    <w:rsid w:val="006420DD"/>
    <w:rsid w:val="00644B62"/>
    <w:rsid w:val="0064617A"/>
    <w:rsid w:val="006475A4"/>
    <w:rsid w:val="0065135F"/>
    <w:rsid w:val="00651972"/>
    <w:rsid w:val="00653BDA"/>
    <w:rsid w:val="006549C9"/>
    <w:rsid w:val="00655126"/>
    <w:rsid w:val="00667526"/>
    <w:rsid w:val="00676DF3"/>
    <w:rsid w:val="006859D5"/>
    <w:rsid w:val="006877D8"/>
    <w:rsid w:val="006915A2"/>
    <w:rsid w:val="00695140"/>
    <w:rsid w:val="00696623"/>
    <w:rsid w:val="006A3975"/>
    <w:rsid w:val="006B097A"/>
    <w:rsid w:val="006B2730"/>
    <w:rsid w:val="006B4A09"/>
    <w:rsid w:val="006B686D"/>
    <w:rsid w:val="006C33B2"/>
    <w:rsid w:val="006C68EA"/>
    <w:rsid w:val="006C7807"/>
    <w:rsid w:val="006D139C"/>
    <w:rsid w:val="006D27C7"/>
    <w:rsid w:val="006D6E8C"/>
    <w:rsid w:val="006E5B8A"/>
    <w:rsid w:val="006E60F2"/>
    <w:rsid w:val="006F0273"/>
    <w:rsid w:val="00701DC2"/>
    <w:rsid w:val="007073E3"/>
    <w:rsid w:val="00722259"/>
    <w:rsid w:val="00724B44"/>
    <w:rsid w:val="00726772"/>
    <w:rsid w:val="00737B2D"/>
    <w:rsid w:val="00740814"/>
    <w:rsid w:val="00747409"/>
    <w:rsid w:val="00750056"/>
    <w:rsid w:val="007567D6"/>
    <w:rsid w:val="00756C44"/>
    <w:rsid w:val="00760C2B"/>
    <w:rsid w:val="00766DAE"/>
    <w:rsid w:val="00772F64"/>
    <w:rsid w:val="0078322D"/>
    <w:rsid w:val="007867EA"/>
    <w:rsid w:val="00787B85"/>
    <w:rsid w:val="00791700"/>
    <w:rsid w:val="00794E21"/>
    <w:rsid w:val="007A144F"/>
    <w:rsid w:val="007A703A"/>
    <w:rsid w:val="007B3FBD"/>
    <w:rsid w:val="007B423D"/>
    <w:rsid w:val="007B4EC7"/>
    <w:rsid w:val="007C30F9"/>
    <w:rsid w:val="007C4822"/>
    <w:rsid w:val="007D448B"/>
    <w:rsid w:val="007D552F"/>
    <w:rsid w:val="007E15AA"/>
    <w:rsid w:val="007F39C0"/>
    <w:rsid w:val="007F74D7"/>
    <w:rsid w:val="00800B67"/>
    <w:rsid w:val="00801C21"/>
    <w:rsid w:val="008100F9"/>
    <w:rsid w:val="00810B91"/>
    <w:rsid w:val="0081136A"/>
    <w:rsid w:val="008155F0"/>
    <w:rsid w:val="008167BB"/>
    <w:rsid w:val="0082019A"/>
    <w:rsid w:val="0082279F"/>
    <w:rsid w:val="008229AC"/>
    <w:rsid w:val="00831FCA"/>
    <w:rsid w:val="008343FC"/>
    <w:rsid w:val="0084773F"/>
    <w:rsid w:val="00855A23"/>
    <w:rsid w:val="008626CE"/>
    <w:rsid w:val="00863582"/>
    <w:rsid w:val="008772C1"/>
    <w:rsid w:val="00884648"/>
    <w:rsid w:val="0089194A"/>
    <w:rsid w:val="008960F1"/>
    <w:rsid w:val="008A0A19"/>
    <w:rsid w:val="008A0EE2"/>
    <w:rsid w:val="008A746A"/>
    <w:rsid w:val="008A781C"/>
    <w:rsid w:val="008B03F7"/>
    <w:rsid w:val="008B1509"/>
    <w:rsid w:val="008B3A92"/>
    <w:rsid w:val="008B4B48"/>
    <w:rsid w:val="008B4E7B"/>
    <w:rsid w:val="008B7FCA"/>
    <w:rsid w:val="008D0C75"/>
    <w:rsid w:val="008D412F"/>
    <w:rsid w:val="008E407F"/>
    <w:rsid w:val="008E6840"/>
    <w:rsid w:val="008F3C27"/>
    <w:rsid w:val="008F3F23"/>
    <w:rsid w:val="00903580"/>
    <w:rsid w:val="0090607C"/>
    <w:rsid w:val="009179EF"/>
    <w:rsid w:val="0092223E"/>
    <w:rsid w:val="00923073"/>
    <w:rsid w:val="00925D89"/>
    <w:rsid w:val="009334F0"/>
    <w:rsid w:val="00933E51"/>
    <w:rsid w:val="00935A15"/>
    <w:rsid w:val="00936CB4"/>
    <w:rsid w:val="00942750"/>
    <w:rsid w:val="0094477F"/>
    <w:rsid w:val="0094674B"/>
    <w:rsid w:val="00965019"/>
    <w:rsid w:val="00965EE2"/>
    <w:rsid w:val="009661A5"/>
    <w:rsid w:val="00967118"/>
    <w:rsid w:val="009711A5"/>
    <w:rsid w:val="00972B70"/>
    <w:rsid w:val="00975CCB"/>
    <w:rsid w:val="009807FA"/>
    <w:rsid w:val="00982A1A"/>
    <w:rsid w:val="009839AF"/>
    <w:rsid w:val="009872F4"/>
    <w:rsid w:val="009902A7"/>
    <w:rsid w:val="00991FFC"/>
    <w:rsid w:val="009B0677"/>
    <w:rsid w:val="009B24BC"/>
    <w:rsid w:val="009B45E5"/>
    <w:rsid w:val="009B5B2C"/>
    <w:rsid w:val="009C1FAF"/>
    <w:rsid w:val="009E0E49"/>
    <w:rsid w:val="009E526A"/>
    <w:rsid w:val="009E5764"/>
    <w:rsid w:val="009E721E"/>
    <w:rsid w:val="009E74C6"/>
    <w:rsid w:val="009F4409"/>
    <w:rsid w:val="009F5601"/>
    <w:rsid w:val="009F6DA0"/>
    <w:rsid w:val="009F73AE"/>
    <w:rsid w:val="00A039C0"/>
    <w:rsid w:val="00A04FB5"/>
    <w:rsid w:val="00A06EFC"/>
    <w:rsid w:val="00A10B21"/>
    <w:rsid w:val="00A156DF"/>
    <w:rsid w:val="00A16530"/>
    <w:rsid w:val="00A20085"/>
    <w:rsid w:val="00A27016"/>
    <w:rsid w:val="00A31154"/>
    <w:rsid w:val="00A33755"/>
    <w:rsid w:val="00A348F0"/>
    <w:rsid w:val="00A35C22"/>
    <w:rsid w:val="00A35C72"/>
    <w:rsid w:val="00A41B4D"/>
    <w:rsid w:val="00A47AAE"/>
    <w:rsid w:val="00A62813"/>
    <w:rsid w:val="00A6437A"/>
    <w:rsid w:val="00A64D72"/>
    <w:rsid w:val="00A67650"/>
    <w:rsid w:val="00A71FB4"/>
    <w:rsid w:val="00A843FF"/>
    <w:rsid w:val="00A85B18"/>
    <w:rsid w:val="00A91EB5"/>
    <w:rsid w:val="00A928B0"/>
    <w:rsid w:val="00A94FCE"/>
    <w:rsid w:val="00A96C45"/>
    <w:rsid w:val="00AA1A36"/>
    <w:rsid w:val="00AA383E"/>
    <w:rsid w:val="00AB0C15"/>
    <w:rsid w:val="00AC01BE"/>
    <w:rsid w:val="00AC07A5"/>
    <w:rsid w:val="00AC0A3E"/>
    <w:rsid w:val="00AC4A32"/>
    <w:rsid w:val="00AD7EAD"/>
    <w:rsid w:val="00AE0F34"/>
    <w:rsid w:val="00AE1B8E"/>
    <w:rsid w:val="00AE3B6B"/>
    <w:rsid w:val="00AE62C2"/>
    <w:rsid w:val="00AE63AD"/>
    <w:rsid w:val="00AE7B85"/>
    <w:rsid w:val="00AF6E4A"/>
    <w:rsid w:val="00B0247A"/>
    <w:rsid w:val="00B124C7"/>
    <w:rsid w:val="00B2417A"/>
    <w:rsid w:val="00B26FB9"/>
    <w:rsid w:val="00B32CC9"/>
    <w:rsid w:val="00B335E1"/>
    <w:rsid w:val="00B33973"/>
    <w:rsid w:val="00B35D2C"/>
    <w:rsid w:val="00B3793C"/>
    <w:rsid w:val="00B41CDE"/>
    <w:rsid w:val="00B4254C"/>
    <w:rsid w:val="00B42EEE"/>
    <w:rsid w:val="00B47172"/>
    <w:rsid w:val="00B52A48"/>
    <w:rsid w:val="00B631E1"/>
    <w:rsid w:val="00B67C02"/>
    <w:rsid w:val="00B7186E"/>
    <w:rsid w:val="00B7545F"/>
    <w:rsid w:val="00B8032A"/>
    <w:rsid w:val="00B82A44"/>
    <w:rsid w:val="00B83A7C"/>
    <w:rsid w:val="00B84F99"/>
    <w:rsid w:val="00B91629"/>
    <w:rsid w:val="00B941C7"/>
    <w:rsid w:val="00B944EF"/>
    <w:rsid w:val="00B958EA"/>
    <w:rsid w:val="00B95C0F"/>
    <w:rsid w:val="00B97BA2"/>
    <w:rsid w:val="00BA3F77"/>
    <w:rsid w:val="00BB439C"/>
    <w:rsid w:val="00BB5FD5"/>
    <w:rsid w:val="00BB6FF4"/>
    <w:rsid w:val="00BB7501"/>
    <w:rsid w:val="00BC27D1"/>
    <w:rsid w:val="00BC5754"/>
    <w:rsid w:val="00BC732D"/>
    <w:rsid w:val="00BD15C7"/>
    <w:rsid w:val="00BD3AB6"/>
    <w:rsid w:val="00BD702A"/>
    <w:rsid w:val="00BD7A17"/>
    <w:rsid w:val="00BE3B1C"/>
    <w:rsid w:val="00BF24E2"/>
    <w:rsid w:val="00BF51FD"/>
    <w:rsid w:val="00BF7A57"/>
    <w:rsid w:val="00C000E0"/>
    <w:rsid w:val="00C0083C"/>
    <w:rsid w:val="00C152F9"/>
    <w:rsid w:val="00C25D07"/>
    <w:rsid w:val="00C26C76"/>
    <w:rsid w:val="00C3257F"/>
    <w:rsid w:val="00C340E5"/>
    <w:rsid w:val="00C41BD3"/>
    <w:rsid w:val="00C42263"/>
    <w:rsid w:val="00C43F88"/>
    <w:rsid w:val="00C63ED5"/>
    <w:rsid w:val="00C64400"/>
    <w:rsid w:val="00C65DCF"/>
    <w:rsid w:val="00C712EE"/>
    <w:rsid w:val="00C7274B"/>
    <w:rsid w:val="00C73B80"/>
    <w:rsid w:val="00C85802"/>
    <w:rsid w:val="00CA2B6A"/>
    <w:rsid w:val="00CA3759"/>
    <w:rsid w:val="00CB415B"/>
    <w:rsid w:val="00CB603D"/>
    <w:rsid w:val="00CC3ADC"/>
    <w:rsid w:val="00CC4022"/>
    <w:rsid w:val="00CC597D"/>
    <w:rsid w:val="00CC63EA"/>
    <w:rsid w:val="00CD043F"/>
    <w:rsid w:val="00CD3A6D"/>
    <w:rsid w:val="00CE0A66"/>
    <w:rsid w:val="00CE5948"/>
    <w:rsid w:val="00CE6FD3"/>
    <w:rsid w:val="00CF67AE"/>
    <w:rsid w:val="00D00888"/>
    <w:rsid w:val="00D01539"/>
    <w:rsid w:val="00D01990"/>
    <w:rsid w:val="00D025D7"/>
    <w:rsid w:val="00D041D0"/>
    <w:rsid w:val="00D05145"/>
    <w:rsid w:val="00D12051"/>
    <w:rsid w:val="00D36469"/>
    <w:rsid w:val="00D36A61"/>
    <w:rsid w:val="00D447E5"/>
    <w:rsid w:val="00D44ADD"/>
    <w:rsid w:val="00D47B9C"/>
    <w:rsid w:val="00D50F17"/>
    <w:rsid w:val="00D55A2F"/>
    <w:rsid w:val="00D629CE"/>
    <w:rsid w:val="00D637E5"/>
    <w:rsid w:val="00D63F04"/>
    <w:rsid w:val="00D73E13"/>
    <w:rsid w:val="00D76D34"/>
    <w:rsid w:val="00D77DD2"/>
    <w:rsid w:val="00D83D6B"/>
    <w:rsid w:val="00D8674E"/>
    <w:rsid w:val="00D9312C"/>
    <w:rsid w:val="00D9350E"/>
    <w:rsid w:val="00D9775B"/>
    <w:rsid w:val="00DA14FA"/>
    <w:rsid w:val="00DA2972"/>
    <w:rsid w:val="00DA2BA6"/>
    <w:rsid w:val="00DA7009"/>
    <w:rsid w:val="00DB0ECB"/>
    <w:rsid w:val="00DC0774"/>
    <w:rsid w:val="00DC2F59"/>
    <w:rsid w:val="00DC34C8"/>
    <w:rsid w:val="00DD315B"/>
    <w:rsid w:val="00DD3D26"/>
    <w:rsid w:val="00DD5074"/>
    <w:rsid w:val="00DF121B"/>
    <w:rsid w:val="00E04FD5"/>
    <w:rsid w:val="00E11D17"/>
    <w:rsid w:val="00E129A7"/>
    <w:rsid w:val="00E15248"/>
    <w:rsid w:val="00E17899"/>
    <w:rsid w:val="00E2682B"/>
    <w:rsid w:val="00E27CF5"/>
    <w:rsid w:val="00E3558D"/>
    <w:rsid w:val="00E426FB"/>
    <w:rsid w:val="00E463A0"/>
    <w:rsid w:val="00E4786E"/>
    <w:rsid w:val="00E50B27"/>
    <w:rsid w:val="00E56264"/>
    <w:rsid w:val="00E768E3"/>
    <w:rsid w:val="00E82EEB"/>
    <w:rsid w:val="00E91441"/>
    <w:rsid w:val="00E92FD2"/>
    <w:rsid w:val="00E9751B"/>
    <w:rsid w:val="00EA1224"/>
    <w:rsid w:val="00EA1F6C"/>
    <w:rsid w:val="00EA5409"/>
    <w:rsid w:val="00EB05F5"/>
    <w:rsid w:val="00EB23E6"/>
    <w:rsid w:val="00EC071C"/>
    <w:rsid w:val="00EC1578"/>
    <w:rsid w:val="00EC16AA"/>
    <w:rsid w:val="00EC5724"/>
    <w:rsid w:val="00EC623F"/>
    <w:rsid w:val="00ED2464"/>
    <w:rsid w:val="00ED69D5"/>
    <w:rsid w:val="00ED7D4B"/>
    <w:rsid w:val="00EE6A00"/>
    <w:rsid w:val="00EE7593"/>
    <w:rsid w:val="00EE7B44"/>
    <w:rsid w:val="00EF1C70"/>
    <w:rsid w:val="00EF54AD"/>
    <w:rsid w:val="00EF6D11"/>
    <w:rsid w:val="00EF7AEE"/>
    <w:rsid w:val="00F10CDE"/>
    <w:rsid w:val="00F1727F"/>
    <w:rsid w:val="00F210D5"/>
    <w:rsid w:val="00F2246E"/>
    <w:rsid w:val="00F25EBC"/>
    <w:rsid w:val="00F30C03"/>
    <w:rsid w:val="00F337C5"/>
    <w:rsid w:val="00F3529B"/>
    <w:rsid w:val="00F4523C"/>
    <w:rsid w:val="00F463D1"/>
    <w:rsid w:val="00F47220"/>
    <w:rsid w:val="00F52352"/>
    <w:rsid w:val="00F52764"/>
    <w:rsid w:val="00F743A5"/>
    <w:rsid w:val="00F91098"/>
    <w:rsid w:val="00F9356A"/>
    <w:rsid w:val="00F96230"/>
    <w:rsid w:val="00F977D5"/>
    <w:rsid w:val="00FA0B42"/>
    <w:rsid w:val="00FA3A4D"/>
    <w:rsid w:val="00FA4423"/>
    <w:rsid w:val="00FA6EAF"/>
    <w:rsid w:val="00FB0D48"/>
    <w:rsid w:val="00FB2B5E"/>
    <w:rsid w:val="00FB558D"/>
    <w:rsid w:val="00FB6422"/>
    <w:rsid w:val="00FB66D2"/>
    <w:rsid w:val="00FC3528"/>
    <w:rsid w:val="00FC7A8A"/>
    <w:rsid w:val="00FD2D48"/>
    <w:rsid w:val="00FD4D7D"/>
    <w:rsid w:val="00FD5781"/>
    <w:rsid w:val="00FD586A"/>
    <w:rsid w:val="00FD744A"/>
    <w:rsid w:val="00FE2CB0"/>
    <w:rsid w:val="00FE3E97"/>
    <w:rsid w:val="00FE71F1"/>
    <w:rsid w:val="00FF5B88"/>
    <w:rsid w:val="00FF743F"/>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6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character" w:styleId="af0">
    <w:name w:val="Subtle Emphasis"/>
    <w:basedOn w:val="a0"/>
    <w:uiPriority w:val="19"/>
    <w:qFormat/>
    <w:rsid w:val="00F4523C"/>
    <w:rPr>
      <w:i/>
      <w:iCs/>
      <w:color w:val="404040" w:themeColor="text1" w:themeTint="BF"/>
    </w:rPr>
  </w:style>
  <w:style w:type="paragraph" w:styleId="af1">
    <w:name w:val="Balloon Text"/>
    <w:basedOn w:val="a"/>
    <w:link w:val="af2"/>
    <w:uiPriority w:val="99"/>
    <w:semiHidden/>
    <w:unhideWhenUsed/>
    <w:rsid w:val="00BD15C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D15C7"/>
    <w:rPr>
      <w:rFonts w:ascii="Segoe UI" w:hAnsi="Segoe UI" w:cs="Segoe UI"/>
      <w:sz w:val="18"/>
      <w:szCs w:val="18"/>
    </w:rPr>
  </w:style>
  <w:style w:type="table" w:customStyle="1" w:styleId="11">
    <w:name w:val="Сетка таблицы11"/>
    <w:basedOn w:val="a1"/>
    <w:next w:val="a3"/>
    <w:rsid w:val="0013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E17899"/>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rsid w:val="00E1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253064"/>
    <w:rPr>
      <w:b/>
      <w:bCs/>
    </w:rPr>
  </w:style>
  <w:style w:type="table" w:customStyle="1" w:styleId="111">
    <w:name w:val="Сетка таблицы111"/>
    <w:basedOn w:val="a1"/>
    <w:next w:val="a3"/>
    <w:rsid w:val="00232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3197">
      <w:bodyDiv w:val="1"/>
      <w:marLeft w:val="0"/>
      <w:marRight w:val="0"/>
      <w:marTop w:val="0"/>
      <w:marBottom w:val="0"/>
      <w:divBdr>
        <w:top w:val="none" w:sz="0" w:space="0" w:color="auto"/>
        <w:left w:val="none" w:sz="0" w:space="0" w:color="auto"/>
        <w:bottom w:val="none" w:sz="0" w:space="0" w:color="auto"/>
        <w:right w:val="none" w:sz="0" w:space="0" w:color="auto"/>
      </w:divBdr>
    </w:div>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437063502">
      <w:bodyDiv w:val="1"/>
      <w:marLeft w:val="0"/>
      <w:marRight w:val="0"/>
      <w:marTop w:val="0"/>
      <w:marBottom w:val="0"/>
      <w:divBdr>
        <w:top w:val="none" w:sz="0" w:space="0" w:color="auto"/>
        <w:left w:val="none" w:sz="0" w:space="0" w:color="auto"/>
        <w:bottom w:val="none" w:sz="0" w:space="0" w:color="auto"/>
        <w:right w:val="none" w:sz="0" w:space="0" w:color="auto"/>
      </w:divBdr>
    </w:div>
    <w:div w:id="479733076">
      <w:bodyDiv w:val="1"/>
      <w:marLeft w:val="0"/>
      <w:marRight w:val="0"/>
      <w:marTop w:val="0"/>
      <w:marBottom w:val="0"/>
      <w:divBdr>
        <w:top w:val="none" w:sz="0" w:space="0" w:color="auto"/>
        <w:left w:val="none" w:sz="0" w:space="0" w:color="auto"/>
        <w:bottom w:val="none" w:sz="0" w:space="0" w:color="auto"/>
        <w:right w:val="none" w:sz="0" w:space="0" w:color="auto"/>
      </w:divBdr>
    </w:div>
    <w:div w:id="648947175">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730465038">
      <w:bodyDiv w:val="1"/>
      <w:marLeft w:val="0"/>
      <w:marRight w:val="0"/>
      <w:marTop w:val="0"/>
      <w:marBottom w:val="0"/>
      <w:divBdr>
        <w:top w:val="none" w:sz="0" w:space="0" w:color="auto"/>
        <w:left w:val="none" w:sz="0" w:space="0" w:color="auto"/>
        <w:bottom w:val="none" w:sz="0" w:space="0" w:color="auto"/>
        <w:right w:val="none" w:sz="0" w:space="0" w:color="auto"/>
      </w:divBdr>
    </w:div>
    <w:div w:id="836573034">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515071304">
      <w:bodyDiv w:val="1"/>
      <w:marLeft w:val="0"/>
      <w:marRight w:val="0"/>
      <w:marTop w:val="0"/>
      <w:marBottom w:val="0"/>
      <w:divBdr>
        <w:top w:val="none" w:sz="0" w:space="0" w:color="auto"/>
        <w:left w:val="none" w:sz="0" w:space="0" w:color="auto"/>
        <w:bottom w:val="none" w:sz="0" w:space="0" w:color="auto"/>
        <w:right w:val="none" w:sz="0" w:space="0" w:color="auto"/>
      </w:divBdr>
    </w:div>
    <w:div w:id="1523202933">
      <w:bodyDiv w:val="1"/>
      <w:marLeft w:val="0"/>
      <w:marRight w:val="0"/>
      <w:marTop w:val="0"/>
      <w:marBottom w:val="0"/>
      <w:divBdr>
        <w:top w:val="none" w:sz="0" w:space="0" w:color="auto"/>
        <w:left w:val="none" w:sz="0" w:space="0" w:color="auto"/>
        <w:bottom w:val="none" w:sz="0" w:space="0" w:color="auto"/>
        <w:right w:val="none" w:sz="0" w:space="0" w:color="auto"/>
      </w:divBdr>
      <w:divsChild>
        <w:div w:id="103501388">
          <w:marLeft w:val="0"/>
          <w:marRight w:val="0"/>
          <w:marTop w:val="0"/>
          <w:marBottom w:val="0"/>
          <w:divBdr>
            <w:top w:val="none" w:sz="0" w:space="0" w:color="auto"/>
            <w:left w:val="none" w:sz="0" w:space="0" w:color="auto"/>
            <w:bottom w:val="none" w:sz="0" w:space="0" w:color="auto"/>
            <w:right w:val="none" w:sz="0" w:space="0" w:color="auto"/>
          </w:divBdr>
        </w:div>
        <w:div w:id="2031299182">
          <w:marLeft w:val="0"/>
          <w:marRight w:val="0"/>
          <w:marTop w:val="0"/>
          <w:marBottom w:val="0"/>
          <w:divBdr>
            <w:top w:val="none" w:sz="0" w:space="0" w:color="auto"/>
            <w:left w:val="none" w:sz="0" w:space="0" w:color="auto"/>
            <w:bottom w:val="none" w:sz="0" w:space="0" w:color="auto"/>
            <w:right w:val="none" w:sz="0" w:space="0" w:color="auto"/>
          </w:divBdr>
          <w:divsChild>
            <w:div w:id="11854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33516715">
      <w:bodyDiv w:val="1"/>
      <w:marLeft w:val="0"/>
      <w:marRight w:val="0"/>
      <w:marTop w:val="0"/>
      <w:marBottom w:val="0"/>
      <w:divBdr>
        <w:top w:val="none" w:sz="0" w:space="0" w:color="auto"/>
        <w:left w:val="none" w:sz="0" w:space="0" w:color="auto"/>
        <w:bottom w:val="none" w:sz="0" w:space="0" w:color="auto"/>
        <w:right w:val="none" w:sz="0" w:space="0" w:color="auto"/>
      </w:divBdr>
    </w:div>
    <w:div w:id="1683389901">
      <w:bodyDiv w:val="1"/>
      <w:marLeft w:val="0"/>
      <w:marRight w:val="0"/>
      <w:marTop w:val="0"/>
      <w:marBottom w:val="0"/>
      <w:divBdr>
        <w:top w:val="none" w:sz="0" w:space="0" w:color="auto"/>
        <w:left w:val="none" w:sz="0" w:space="0" w:color="auto"/>
        <w:bottom w:val="none" w:sz="0" w:space="0" w:color="auto"/>
        <w:right w:val="none" w:sz="0" w:space="0" w:color="auto"/>
      </w:divBdr>
    </w:div>
    <w:div w:id="17060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khramov@polytech.o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novikov@polytech.on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FB23C0A067FE866A8FC1678DD873038E6EA444DFCE681890E03495F7F50E5F5A58B540001CFCCE04B4A783215C41VDP" TargetMode="External"/><Relationship Id="rId2" Type="http://schemas.openxmlformats.org/officeDocument/2006/relationships/hyperlink" Target="consultantplus://offline/ref=FB23C0A067FE866A8FC1678DD873038E6EA444DFCE681890E03495F7F50E5F5A58B540001CFCCE04B4A783215C41VDP" TargetMode="External"/><Relationship Id="rId1" Type="http://schemas.openxmlformats.org/officeDocument/2006/relationships/hyperlink" Target="consultantplus://offline/ref=FB23C0A067FE866A8FC1678DD873038E6EA444DFCE681890E03495F7F50E5F5A58B540001CFCCE04B4A783215C41VDP" TargetMode="External"/><Relationship Id="rId4" Type="http://schemas.openxmlformats.org/officeDocument/2006/relationships/hyperlink" Target="consultantplus://offline/ref=FB23C0A067FE866A8FC1678DD873038E6EA444DFCE681890E03495F7F50E5F5A58B540001CFCCE04B4A783215C41V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E4F5-4BB3-4F1A-851B-03AEA087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16</cp:revision>
  <cp:lastPrinted>2026-04-10T06:44:00Z</cp:lastPrinted>
  <dcterms:created xsi:type="dcterms:W3CDTF">2026-04-10T06:41:00Z</dcterms:created>
  <dcterms:modified xsi:type="dcterms:W3CDTF">2026-06-22T13:37:00Z</dcterms:modified>
</cp:coreProperties>
</file>