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7B" w:rsidRPr="003A2D63" w:rsidRDefault="00A77EBE" w:rsidP="0041113D">
      <w:pPr>
        <w:widowControl w:val="0"/>
        <w:autoSpaceDE w:val="0"/>
        <w:autoSpaceDN w:val="0"/>
        <w:adjustRightInd w:val="0"/>
        <w:ind w:firstLine="708"/>
        <w:jc w:val="right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Приложение</w:t>
      </w:r>
    </w:p>
    <w:p w:rsidR="008D6EF6" w:rsidRPr="003A2D63" w:rsidRDefault="008D6EF6" w:rsidP="008D6EF6">
      <w:pPr>
        <w:ind w:right="136"/>
        <w:jc w:val="right"/>
        <w:rPr>
          <w:b/>
        </w:rPr>
      </w:pPr>
    </w:p>
    <w:p w:rsidR="00E86ADF" w:rsidRPr="003A2D63" w:rsidRDefault="00E86ADF" w:rsidP="00E86A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2D63">
        <w:rPr>
          <w:sz w:val="28"/>
          <w:szCs w:val="28"/>
        </w:rPr>
        <w:t>Обоснование начальной (максимальной) цены контракта</w:t>
      </w:r>
      <w:r w:rsidRPr="003A2D63">
        <w:rPr>
          <w:sz w:val="28"/>
          <w:szCs w:val="28"/>
        </w:rPr>
        <w:br/>
        <w:t xml:space="preserve">услуги по </w:t>
      </w:r>
      <w:r w:rsidR="00EC2907" w:rsidRPr="003A2D63">
        <w:rPr>
          <w:sz w:val="28"/>
          <w:szCs w:val="28"/>
        </w:rPr>
        <w:t>обязательному страхованию ответственности владельцев транспортных средств (ОСАГО)</w:t>
      </w:r>
    </w:p>
    <w:p w:rsidR="00E86ADF" w:rsidRPr="003A2D63" w:rsidRDefault="00E86ADF" w:rsidP="00E86AD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69"/>
        <w:gridCol w:w="7570"/>
      </w:tblGrid>
      <w:tr w:rsidR="003A2D63" w:rsidRPr="003A2D63" w:rsidTr="008E3963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E86ADF" w:rsidP="008E396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D63">
              <w:t xml:space="preserve">Основные характеристики объекта закупки      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E86ADF" w:rsidP="008E396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D63">
              <w:t xml:space="preserve">Качество оказываемых услуг должно соответствовать стандартам и техническим условиям. Гарантия качества действует в течение сроков, указанных в ГОСТах, ТУ, сертификатах качества. </w:t>
            </w:r>
          </w:p>
        </w:tc>
      </w:tr>
      <w:tr w:rsidR="003A2D63" w:rsidRPr="003A2D63" w:rsidTr="008E3963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E86ADF" w:rsidP="008E396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D63">
              <w:t xml:space="preserve">Используемый метод определения НМЦК с обоснованием:   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E86ADF" w:rsidP="008E396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D63">
              <w:t>Метод сопоставимых рыночных цен (анализа рынка)</w:t>
            </w:r>
            <w:r w:rsidRPr="003A2D63">
              <w:br/>
            </w:r>
            <w:r w:rsidRPr="003A2D63"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</w:t>
            </w:r>
          </w:p>
        </w:tc>
      </w:tr>
      <w:tr w:rsidR="003A2D63" w:rsidRPr="003A2D63" w:rsidTr="008E3963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E86ADF" w:rsidP="008E396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D63">
              <w:t xml:space="preserve">Расчет НМЦК   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9532E9" w:rsidP="00F35382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  <w:sz w:val="28"/>
                <w:szCs w:val="22"/>
              </w:rPr>
              <w:t>10351,38</w:t>
            </w:r>
            <w:r w:rsidR="00E86ADF" w:rsidRPr="003A2D63">
              <w:t xml:space="preserve"> </w:t>
            </w:r>
          </w:p>
        </w:tc>
      </w:tr>
      <w:tr w:rsidR="00E86ADF" w:rsidRPr="003A2D63" w:rsidTr="008E3963">
        <w:trPr>
          <w:trHeight w:val="312"/>
        </w:trPr>
        <w:tc>
          <w:tcPr>
            <w:tcW w:w="151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86ADF" w:rsidRPr="003A2D63" w:rsidRDefault="00E86ADF" w:rsidP="008947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D63">
              <w:t xml:space="preserve">Дата подготовки обоснования НМЦК:  </w:t>
            </w:r>
            <w:r w:rsidR="00894745">
              <w:t>24.03.2025</w:t>
            </w:r>
          </w:p>
        </w:tc>
      </w:tr>
    </w:tbl>
    <w:p w:rsidR="00EC2907" w:rsidRDefault="00EC2907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p w:rsidR="00894745" w:rsidRPr="003A2D63" w:rsidRDefault="00894745" w:rsidP="00E86ADF">
      <w:pPr>
        <w:widowControl w:val="0"/>
        <w:autoSpaceDE w:val="0"/>
        <w:autoSpaceDN w:val="0"/>
        <w:adjustRightInd w:val="0"/>
        <w:spacing w:before="100"/>
        <w:jc w:val="both"/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992"/>
        <w:gridCol w:w="1277"/>
        <w:gridCol w:w="1275"/>
        <w:gridCol w:w="1274"/>
        <w:gridCol w:w="1626"/>
        <w:gridCol w:w="1205"/>
        <w:gridCol w:w="1143"/>
        <w:gridCol w:w="1840"/>
      </w:tblGrid>
      <w:tr w:rsidR="003A2D63" w:rsidRPr="003A2D63" w:rsidTr="00445A7C">
        <w:trPr>
          <w:trHeight w:val="426"/>
        </w:trPr>
        <w:tc>
          <w:tcPr>
            <w:tcW w:w="15594" w:type="dxa"/>
            <w:gridSpan w:val="9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sz w:val="16"/>
                <w:szCs w:val="20"/>
              </w:rPr>
            </w:pPr>
            <w:r w:rsidRPr="003A2D63">
              <w:rPr>
                <w:b/>
                <w:bCs/>
                <w:sz w:val="16"/>
                <w:szCs w:val="20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3A2D63" w:rsidRPr="003A2D63" w:rsidTr="00E958E3">
        <w:trPr>
          <w:trHeight w:val="827"/>
        </w:trPr>
        <w:tc>
          <w:tcPr>
            <w:tcW w:w="4962" w:type="dxa"/>
            <w:vAlign w:val="center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sz w:val="16"/>
                <w:szCs w:val="16"/>
              </w:rPr>
            </w:pPr>
            <w:r w:rsidRPr="003A2D63">
              <w:rPr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992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>Количество (объем) услуг</w:t>
            </w:r>
          </w:p>
        </w:tc>
        <w:tc>
          <w:tcPr>
            <w:tcW w:w="1277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 xml:space="preserve">Цена единицы продукции, указанная в источнике №1, (руб.) </w:t>
            </w:r>
          </w:p>
        </w:tc>
        <w:tc>
          <w:tcPr>
            <w:tcW w:w="1275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1274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 xml:space="preserve">Цена единицы продукции, указанная в источнике №3, (руб.)  </w:t>
            </w:r>
          </w:p>
        </w:tc>
        <w:tc>
          <w:tcPr>
            <w:tcW w:w="1626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>Средняя арифметическая величина цены единицы продукции</w:t>
            </w:r>
          </w:p>
        </w:tc>
        <w:tc>
          <w:tcPr>
            <w:tcW w:w="1205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ind w:left="-36" w:right="-109"/>
              <w:jc w:val="center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 xml:space="preserve">Среднее квадратичное отклонение                                                            </w:t>
            </w:r>
          </w:p>
        </w:tc>
        <w:tc>
          <w:tcPr>
            <w:tcW w:w="1143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ind w:left="-108" w:right="-5"/>
              <w:jc w:val="center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 xml:space="preserve">Коэффициент вариации </w:t>
            </w:r>
          </w:p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ind w:left="-108" w:right="-5"/>
              <w:jc w:val="center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>цен (%)</w:t>
            </w:r>
          </w:p>
        </w:tc>
        <w:tc>
          <w:tcPr>
            <w:tcW w:w="1840" w:type="dxa"/>
          </w:tcPr>
          <w:p w:rsidR="00F049E1" w:rsidRPr="003A2D63" w:rsidRDefault="00F049E1" w:rsidP="00E958E3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sz w:val="14"/>
                <w:szCs w:val="16"/>
              </w:rPr>
            </w:pPr>
            <w:r w:rsidRPr="003A2D63">
              <w:rPr>
                <w:sz w:val="14"/>
                <w:szCs w:val="16"/>
              </w:rPr>
              <w:t xml:space="preserve">НМЦК (руб.)  </w:t>
            </w:r>
            <w:r w:rsidRPr="003A2D63">
              <w:rPr>
                <w:noProof/>
                <w:sz w:val="14"/>
                <w:szCs w:val="16"/>
              </w:rPr>
              <w:drawing>
                <wp:inline distT="0" distB="0" distL="0" distR="0">
                  <wp:extent cx="1050925" cy="368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8F5" w:rsidRPr="003A2D63" w:rsidTr="00E958E3">
        <w:trPr>
          <w:cantSplit/>
          <w:trHeight w:val="354"/>
        </w:trPr>
        <w:tc>
          <w:tcPr>
            <w:tcW w:w="4962" w:type="dxa"/>
            <w:vAlign w:val="center"/>
          </w:tcPr>
          <w:p w:rsidR="007258F5" w:rsidRDefault="007258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Москвич 3</w:t>
            </w:r>
          </w:p>
        </w:tc>
        <w:tc>
          <w:tcPr>
            <w:tcW w:w="992" w:type="dxa"/>
            <w:vAlign w:val="center"/>
          </w:tcPr>
          <w:p w:rsidR="007258F5" w:rsidRPr="000254C2" w:rsidRDefault="00567B7C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7" w:type="dxa"/>
            <w:vAlign w:val="center"/>
          </w:tcPr>
          <w:p w:rsidR="007258F5" w:rsidRDefault="007258F5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1725,23</w:t>
            </w:r>
          </w:p>
        </w:tc>
        <w:tc>
          <w:tcPr>
            <w:tcW w:w="1275" w:type="dxa"/>
            <w:vAlign w:val="center"/>
          </w:tcPr>
          <w:p w:rsidR="007258F5" w:rsidRDefault="007258F5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1990,52</w:t>
            </w:r>
          </w:p>
        </w:tc>
        <w:tc>
          <w:tcPr>
            <w:tcW w:w="1274" w:type="dxa"/>
            <w:vAlign w:val="center"/>
          </w:tcPr>
          <w:p w:rsidR="007258F5" w:rsidRDefault="007258F5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2056,63</w:t>
            </w:r>
          </w:p>
        </w:tc>
        <w:tc>
          <w:tcPr>
            <w:tcW w:w="1626" w:type="dxa"/>
            <w:vAlign w:val="center"/>
          </w:tcPr>
          <w:p w:rsidR="007258F5" w:rsidRDefault="007258F5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1924,13</w:t>
            </w:r>
          </w:p>
        </w:tc>
        <w:tc>
          <w:tcPr>
            <w:tcW w:w="1205" w:type="dxa"/>
            <w:vAlign w:val="center"/>
          </w:tcPr>
          <w:p w:rsidR="007258F5" w:rsidRDefault="007258F5" w:rsidP="0027154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175,3925</w:t>
            </w:r>
          </w:p>
        </w:tc>
        <w:tc>
          <w:tcPr>
            <w:tcW w:w="1143" w:type="dxa"/>
            <w:vAlign w:val="center"/>
          </w:tcPr>
          <w:p w:rsidR="007258F5" w:rsidRDefault="007258F5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9,12</w:t>
            </w:r>
            <w:r w:rsidRPr="00946CB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840" w:type="dxa"/>
            <w:vAlign w:val="center"/>
          </w:tcPr>
          <w:p w:rsidR="007258F5" w:rsidRDefault="00567B7C" w:rsidP="00EC41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11544,78</w:t>
            </w:r>
          </w:p>
        </w:tc>
      </w:tr>
      <w:tr w:rsidR="00317274" w:rsidRPr="003A2D63" w:rsidTr="005B483A">
        <w:trPr>
          <w:cantSplit/>
          <w:trHeight w:val="354"/>
        </w:trPr>
        <w:tc>
          <w:tcPr>
            <w:tcW w:w="13754" w:type="dxa"/>
            <w:gridSpan w:val="8"/>
            <w:vAlign w:val="center"/>
          </w:tcPr>
          <w:p w:rsidR="00317274" w:rsidRPr="003A2D63" w:rsidRDefault="00317274" w:rsidP="00620D3C">
            <w:r w:rsidRPr="003A2D63">
              <w:rPr>
                <w:sz w:val="22"/>
                <w:szCs w:val="22"/>
              </w:rPr>
              <w:t>ИТОГО:</w:t>
            </w:r>
          </w:p>
        </w:tc>
        <w:tc>
          <w:tcPr>
            <w:tcW w:w="1840" w:type="dxa"/>
            <w:vAlign w:val="center"/>
          </w:tcPr>
          <w:p w:rsidR="00317274" w:rsidRPr="003A2D63" w:rsidRDefault="00567B7C" w:rsidP="00D75642">
            <w:pPr>
              <w:jc w:val="center"/>
            </w:pPr>
            <w:r>
              <w:t>11544,78</w:t>
            </w:r>
          </w:p>
        </w:tc>
      </w:tr>
    </w:tbl>
    <w:p w:rsidR="00F35382" w:rsidRPr="00402630" w:rsidRDefault="00F35382" w:rsidP="00A77EBE">
      <w:pPr>
        <w:ind w:right="136"/>
        <w:jc w:val="both"/>
      </w:pPr>
    </w:p>
    <w:p w:rsidR="00A77EBE" w:rsidRPr="00A77EBE" w:rsidRDefault="00A77EBE" w:rsidP="00A77EBE">
      <w:pPr>
        <w:ind w:right="136" w:firstLine="708"/>
        <w:jc w:val="both"/>
        <w:rPr>
          <w:color w:val="000000"/>
          <w:sz w:val="26"/>
          <w:szCs w:val="26"/>
        </w:rPr>
      </w:pPr>
      <w:r w:rsidRPr="00A77EBE">
        <w:rPr>
          <w:color w:val="000000"/>
          <w:sz w:val="26"/>
          <w:szCs w:val="26"/>
        </w:rPr>
        <w:t xml:space="preserve">В соответствии с частью 2 статьи 72 Бюджетного кодекса РФ, государственные контракты заключаются и оплачиваются в пределах лимитов бюджетных обязательств. </w:t>
      </w:r>
    </w:p>
    <w:p w:rsidR="00A77EBE" w:rsidRPr="00A77EBE" w:rsidRDefault="00A77EBE" w:rsidP="00A77EBE">
      <w:pPr>
        <w:ind w:right="136" w:firstLine="708"/>
        <w:jc w:val="both"/>
        <w:rPr>
          <w:color w:val="000000"/>
          <w:sz w:val="26"/>
          <w:szCs w:val="26"/>
        </w:rPr>
      </w:pPr>
      <w:r w:rsidRPr="00A77EBE">
        <w:rPr>
          <w:color w:val="000000"/>
          <w:sz w:val="26"/>
          <w:szCs w:val="26"/>
        </w:rPr>
        <w:t xml:space="preserve">Руководствуясь имеющими предложениями и экономической целесообразностью, было принято решение об установлении НМЦК в соответствии с доведенным лимитами бюджетных обязательств и коммерческим предложением САО ВСК, предложившим наименьшую цену контракта в </w:t>
      </w:r>
      <w:r w:rsidRPr="00A77EBE">
        <w:rPr>
          <w:b/>
          <w:color w:val="000000"/>
          <w:sz w:val="26"/>
          <w:szCs w:val="26"/>
        </w:rPr>
        <w:t xml:space="preserve">сумме </w:t>
      </w:r>
      <w:r w:rsidR="009532E9">
        <w:rPr>
          <w:b/>
          <w:sz w:val="26"/>
          <w:szCs w:val="26"/>
        </w:rPr>
        <w:t>10351,38</w:t>
      </w:r>
      <w:r w:rsidRPr="00A77EBE">
        <w:rPr>
          <w:b/>
          <w:sz w:val="26"/>
          <w:szCs w:val="26"/>
        </w:rPr>
        <w:t xml:space="preserve"> (</w:t>
      </w:r>
      <w:r w:rsidR="009532E9">
        <w:rPr>
          <w:b/>
          <w:sz w:val="26"/>
          <w:szCs w:val="26"/>
        </w:rPr>
        <w:t>десять</w:t>
      </w:r>
      <w:r w:rsidR="00567B7C">
        <w:rPr>
          <w:b/>
          <w:sz w:val="26"/>
          <w:szCs w:val="26"/>
        </w:rPr>
        <w:t xml:space="preserve"> тысяч </w:t>
      </w:r>
      <w:r w:rsidR="009532E9">
        <w:rPr>
          <w:b/>
          <w:sz w:val="26"/>
          <w:szCs w:val="26"/>
        </w:rPr>
        <w:t>триста пятьдесят один</w:t>
      </w:r>
      <w:r w:rsidRPr="00A77EBE">
        <w:rPr>
          <w:b/>
          <w:sz w:val="26"/>
          <w:szCs w:val="26"/>
        </w:rPr>
        <w:t>) рубл</w:t>
      </w:r>
      <w:r w:rsidR="009532E9">
        <w:rPr>
          <w:b/>
          <w:sz w:val="26"/>
          <w:szCs w:val="26"/>
        </w:rPr>
        <w:t>ь</w:t>
      </w:r>
      <w:r w:rsidRPr="00A77EBE">
        <w:rPr>
          <w:b/>
          <w:sz w:val="26"/>
          <w:szCs w:val="26"/>
        </w:rPr>
        <w:t xml:space="preserve">  </w:t>
      </w:r>
      <w:r w:rsidR="009532E9">
        <w:rPr>
          <w:b/>
          <w:sz w:val="26"/>
          <w:szCs w:val="26"/>
        </w:rPr>
        <w:t>3</w:t>
      </w:r>
      <w:r w:rsidR="00567B7C">
        <w:rPr>
          <w:b/>
          <w:sz w:val="26"/>
          <w:szCs w:val="26"/>
        </w:rPr>
        <w:t>8</w:t>
      </w:r>
      <w:r w:rsidR="009532E9">
        <w:rPr>
          <w:b/>
          <w:sz w:val="26"/>
          <w:szCs w:val="26"/>
        </w:rPr>
        <w:t xml:space="preserve"> </w:t>
      </w:r>
      <w:r w:rsidRPr="00A77EBE">
        <w:rPr>
          <w:b/>
          <w:sz w:val="26"/>
          <w:szCs w:val="26"/>
        </w:rPr>
        <w:t>копеек</w:t>
      </w:r>
      <w:r w:rsidRPr="00A77EBE">
        <w:rPr>
          <w:sz w:val="26"/>
          <w:szCs w:val="26"/>
        </w:rPr>
        <w:t>.</w:t>
      </w:r>
    </w:p>
    <w:p w:rsidR="00F35382" w:rsidRDefault="00F35382" w:rsidP="00F35382">
      <w:pPr>
        <w:ind w:right="136" w:firstLine="708"/>
        <w:jc w:val="both"/>
      </w:pPr>
      <w:r w:rsidRPr="00402630"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402630">
        <w:rPr>
          <w:lang w:val="en-US"/>
        </w:rPr>
        <w:t>V</w:t>
      </w:r>
      <w:r w:rsidRPr="00402630">
        <w:t>) согласно формуле:</w:t>
      </w:r>
    </w:p>
    <w:p w:rsidR="00F35382" w:rsidRPr="00402630" w:rsidRDefault="00F35382" w:rsidP="00F35382">
      <w:pPr>
        <w:ind w:right="136" w:firstLine="708"/>
        <w:jc w:val="both"/>
      </w:pPr>
    </w:p>
    <w:tbl>
      <w:tblPr>
        <w:tblpPr w:leftFromText="180" w:rightFromText="180" w:vertAnchor="text" w:horzAnchor="page" w:tblpX="1294" w:tblpY="68"/>
        <w:tblW w:w="0" w:type="auto"/>
        <w:tblLook w:val="04A0"/>
      </w:tblPr>
      <w:tblGrid>
        <w:gridCol w:w="2093"/>
        <w:gridCol w:w="4228"/>
      </w:tblGrid>
      <w:tr w:rsidR="00F35382" w:rsidRPr="00402630" w:rsidTr="00147EC0">
        <w:trPr>
          <w:trHeight w:val="510"/>
        </w:trPr>
        <w:tc>
          <w:tcPr>
            <w:tcW w:w="2093" w:type="dxa"/>
            <w:vAlign w:val="bottom"/>
          </w:tcPr>
          <w:p w:rsidR="00F35382" w:rsidRPr="00402630" w:rsidRDefault="00F35382" w:rsidP="00147EC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66750" cy="2667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630">
              <w:t>, где</w:t>
            </w:r>
          </w:p>
        </w:tc>
        <w:tc>
          <w:tcPr>
            <w:tcW w:w="4228" w:type="dxa"/>
            <w:vAlign w:val="center"/>
          </w:tcPr>
          <w:p w:rsidR="00F35382" w:rsidRPr="00402630" w:rsidRDefault="00F35382" w:rsidP="00147EC0">
            <w:r>
              <w:rPr>
                <w:noProof/>
              </w:rPr>
              <w:drawing>
                <wp:inline distT="0" distB="0" distL="0" distR="0">
                  <wp:extent cx="542925" cy="2952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2630">
              <w:t xml:space="preserve"> - </w:t>
            </w:r>
            <w:r w:rsidRPr="00402630">
              <w:rPr>
                <w:i/>
              </w:rPr>
              <w:t>среднеквадратичное отклонение</w:t>
            </w:r>
            <w:r w:rsidRPr="00402630">
              <w:t>,</w:t>
            </w:r>
          </w:p>
        </w:tc>
      </w:tr>
    </w:tbl>
    <w:p w:rsidR="00F35382" w:rsidRPr="00402630" w:rsidRDefault="00F35382" w:rsidP="00F35382">
      <w:pPr>
        <w:jc w:val="both"/>
      </w:pPr>
    </w:p>
    <w:p w:rsidR="00F35382" w:rsidRPr="00402630" w:rsidRDefault="00F35382" w:rsidP="00F35382">
      <w:pPr>
        <w:jc w:val="both"/>
      </w:pPr>
    </w:p>
    <w:p w:rsidR="00F35382" w:rsidRPr="00402630" w:rsidRDefault="00F35382" w:rsidP="00F35382">
      <w:pPr>
        <w:jc w:val="both"/>
      </w:pPr>
    </w:p>
    <w:p w:rsidR="00F35382" w:rsidRDefault="00F35382" w:rsidP="00F35382">
      <w:pPr>
        <w:jc w:val="both"/>
      </w:pPr>
    </w:p>
    <w:p w:rsidR="00F35382" w:rsidRPr="00402630" w:rsidRDefault="00F35382" w:rsidP="00F35382">
      <w:pPr>
        <w:jc w:val="both"/>
      </w:pPr>
      <w:proofErr w:type="spellStart"/>
      <w:r w:rsidRPr="00402630">
        <w:t>ц</w:t>
      </w:r>
      <w:proofErr w:type="gramStart"/>
      <w:r w:rsidRPr="00402630">
        <w:rPr>
          <w:vertAlign w:val="subscript"/>
        </w:rPr>
        <w:t>i</w:t>
      </w:r>
      <w:proofErr w:type="spellEnd"/>
      <w:proofErr w:type="gramEnd"/>
      <w:r w:rsidRPr="00402630">
        <w:t xml:space="preserve">- цена единицы товара, работы, услуги, указанная в источнике с номером </w:t>
      </w:r>
      <w:proofErr w:type="spellStart"/>
      <w:r w:rsidRPr="00402630">
        <w:t>i</w:t>
      </w:r>
      <w:proofErr w:type="spellEnd"/>
      <w:r w:rsidRPr="00402630">
        <w:t>;</w:t>
      </w:r>
    </w:p>
    <w:p w:rsidR="00F35382" w:rsidRPr="00402630" w:rsidRDefault="00F35382" w:rsidP="00F35382">
      <w:pPr>
        <w:jc w:val="both"/>
      </w:pPr>
      <w:r w:rsidRPr="00402630">
        <w:t>&lt;</w:t>
      </w:r>
      <w:proofErr w:type="spellStart"/>
      <w:r w:rsidRPr="00402630">
        <w:t>ц</w:t>
      </w:r>
      <w:proofErr w:type="spellEnd"/>
      <w:r w:rsidRPr="00402630">
        <w:t>&gt; - средняя арифметическая величина цены единицы товара, работы, услуги;</w:t>
      </w:r>
    </w:p>
    <w:p w:rsidR="00F35382" w:rsidRPr="00402630" w:rsidRDefault="00F35382" w:rsidP="00F35382">
      <w:pPr>
        <w:jc w:val="both"/>
      </w:pPr>
      <w:proofErr w:type="spellStart"/>
      <w:r w:rsidRPr="00402630">
        <w:t>n</w:t>
      </w:r>
      <w:proofErr w:type="spellEnd"/>
      <w:r w:rsidRPr="00402630">
        <w:t xml:space="preserve"> - количество значений, используемых в расчете.</w:t>
      </w:r>
    </w:p>
    <w:p w:rsidR="00F35382" w:rsidRPr="00402630" w:rsidRDefault="00F35382" w:rsidP="00F35382">
      <w:pPr>
        <w:jc w:val="both"/>
      </w:pPr>
    </w:p>
    <w:p w:rsidR="00F35382" w:rsidRDefault="00F35382" w:rsidP="00F35382">
      <w:pPr>
        <w:ind w:firstLine="709"/>
        <w:jc w:val="both"/>
      </w:pPr>
    </w:p>
    <w:p w:rsidR="00F35382" w:rsidRPr="00402630" w:rsidRDefault="00F35382" w:rsidP="00F35382">
      <w:pPr>
        <w:ind w:firstLine="709"/>
        <w:jc w:val="both"/>
      </w:pPr>
      <w:r w:rsidRPr="00402630"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:rsidR="00F35382" w:rsidRPr="00F35382" w:rsidRDefault="00F35382" w:rsidP="00F35382">
      <w:pPr>
        <w:ind w:right="136" w:firstLine="708"/>
        <w:jc w:val="both"/>
        <w:rPr>
          <w:color w:val="000000"/>
        </w:rPr>
      </w:pPr>
      <w:r w:rsidRPr="003B6519">
        <w:rPr>
          <w:b/>
        </w:rPr>
        <w:t xml:space="preserve">В соответствии с распоряжением Правительства РФ от 28.04.2018 № 824-р </w:t>
      </w:r>
      <w:r w:rsidRPr="003B6519">
        <w:rPr>
          <w:b/>
        </w:rPr>
        <w:br/>
        <w:t xml:space="preserve">и распоряжением Правительства РФ от 27.10.2018 № 2326-р будет проведена торговая сессия на едином </w:t>
      </w:r>
      <w:proofErr w:type="spellStart"/>
      <w:r w:rsidRPr="003B6519">
        <w:rPr>
          <w:b/>
        </w:rPr>
        <w:t>агрегаторе</w:t>
      </w:r>
      <w:proofErr w:type="spellEnd"/>
      <w:r w:rsidRPr="003B6519">
        <w:rPr>
          <w:b/>
        </w:rPr>
        <w:t xml:space="preserve"> торговли (ЕАТ) «Березка».</w:t>
      </w:r>
    </w:p>
    <w:p w:rsidR="008D6EF6" w:rsidRDefault="008D6EF6" w:rsidP="00EC2907">
      <w:pPr>
        <w:widowControl w:val="0"/>
        <w:tabs>
          <w:tab w:val="left" w:pos="993"/>
        </w:tabs>
        <w:autoSpaceDE w:val="0"/>
        <w:autoSpaceDN w:val="0"/>
        <w:adjustRightInd w:val="0"/>
        <w:rPr>
          <w:b/>
        </w:rPr>
      </w:pPr>
    </w:p>
    <w:p w:rsidR="00894745" w:rsidRPr="00894745" w:rsidRDefault="00894745" w:rsidP="00EC290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94745">
        <w:t xml:space="preserve">Заместитель начальника ФКУ УИИ ГУФСИН </w:t>
      </w:r>
    </w:p>
    <w:p w:rsidR="00894745" w:rsidRPr="00894745" w:rsidRDefault="00894745" w:rsidP="00EC290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94745">
        <w:t>России п</w:t>
      </w:r>
      <w:r w:rsidR="007258F5">
        <w:t>о</w:t>
      </w:r>
      <w:r w:rsidRPr="00894745">
        <w:t xml:space="preserve"> г</w:t>
      </w:r>
      <w:proofErr w:type="gramStart"/>
      <w:r w:rsidRPr="00894745">
        <w:t>.М</w:t>
      </w:r>
      <w:proofErr w:type="gramEnd"/>
      <w:r w:rsidRPr="00894745">
        <w:t xml:space="preserve">оскве </w:t>
      </w:r>
    </w:p>
    <w:p w:rsidR="00894745" w:rsidRPr="00894745" w:rsidRDefault="00894745" w:rsidP="00EC290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94745">
        <w:t xml:space="preserve">подполковник внутренней службы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В.К.Косарев</w:t>
      </w:r>
    </w:p>
    <w:sectPr w:rsidR="00894745" w:rsidRPr="00894745" w:rsidSect="00EC2907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27FB9"/>
    <w:rsid w:val="00000D84"/>
    <w:rsid w:val="0001212E"/>
    <w:rsid w:val="000201B5"/>
    <w:rsid w:val="0002069A"/>
    <w:rsid w:val="00051A3C"/>
    <w:rsid w:val="000711E8"/>
    <w:rsid w:val="000744A5"/>
    <w:rsid w:val="000B505F"/>
    <w:rsid w:val="001C7CA6"/>
    <w:rsid w:val="001D7E4D"/>
    <w:rsid w:val="001F3F76"/>
    <w:rsid w:val="00212747"/>
    <w:rsid w:val="00216057"/>
    <w:rsid w:val="0027599F"/>
    <w:rsid w:val="002B6B98"/>
    <w:rsid w:val="002C03A9"/>
    <w:rsid w:val="002D357D"/>
    <w:rsid w:val="003131D3"/>
    <w:rsid w:val="00317274"/>
    <w:rsid w:val="00334C7D"/>
    <w:rsid w:val="00380A07"/>
    <w:rsid w:val="003A2D63"/>
    <w:rsid w:val="0041113D"/>
    <w:rsid w:val="00412351"/>
    <w:rsid w:val="00436B75"/>
    <w:rsid w:val="00437611"/>
    <w:rsid w:val="00445A7C"/>
    <w:rsid w:val="00447BCA"/>
    <w:rsid w:val="004856E6"/>
    <w:rsid w:val="00494D91"/>
    <w:rsid w:val="004C0B4B"/>
    <w:rsid w:val="004E40F1"/>
    <w:rsid w:val="00530EC0"/>
    <w:rsid w:val="005414D9"/>
    <w:rsid w:val="00545663"/>
    <w:rsid w:val="005514E7"/>
    <w:rsid w:val="00556BBD"/>
    <w:rsid w:val="00567B7C"/>
    <w:rsid w:val="0057075B"/>
    <w:rsid w:val="00581846"/>
    <w:rsid w:val="005C2A17"/>
    <w:rsid w:val="00620D3C"/>
    <w:rsid w:val="006442F0"/>
    <w:rsid w:val="0064546A"/>
    <w:rsid w:val="006C1F0B"/>
    <w:rsid w:val="006E3A60"/>
    <w:rsid w:val="006F1D9B"/>
    <w:rsid w:val="006F4A75"/>
    <w:rsid w:val="007258F5"/>
    <w:rsid w:val="007565F1"/>
    <w:rsid w:val="007864F1"/>
    <w:rsid w:val="00795FA8"/>
    <w:rsid w:val="007D347B"/>
    <w:rsid w:val="007E6DED"/>
    <w:rsid w:val="007F3182"/>
    <w:rsid w:val="00816DAB"/>
    <w:rsid w:val="008335FE"/>
    <w:rsid w:val="00844B4F"/>
    <w:rsid w:val="0085024F"/>
    <w:rsid w:val="008726C1"/>
    <w:rsid w:val="00894745"/>
    <w:rsid w:val="008C6F07"/>
    <w:rsid w:val="008C75FC"/>
    <w:rsid w:val="008D6EF6"/>
    <w:rsid w:val="008E3963"/>
    <w:rsid w:val="009146E6"/>
    <w:rsid w:val="00940D7A"/>
    <w:rsid w:val="00946CB5"/>
    <w:rsid w:val="009532E9"/>
    <w:rsid w:val="00986B99"/>
    <w:rsid w:val="009B06C6"/>
    <w:rsid w:val="009B6435"/>
    <w:rsid w:val="009D4511"/>
    <w:rsid w:val="009D491D"/>
    <w:rsid w:val="00A11774"/>
    <w:rsid w:val="00A30476"/>
    <w:rsid w:val="00A46B00"/>
    <w:rsid w:val="00A67F09"/>
    <w:rsid w:val="00A715DE"/>
    <w:rsid w:val="00A77EBE"/>
    <w:rsid w:val="00AC10F3"/>
    <w:rsid w:val="00AC35E1"/>
    <w:rsid w:val="00AD382B"/>
    <w:rsid w:val="00B205FD"/>
    <w:rsid w:val="00B463E2"/>
    <w:rsid w:val="00B66B7F"/>
    <w:rsid w:val="00B977A6"/>
    <w:rsid w:val="00BA5C74"/>
    <w:rsid w:val="00BB5C43"/>
    <w:rsid w:val="00C13194"/>
    <w:rsid w:val="00C2180F"/>
    <w:rsid w:val="00C305B6"/>
    <w:rsid w:val="00C41198"/>
    <w:rsid w:val="00C437B4"/>
    <w:rsid w:val="00C565F3"/>
    <w:rsid w:val="00C6247B"/>
    <w:rsid w:val="00C6338B"/>
    <w:rsid w:val="00C72796"/>
    <w:rsid w:val="00CA00AC"/>
    <w:rsid w:val="00CB07D0"/>
    <w:rsid w:val="00D10B79"/>
    <w:rsid w:val="00D15DED"/>
    <w:rsid w:val="00D339C2"/>
    <w:rsid w:val="00D35296"/>
    <w:rsid w:val="00D55058"/>
    <w:rsid w:val="00D75642"/>
    <w:rsid w:val="00D84077"/>
    <w:rsid w:val="00DB7EB4"/>
    <w:rsid w:val="00DD7C82"/>
    <w:rsid w:val="00E0378F"/>
    <w:rsid w:val="00E04226"/>
    <w:rsid w:val="00E26520"/>
    <w:rsid w:val="00E27FB9"/>
    <w:rsid w:val="00E3348B"/>
    <w:rsid w:val="00E340A7"/>
    <w:rsid w:val="00E439EB"/>
    <w:rsid w:val="00E47943"/>
    <w:rsid w:val="00E565CD"/>
    <w:rsid w:val="00E86ADF"/>
    <w:rsid w:val="00E9656E"/>
    <w:rsid w:val="00EB43CB"/>
    <w:rsid w:val="00EC2907"/>
    <w:rsid w:val="00EC512C"/>
    <w:rsid w:val="00ED10F2"/>
    <w:rsid w:val="00EE73DB"/>
    <w:rsid w:val="00F049E1"/>
    <w:rsid w:val="00F31F7B"/>
    <w:rsid w:val="00F35382"/>
    <w:rsid w:val="00F80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27F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27FB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msonormalbullet2gif">
    <w:name w:val="msonormalbullet2.gif"/>
    <w:basedOn w:val="a"/>
    <w:rsid w:val="00E27F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27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FB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aliases w:val="Основной текст Знак Знак"/>
    <w:basedOn w:val="a"/>
    <w:link w:val="1"/>
    <w:rsid w:val="00C41198"/>
    <w:pPr>
      <w:jc w:val="center"/>
    </w:pPr>
  </w:style>
  <w:style w:type="character" w:customStyle="1" w:styleId="a6">
    <w:name w:val="Основной текст Знак"/>
    <w:basedOn w:val="a0"/>
    <w:uiPriority w:val="99"/>
    <w:semiHidden/>
    <w:rsid w:val="00C411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5"/>
    <w:rsid w:val="00C4119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8D6EF6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B6B3F-925C-4EDB-87BC-F559BD9B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Воронова</dc:creator>
  <cp:lastModifiedBy>Адэля</cp:lastModifiedBy>
  <cp:revision>3</cp:revision>
  <cp:lastPrinted>2026-07-23T13:57:00Z</cp:lastPrinted>
  <dcterms:created xsi:type="dcterms:W3CDTF">2026-07-23T13:57:00Z</dcterms:created>
  <dcterms:modified xsi:type="dcterms:W3CDTF">2026-07-27T13:49:00Z</dcterms:modified>
</cp:coreProperties>
</file>