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pPr>
      <w:r>
        <w:rPr>
          <w:b/>
          <w:sz w:val="24"/>
          <w:szCs w:val="24"/>
        </w:rPr>
        <w:t>КОНТРАКТ № 50у-2026</w:t>
      </w:r>
    </w:p>
    <w:p>
      <w:pPr>
        <w:pStyle w:val="Normal"/>
        <w:spacing w:lineRule="auto" w:line="276"/>
        <w:jc w:val="center"/>
        <w:rPr/>
      </w:pPr>
      <w:r>
        <w:rPr>
          <w:b/>
          <w:sz w:val="24"/>
          <w:szCs w:val="24"/>
        </w:rPr>
        <w:t xml:space="preserve">на оказание услуг по пошиву форменного обмундирования </w:t>
      </w:r>
    </w:p>
    <w:p>
      <w:pPr>
        <w:pStyle w:val="Normal"/>
        <w:spacing w:lineRule="auto" w:line="276"/>
        <w:jc w:val="left"/>
        <w:rPr/>
      </w:pPr>
      <w:r>
        <w:rPr>
          <w:b/>
          <w:sz w:val="24"/>
          <w:szCs w:val="24"/>
        </w:rPr>
        <w:t xml:space="preserve">ИКЗ </w:t>
      </w:r>
      <w:r>
        <w:rPr>
          <w:b w:val="false"/>
          <w:i w:val="false"/>
          <w:strike w:val="false"/>
          <w:dstrike w:val="false"/>
          <w:outline w:val="false"/>
          <w:shadow w:val="false"/>
          <w:color w:val="000000"/>
          <w:sz w:val="24"/>
          <w:szCs w:val="24"/>
          <w:u w:val="none"/>
          <w:em w:val="none"/>
        </w:rPr>
        <w:t>261190106532619010100100240000000244</w:t>
      </w:r>
    </w:p>
    <w:p>
      <w:pPr>
        <w:pStyle w:val="Normal"/>
        <w:spacing w:lineRule="auto" w:line="276"/>
        <w:jc w:val="both"/>
        <w:rPr/>
      </w:pPr>
      <w:r>
        <w:rPr>
          <w:sz w:val="24"/>
          <w:szCs w:val="24"/>
        </w:rPr>
        <w:t xml:space="preserve">г. Абакан                                    </w:t>
        <w:tab/>
        <w:tab/>
        <w:tab/>
        <w:tab/>
        <w:tab/>
        <w:t xml:space="preserve">   «_____» ___________ 2026 г.</w:t>
      </w:r>
    </w:p>
    <w:p>
      <w:pPr>
        <w:pStyle w:val="Normal"/>
        <w:spacing w:lineRule="auto" w:line="276"/>
        <w:jc w:val="both"/>
        <w:rPr>
          <w:sz w:val="12"/>
          <w:szCs w:val="12"/>
        </w:rPr>
      </w:pPr>
      <w:r>
        <w:rPr>
          <w:sz w:val="12"/>
          <w:szCs w:val="12"/>
        </w:rPr>
      </w:r>
    </w:p>
    <w:p>
      <w:pPr>
        <w:pStyle w:val="Normal"/>
        <w:spacing w:lineRule="auto" w:line="276"/>
        <w:ind w:firstLine="709"/>
        <w:jc w:val="both"/>
        <w:rPr/>
      </w:pPr>
      <w:r>
        <w:rPr>
          <w:rFonts w:eastAsia="Times New Roman" w:cs="Times New Roman"/>
          <w:b/>
          <w:bCs/>
          <w:sz w:val="24"/>
          <w:szCs w:val="24"/>
        </w:rPr>
        <w:t xml:space="preserve">Управление Федеральной  службы судебных приставов по Республике Хакасия, </w:t>
      </w:r>
      <w:r>
        <w:rPr>
          <w:rFonts w:eastAsia="Times New Roman" w:cs="Times New Roman"/>
          <w:b w:val="false"/>
          <w:bCs w:val="false"/>
          <w:color w:val="000000"/>
          <w:sz w:val="24"/>
          <w:szCs w:val="24"/>
        </w:rPr>
        <w:t xml:space="preserve">именуемое в дальнейшем </w:t>
      </w:r>
      <w:r>
        <w:rPr>
          <w:rFonts w:eastAsia="Times New Roman" w:cs="Times New Roman"/>
          <w:b/>
          <w:bCs/>
          <w:color w:val="000000"/>
          <w:sz w:val="24"/>
          <w:szCs w:val="24"/>
        </w:rPr>
        <w:t xml:space="preserve">«Заказчик», </w:t>
      </w:r>
      <w:r>
        <w:rPr>
          <w:rStyle w:val="FontStyle16"/>
          <w:rFonts w:eastAsia="Times New Roman" w:cs="Times New Roman"/>
          <w:b w:val="false"/>
          <w:bCs w:val="false"/>
          <w:i w:val="false"/>
          <w:iCs w:val="false"/>
          <w:caps w:val="false"/>
          <w:smallCaps w:val="false"/>
          <w:color w:val="000000"/>
          <w:spacing w:val="2"/>
          <w:kern w:val="2"/>
          <w:sz w:val="24"/>
          <w:szCs w:val="24"/>
          <w:u w:val="none"/>
          <w:shd w:fill="auto" w:val="clear"/>
          <w:lang w:val="ru-RU" w:eastAsia="en-US" w:bidi="ar-SA"/>
        </w:rPr>
        <w:t xml:space="preserve">в </w:t>
      </w:r>
      <w:r>
        <w:rPr>
          <w:rStyle w:val="Style11"/>
          <w:rFonts w:eastAsia="Times New Roman" w:cs="Times New Roman"/>
          <w:b w:val="false"/>
          <w:bCs w:val="false"/>
          <w:i w:val="false"/>
          <w:iCs w:val="false"/>
          <w:caps w:val="false"/>
          <w:smallCaps w:val="false"/>
          <w:color w:val="000000"/>
          <w:spacing w:val="4"/>
          <w:kern w:val="2"/>
          <w:sz w:val="24"/>
          <w:szCs w:val="24"/>
          <w:u w:val="none"/>
          <w:shd w:fill="auto" w:val="clear"/>
          <w:lang w:val="ru-RU" w:eastAsia="en-US" w:bidi="ar-SA"/>
        </w:rPr>
        <w:t xml:space="preserve">лице руководителя </w:t>
      </w:r>
      <w:r>
        <w:rPr>
          <w:rStyle w:val="Style11"/>
          <w:rFonts w:eastAsia="Times New Roman" w:cs="Times New Roman"/>
          <w:b w:val="false"/>
          <w:bCs w:val="false"/>
          <w:i w:val="false"/>
          <w:iCs w:val="false"/>
          <w:caps w:val="false"/>
          <w:smallCaps w:val="false"/>
          <w:color w:val="000000"/>
          <w:spacing w:val="1"/>
          <w:kern w:val="2"/>
          <w:sz w:val="24"/>
          <w:szCs w:val="24"/>
          <w:u w:val="none"/>
          <w:shd w:fill="auto" w:val="clear"/>
          <w:lang w:val="ru-RU" w:eastAsia="en-US" w:bidi="ar-SA"/>
        </w:rPr>
        <w:t>Управления Федеральной службы судебных приставов по Республике Хакасия – полковника внутренней службы Достая Омака Степановича</w:t>
      </w:r>
      <w:r>
        <w:rPr>
          <w:rStyle w:val="Style11"/>
          <w:rFonts w:eastAsia="Times New Roman" w:cs="Times New Roman"/>
          <w:b w:val="false"/>
          <w:bCs w:val="false"/>
          <w:i w:val="false"/>
          <w:iCs w:val="false"/>
          <w:caps w:val="false"/>
          <w:smallCaps w:val="false"/>
          <w:color w:val="000000"/>
          <w:spacing w:val="1"/>
          <w:kern w:val="2"/>
          <w:sz w:val="24"/>
          <w:szCs w:val="24"/>
          <w:u w:val="none"/>
          <w:shd w:fill="auto" w:val="clear"/>
          <w:lang w:val="ru-RU" w:eastAsia="ru-RU" w:bidi="ar-SA"/>
        </w:rPr>
        <w:t>, действующего на основании Положения,</w:t>
      </w:r>
      <w:r>
        <w:rPr>
          <w:sz w:val="24"/>
          <w:szCs w:val="24"/>
        </w:rPr>
        <w:t xml:space="preserve"> </w:t>
      </w:r>
      <w:r>
        <w:rPr>
          <w:bCs/>
          <w:sz w:val="24"/>
          <w:szCs w:val="24"/>
        </w:rPr>
        <w:t>с одной стороны,</w:t>
      </w:r>
    </w:p>
    <w:p>
      <w:pPr>
        <w:pStyle w:val="Normal"/>
        <w:spacing w:lineRule="auto" w:line="276"/>
        <w:ind w:firstLine="709"/>
        <w:jc w:val="both"/>
        <w:rPr>
          <w:sz w:val="24"/>
          <w:szCs w:val="24"/>
        </w:rPr>
      </w:pPr>
      <w:r>
        <w:rPr>
          <w:bCs/>
          <w:sz w:val="24"/>
          <w:szCs w:val="24"/>
        </w:rPr>
        <w:t xml:space="preserve">и </w:t>
      </w:r>
      <w:r>
        <w:rPr>
          <w:b/>
          <w:bCs/>
          <w:sz w:val="24"/>
          <w:szCs w:val="24"/>
          <w:u w:val="single"/>
        </w:rPr>
        <w:tab/>
        <w:tab/>
        <w:tab/>
        <w:tab/>
        <w:tab/>
        <w:tab/>
        <w:tab/>
        <w:tab/>
        <w:tab/>
        <w:tab/>
        <w:tab/>
        <w:tab/>
        <w:tab/>
        <w:tab/>
      </w:r>
      <w:r>
        <w:rPr>
          <w:bCs/>
          <w:sz w:val="24"/>
          <w:szCs w:val="24"/>
        </w:rPr>
        <w:t xml:space="preserve">, именуемый в дальнейшем </w:t>
      </w:r>
      <w:r>
        <w:rPr>
          <w:b/>
          <w:bCs/>
          <w:sz w:val="24"/>
          <w:szCs w:val="24"/>
        </w:rPr>
        <w:t>«Исполнитель»</w:t>
      </w:r>
      <w:r>
        <w:rPr>
          <w:bCs/>
          <w:sz w:val="24"/>
          <w:szCs w:val="24"/>
        </w:rPr>
        <w:t>, в лице</w:t>
      </w:r>
      <w:r>
        <w:rPr>
          <w:bCs/>
          <w:sz w:val="24"/>
          <w:szCs w:val="24"/>
          <w:u w:val="single"/>
        </w:rPr>
        <w:t xml:space="preserve"> </w:t>
        <w:tab/>
        <w:tab/>
        <w:tab/>
        <w:tab/>
        <w:tab/>
        <w:tab/>
        <w:tab/>
        <w:tab/>
        <w:tab/>
        <w:tab/>
        <w:tab/>
        <w:tab/>
        <w:tab/>
        <w:tab/>
      </w:r>
      <w:r>
        <w:rPr>
          <w:bCs/>
          <w:sz w:val="24"/>
          <w:szCs w:val="24"/>
        </w:rPr>
        <w:t>, действующе</w:t>
      </w:r>
      <w:r>
        <w:rPr>
          <w:bCs/>
          <w:sz w:val="24"/>
          <w:szCs w:val="24"/>
        </w:rPr>
        <w:t xml:space="preserve">го </w:t>
      </w:r>
      <w:r>
        <w:rPr>
          <w:bCs/>
          <w:sz w:val="24"/>
          <w:szCs w:val="24"/>
        </w:rPr>
        <w:t xml:space="preserve">на основании </w:t>
        <w:tab/>
      </w:r>
      <w:r>
        <w:rPr>
          <w:bCs/>
          <w:sz w:val="24"/>
          <w:szCs w:val="24"/>
          <w:u w:val="single"/>
        </w:rPr>
        <w:tab/>
        <w:tab/>
        <w:tab/>
        <w:tab/>
        <w:tab/>
        <w:tab/>
        <w:tab/>
        <w:tab/>
        <w:tab/>
        <w:tab/>
      </w:r>
      <w:r>
        <w:rPr>
          <w:bCs/>
          <w:sz w:val="24"/>
          <w:szCs w:val="24"/>
        </w:rPr>
        <w:t xml:space="preserve">, с другой стороны. </w:t>
      </w:r>
      <w:r>
        <w:rPr>
          <w:bCs/>
          <w:color w:val="000000"/>
          <w:sz w:val="24"/>
          <w:szCs w:val="24"/>
          <w:lang w:eastAsia="en-US"/>
        </w:rPr>
        <w:t xml:space="preserve">Совместно именуемые </w:t>
      </w:r>
      <w:r>
        <w:rPr>
          <w:b/>
          <w:bCs/>
          <w:sz w:val="24"/>
          <w:szCs w:val="24"/>
        </w:rPr>
        <w:t xml:space="preserve">«Стороны» </w:t>
      </w:r>
      <w:r>
        <w:rPr>
          <w:bCs/>
          <w:sz w:val="24"/>
          <w:szCs w:val="24"/>
        </w:rPr>
        <w:t xml:space="preserve">и по отдельности </w:t>
      </w:r>
      <w:r>
        <w:rPr>
          <w:b/>
          <w:bCs/>
          <w:sz w:val="24"/>
          <w:szCs w:val="24"/>
        </w:rPr>
        <w:t>«Сторона»</w:t>
      </w:r>
      <w:r>
        <w:rPr>
          <w:bCs/>
          <w:sz w:val="24"/>
          <w:szCs w:val="24"/>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pPr>
        <w:pStyle w:val="Normal"/>
        <w:spacing w:lineRule="auto" w:line="276"/>
        <w:ind w:firstLine="709"/>
        <w:jc w:val="both"/>
        <w:rPr>
          <w:bCs/>
          <w:sz w:val="12"/>
          <w:szCs w:val="12"/>
        </w:rPr>
      </w:pPr>
      <w:r>
        <w:rPr>
          <w:bCs/>
          <w:sz w:val="12"/>
          <w:szCs w:val="12"/>
        </w:rPr>
      </w:r>
    </w:p>
    <w:p>
      <w:pPr>
        <w:pStyle w:val="Normal"/>
        <w:spacing w:lineRule="auto" w:line="276"/>
        <w:ind w:hanging="0"/>
        <w:jc w:val="center"/>
        <w:rPr/>
      </w:pPr>
      <w:r>
        <w:rPr>
          <w:b/>
          <w:bCs/>
          <w:sz w:val="24"/>
          <w:szCs w:val="24"/>
        </w:rPr>
        <w:t>1. ПРЕДМЕТ КОНТРАКТА</w:t>
      </w:r>
    </w:p>
    <w:p>
      <w:pPr>
        <w:pStyle w:val="Normal"/>
        <w:tabs>
          <w:tab w:val="clear" w:pos="708"/>
          <w:tab w:val="left" w:pos="709" w:leader="none"/>
        </w:tabs>
        <w:spacing w:lineRule="auto" w:line="276"/>
        <w:ind w:firstLine="709"/>
        <w:jc w:val="both"/>
        <w:rPr/>
      </w:pPr>
      <w:r>
        <w:rPr>
          <w:sz w:val="24"/>
          <w:szCs w:val="24"/>
        </w:rPr>
        <w:t>1.1. Исполнитель обязуется выполнить пошив форменного обмундирования по индивидуальным размерам с использованием своих материалов и фурнитуры (далее – продукция) согласно Описания объекта закупки (Приложение № 2) и Спецификации (Приложение № 1), являющихся неотъемлемой частью настоящего Контракта, а Заказчик обязуется принять и оплатить продукцию в установленном настоящим Контрактом порядке.</w:t>
      </w:r>
    </w:p>
    <w:p>
      <w:pPr>
        <w:pStyle w:val="Normal"/>
        <w:widowControl w:val="false"/>
        <w:tabs>
          <w:tab w:val="clear" w:pos="708"/>
          <w:tab w:val="left" w:pos="709" w:leader="none"/>
        </w:tabs>
        <w:spacing w:lineRule="auto" w:line="276"/>
        <w:ind w:firstLine="709"/>
        <w:jc w:val="both"/>
        <w:rPr>
          <w:sz w:val="24"/>
          <w:szCs w:val="24"/>
        </w:rPr>
      </w:pPr>
      <w:r>
        <w:rPr>
          <w:sz w:val="24"/>
          <w:szCs w:val="24"/>
        </w:rPr>
        <w:t>1.2. Срок оказания услуг: с момента заключения Контракта по 30 сентября 2026 года.</w:t>
      </w:r>
    </w:p>
    <w:p>
      <w:pPr>
        <w:pStyle w:val="Normal"/>
        <w:widowControl w:val="false"/>
        <w:tabs>
          <w:tab w:val="clear" w:pos="708"/>
          <w:tab w:val="left" w:pos="709" w:leader="none"/>
        </w:tabs>
        <w:spacing w:lineRule="auto" w:line="276"/>
        <w:ind w:firstLine="709"/>
        <w:jc w:val="both"/>
        <w:rPr>
          <w:sz w:val="24"/>
          <w:szCs w:val="24"/>
        </w:rPr>
      </w:pPr>
      <w:r>
        <w:rPr>
          <w:color w:themeColor="text1" w:val="000000"/>
          <w:sz w:val="24"/>
          <w:szCs w:val="24"/>
        </w:rPr>
        <w:t>1.3. Место оказания услуг: на территории Исполнителя (</w:t>
      </w:r>
      <w:r>
        <w:rPr>
          <w:sz w:val="24"/>
          <w:szCs w:val="24"/>
        </w:rPr>
        <w:t>в пределах 30 км.) от юридического</w:t>
      </w:r>
      <w:r>
        <w:rPr>
          <w:color w:themeColor="text1" w:val="000000"/>
          <w:sz w:val="24"/>
          <w:szCs w:val="24"/>
        </w:rPr>
        <w:t xml:space="preserve"> адреса Заказчика.</w:t>
      </w:r>
    </w:p>
    <w:p>
      <w:pPr>
        <w:pStyle w:val="Normal"/>
        <w:widowControl w:val="false"/>
        <w:tabs>
          <w:tab w:val="clear" w:pos="708"/>
          <w:tab w:val="left" w:pos="709" w:leader="none"/>
        </w:tabs>
        <w:spacing w:lineRule="auto" w:line="276"/>
        <w:ind w:firstLine="709"/>
        <w:jc w:val="both"/>
        <w:rPr>
          <w:sz w:val="24"/>
          <w:szCs w:val="24"/>
        </w:rPr>
      </w:pPr>
      <w:r>
        <w:rPr>
          <w:color w:themeColor="text1" w:val="000000"/>
          <w:sz w:val="24"/>
          <w:szCs w:val="24"/>
        </w:rPr>
        <w:t>1.4. Снятие мерок производится силами и средствами Исполнителя по адресу:</w:t>
      </w:r>
      <w:r>
        <w:rPr>
          <w:color w:themeColor="text1" w:val="000000"/>
          <w:sz w:val="24"/>
          <w:szCs w:val="24"/>
          <w:u w:val="single"/>
        </w:rPr>
        <w:t xml:space="preserve"> </w:t>
        <w:tab/>
        <w:tab/>
        <w:tab/>
        <w:tab/>
        <w:tab/>
        <w:tab/>
        <w:tab/>
        <w:tab/>
        <w:tab/>
        <w:tab/>
        <w:tab/>
        <w:tab/>
        <w:tab/>
        <w:tab/>
      </w:r>
    </w:p>
    <w:p>
      <w:pPr>
        <w:pStyle w:val="Normal"/>
        <w:tabs>
          <w:tab w:val="clear" w:pos="708"/>
          <w:tab w:val="left" w:pos="709" w:leader="none"/>
        </w:tabs>
        <w:spacing w:lineRule="auto" w:line="276"/>
        <w:ind w:firstLine="709"/>
        <w:jc w:val="both"/>
        <w:rPr>
          <w:sz w:val="12"/>
          <w:szCs w:val="12"/>
        </w:rPr>
      </w:pPr>
      <w:r>
        <w:rPr>
          <w:sz w:val="12"/>
          <w:szCs w:val="12"/>
        </w:rPr>
      </w:r>
    </w:p>
    <w:p>
      <w:pPr>
        <w:pStyle w:val="Normal"/>
        <w:spacing w:lineRule="auto" w:line="276"/>
        <w:ind w:hanging="0"/>
        <w:jc w:val="center"/>
        <w:rPr/>
      </w:pPr>
      <w:r>
        <w:rPr>
          <w:b/>
          <w:bCs/>
          <w:sz w:val="24"/>
          <w:szCs w:val="24"/>
        </w:rPr>
        <w:t>2. ОБЯЗАННОСТИ СТОРОН</w:t>
      </w:r>
    </w:p>
    <w:p>
      <w:pPr>
        <w:pStyle w:val="Normal"/>
        <w:widowControl w:val="false"/>
        <w:spacing w:lineRule="auto" w:line="276"/>
        <w:ind w:firstLine="709"/>
        <w:jc w:val="both"/>
        <w:rPr>
          <w:b/>
          <w:bCs/>
        </w:rPr>
      </w:pPr>
      <w:r>
        <w:rPr>
          <w:b/>
          <w:bCs/>
          <w:sz w:val="24"/>
          <w:szCs w:val="24"/>
        </w:rPr>
        <w:t>2.1. Исполнитель обязан:</w:t>
      </w:r>
    </w:p>
    <w:p>
      <w:pPr>
        <w:pStyle w:val="Normal"/>
        <w:widowControl w:val="false"/>
        <w:spacing w:lineRule="auto" w:line="276"/>
        <w:ind w:firstLine="709"/>
        <w:jc w:val="both"/>
        <w:rPr/>
      </w:pPr>
      <w:r>
        <w:rPr>
          <w:sz w:val="24"/>
          <w:szCs w:val="24"/>
        </w:rPr>
        <w:t>2.1.1. Согласовать с Заказчиком время проведения примерки в течение 3 (трех) рабочих дней после подписания настоящего Контракта.</w:t>
      </w:r>
    </w:p>
    <w:p>
      <w:pPr>
        <w:pStyle w:val="Normal"/>
        <w:widowControl w:val="false"/>
        <w:spacing w:lineRule="auto" w:line="276"/>
        <w:ind w:firstLine="709"/>
        <w:jc w:val="both"/>
        <w:rPr/>
      </w:pPr>
      <w:r>
        <w:rPr>
          <w:sz w:val="24"/>
          <w:szCs w:val="24"/>
        </w:rPr>
        <w:t>2.1.2. Обмеры и примерки должны проводиться в помещении Исполнителя                             в согласованное с Заказчиком время.</w:t>
      </w:r>
    </w:p>
    <w:p>
      <w:pPr>
        <w:pStyle w:val="Normal"/>
        <w:widowControl w:val="false"/>
        <w:spacing w:lineRule="auto" w:line="276"/>
        <w:ind w:firstLine="709"/>
        <w:jc w:val="both"/>
        <w:rPr/>
      </w:pPr>
      <w:r>
        <w:rPr>
          <w:sz w:val="24"/>
          <w:szCs w:val="24"/>
        </w:rPr>
        <w:t>2.1.3. Выполнить пошив продукции по индивидуальным размерам в соответствии                  с Описанием объекта закупки (Приложение № 2).</w:t>
      </w:r>
    </w:p>
    <w:p>
      <w:pPr>
        <w:pStyle w:val="Normal"/>
        <w:widowControl w:val="false"/>
        <w:spacing w:lineRule="auto" w:line="276"/>
        <w:ind w:firstLine="709"/>
        <w:jc w:val="both"/>
        <w:rPr/>
      </w:pPr>
      <w:r>
        <w:rPr>
          <w:sz w:val="24"/>
          <w:szCs w:val="24"/>
        </w:rPr>
        <w:t xml:space="preserve">2.1.4. Выполнить пошив с использованием своих материалов и фурнитуры, соответствующих требованиям настоящего Контракта. </w:t>
      </w:r>
    </w:p>
    <w:p>
      <w:pPr>
        <w:pStyle w:val="Normal"/>
        <w:widowControl w:val="false"/>
        <w:spacing w:lineRule="auto" w:line="276"/>
        <w:ind w:firstLine="709"/>
        <w:jc w:val="both"/>
        <w:rPr/>
      </w:pPr>
      <w:r>
        <w:rPr>
          <w:sz w:val="24"/>
          <w:szCs w:val="24"/>
        </w:rPr>
        <w:t xml:space="preserve">2.1.5. Сдать Заказчику в срок, установленный настоящим Контрактом, полностью укомплектованную фурнитурой и знаками различия (ФССП РОССИИ) продукцию                          в соответствии с Описанием объекта закупки (Приложение № 2). </w:t>
      </w:r>
    </w:p>
    <w:p>
      <w:pPr>
        <w:pStyle w:val="Normal"/>
        <w:widowControl w:val="false"/>
        <w:spacing w:lineRule="auto" w:line="276"/>
        <w:ind w:firstLine="709"/>
        <w:jc w:val="both"/>
        <w:rPr/>
      </w:pPr>
      <w:r>
        <w:rPr>
          <w:sz w:val="24"/>
          <w:szCs w:val="24"/>
        </w:rPr>
        <w:t>2.1.6. Исправить за свой счет выявленные Заказчиком недостатки в согласованный                  с Заказчиком срок, исчисляемый с момента обнаружения недостатков.</w:t>
      </w:r>
    </w:p>
    <w:p>
      <w:pPr>
        <w:pStyle w:val="Normal"/>
        <w:widowControl w:val="false"/>
        <w:spacing w:lineRule="auto" w:line="276"/>
        <w:ind w:firstLine="709"/>
        <w:jc w:val="both"/>
        <w:rPr/>
      </w:pPr>
      <w:r>
        <w:rPr>
          <w:sz w:val="24"/>
          <w:szCs w:val="24"/>
        </w:rPr>
        <w:t xml:space="preserve">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pPr>
        <w:pStyle w:val="Normal"/>
        <w:widowControl w:val="false"/>
        <w:spacing w:lineRule="auto" w:line="276"/>
        <w:ind w:firstLine="709"/>
        <w:jc w:val="both"/>
        <w:rPr/>
      </w:pPr>
      <w:r>
        <w:rPr>
          <w:sz w:val="24"/>
          <w:szCs w:val="24"/>
        </w:rPr>
        <w:t>2.1.8. При сдаче продукции предоставить на ткань сертификаты соответствия и выдать письменные рекомендации о требованиях, которые необходимо соблюдать для эффективного использования продукции.</w:t>
      </w:r>
    </w:p>
    <w:p>
      <w:pPr>
        <w:pStyle w:val="Normal"/>
        <w:widowControl w:val="false"/>
        <w:spacing w:lineRule="auto" w:line="276"/>
        <w:ind w:firstLine="709"/>
        <w:jc w:val="both"/>
        <w:rPr>
          <w:b/>
          <w:bCs/>
        </w:rPr>
      </w:pPr>
      <w:r>
        <w:rPr>
          <w:b/>
          <w:bCs/>
          <w:sz w:val="24"/>
          <w:szCs w:val="24"/>
        </w:rPr>
        <w:t>2.2. Заказчик обязан:</w:t>
      </w:r>
    </w:p>
    <w:p>
      <w:pPr>
        <w:pStyle w:val="Normal"/>
        <w:widowControl w:val="false"/>
        <w:spacing w:lineRule="auto" w:line="276"/>
        <w:ind w:firstLine="709"/>
        <w:jc w:val="both"/>
        <w:rPr/>
      </w:pPr>
      <w:r>
        <w:rPr>
          <w:sz w:val="24"/>
          <w:szCs w:val="24"/>
        </w:rPr>
        <w:t>2.2.1. Принять и оплатить продукцию в соответствии с условиями настоящего Контракта.</w:t>
      </w:r>
    </w:p>
    <w:p>
      <w:pPr>
        <w:pStyle w:val="Normal"/>
        <w:widowControl w:val="false"/>
        <w:spacing w:lineRule="auto" w:line="276"/>
        <w:ind w:firstLine="709"/>
        <w:jc w:val="both"/>
        <w:rPr/>
      </w:pPr>
      <w:r>
        <w:rPr>
          <w:sz w:val="24"/>
          <w:szCs w:val="24"/>
        </w:rPr>
        <w:t>2.2.2. По запросу Исполнителя давать необходимые разъяснения для достижения желаемого результата.</w:t>
      </w:r>
    </w:p>
    <w:p>
      <w:pPr>
        <w:pStyle w:val="Normal"/>
        <w:widowControl w:val="false"/>
        <w:spacing w:lineRule="auto" w:line="276"/>
        <w:ind w:firstLine="709"/>
        <w:jc w:val="both"/>
        <w:rPr/>
      </w:pPr>
      <w:r>
        <w:rPr>
          <w:sz w:val="24"/>
          <w:szCs w:val="24"/>
        </w:rPr>
        <w:t>2.2.3. Осуществлять контроль над исполнением Исполнителем условий Контракта в соответствии с законодательством Российской Федерации.</w:t>
      </w:r>
    </w:p>
    <w:p>
      <w:pPr>
        <w:pStyle w:val="Normal"/>
        <w:widowControl w:val="false"/>
        <w:spacing w:lineRule="auto" w:line="276"/>
        <w:ind w:firstLine="709"/>
        <w:jc w:val="both"/>
        <w:rPr/>
      </w:pPr>
      <w:r>
        <w:rPr>
          <w:sz w:val="24"/>
          <w:szCs w:val="24"/>
        </w:rPr>
        <w:t>2.2.4. Известить Исполнителя об обнаруженных недостатках в работах, которые не могли быть выявлены при обычном способе приемки, в течение гарантийного срока, установленного настоящим Контрактом.</w:t>
      </w:r>
    </w:p>
    <w:p>
      <w:pPr>
        <w:pStyle w:val="Normal"/>
        <w:widowControl w:val="false"/>
        <w:ind w:firstLine="709"/>
        <w:jc w:val="both"/>
        <w:rPr>
          <w:sz w:val="12"/>
          <w:szCs w:val="12"/>
        </w:rPr>
      </w:pPr>
      <w:r>
        <w:rPr>
          <w:sz w:val="12"/>
          <w:szCs w:val="12"/>
        </w:rPr>
      </w:r>
    </w:p>
    <w:p>
      <w:pPr>
        <w:pStyle w:val="Normal"/>
        <w:spacing w:lineRule="auto" w:line="276"/>
        <w:ind w:firstLine="709"/>
        <w:jc w:val="center"/>
        <w:rPr/>
      </w:pPr>
      <w:r>
        <w:rPr>
          <w:b/>
          <w:bCs/>
          <w:sz w:val="24"/>
          <w:szCs w:val="24"/>
        </w:rPr>
        <w:t>3. ЦЕНА КОНТРАКТА И ПОРЯДОК РАСЧЕТА</w:t>
      </w:r>
    </w:p>
    <w:p>
      <w:pPr>
        <w:pStyle w:val="Normal"/>
        <w:widowControl w:val="false"/>
        <w:spacing w:lineRule="auto" w:line="276"/>
        <w:ind w:firstLine="709"/>
        <w:jc w:val="both"/>
        <w:rPr/>
      </w:pPr>
      <w:r>
        <w:rPr>
          <w:sz w:val="24"/>
          <w:szCs w:val="24"/>
        </w:rPr>
        <w:t xml:space="preserve">3.1. Цена настоящего Контракта составляет </w:t>
      </w:r>
      <w:r>
        <w:rPr>
          <w:b/>
          <w:bCs/>
          <w:sz w:val="24"/>
          <w:szCs w:val="24"/>
        </w:rPr>
        <w:t>17 570,00 (семнадцать тысяч пятьсот семьдесят рублей 00 копеек)</w:t>
      </w:r>
      <w:r>
        <w:rPr>
          <w:sz w:val="24"/>
          <w:szCs w:val="24"/>
        </w:rPr>
        <w:t>, НДС не облагается.</w:t>
      </w:r>
    </w:p>
    <w:p>
      <w:pPr>
        <w:pStyle w:val="Normal"/>
        <w:widowControl w:val="false"/>
        <w:spacing w:lineRule="auto" w:line="276"/>
        <w:ind w:firstLine="709"/>
        <w:jc w:val="both"/>
        <w:rPr/>
      </w:pPr>
      <w:r>
        <w:rPr>
          <w:sz w:val="24"/>
          <w:szCs w:val="24"/>
        </w:rPr>
        <w:t>Цена Контракта является твердой и определяется на весь срок исполнения Контракта.</w:t>
      </w:r>
    </w:p>
    <w:p>
      <w:pPr>
        <w:pStyle w:val="Normal"/>
        <w:widowControl w:val="false"/>
        <w:spacing w:lineRule="auto" w:line="276"/>
        <w:ind w:firstLine="709"/>
        <w:jc w:val="both"/>
        <w:rPr/>
      </w:pPr>
      <w:r>
        <w:rPr>
          <w:sz w:val="24"/>
          <w:szCs w:val="24"/>
        </w:rPr>
        <w:t>3.2.</w:t>
      </w:r>
      <w:r>
        <w:rPr>
          <w:b/>
          <w:bCs/>
          <w:sz w:val="24"/>
          <w:szCs w:val="24"/>
        </w:rPr>
        <w:t xml:space="preserve"> </w:t>
      </w:r>
      <w:r>
        <w:rPr>
          <w:sz w:val="24"/>
          <w:szCs w:val="24"/>
        </w:rPr>
        <w:t>Оплата</w:t>
      </w:r>
      <w:r>
        <w:rPr>
          <w:b/>
          <w:bCs/>
          <w:sz w:val="24"/>
          <w:szCs w:val="24"/>
        </w:rPr>
        <w:t xml:space="preserve"> </w:t>
      </w:r>
      <w:r>
        <w:rPr>
          <w:sz w:val="24"/>
          <w:szCs w:val="24"/>
        </w:rPr>
        <w:t>производится Заказчиком путем перечисления денежных средств на расчетный счет Исполнителя в срок не более 7 (семи) рабочих дней с момента подписания Сторонами полученных от Исполнителя акта оказанных услуг, счета, счета – фактуры и (или) товарной накладной.</w:t>
      </w:r>
    </w:p>
    <w:p>
      <w:pPr>
        <w:pStyle w:val="Normal"/>
        <w:widowControl w:val="false"/>
        <w:spacing w:lineRule="auto" w:line="276"/>
        <w:ind w:firstLine="709"/>
        <w:jc w:val="both"/>
        <w:rPr/>
      </w:pPr>
      <w:r>
        <w:rPr>
          <w:sz w:val="24"/>
          <w:szCs w:val="24"/>
        </w:rPr>
        <w:t>3.3. Источник финансирования – федеральный бюджет 2026 г.</w:t>
      </w:r>
    </w:p>
    <w:p>
      <w:pPr>
        <w:pStyle w:val="Normal"/>
        <w:widowControl w:val="false"/>
        <w:spacing w:lineRule="auto" w:line="276"/>
        <w:ind w:firstLine="709"/>
        <w:jc w:val="both"/>
        <w:rPr/>
      </w:pPr>
      <w:r>
        <w:rPr>
          <w:sz w:val="24"/>
          <w:szCs w:val="24"/>
        </w:rPr>
        <w:t>3.4. В случае неисполнения, ненадлежащего исполнения, просрочки исполнения Исполнителем обязательств, предусмотренных настоящим Контрактом, Заказчик производит оплату по настоящему Контракту за вычетом соответствующего размера неустоек (штрафов, пеней).</w:t>
      </w:r>
    </w:p>
    <w:p>
      <w:pPr>
        <w:pStyle w:val="Normal"/>
        <w:widowControl w:val="false"/>
        <w:spacing w:lineRule="auto" w:line="276"/>
        <w:ind w:firstLine="709"/>
        <w:jc w:val="both"/>
        <w:rPr/>
      </w:pPr>
      <w:r>
        <w:rPr>
          <w:sz w:val="24"/>
          <w:szCs w:val="24"/>
        </w:rPr>
        <w:t>3.5. Не предоставление Исполнителем какого-либо из документов (одного или нескольких) или предоставление их с нарушением формы (не надлежаще оформленные, отсутствуют необходимые сведения, реквизиты), либо с неоговоренными исправлениями, является для Заказчика основанием для задержки оплаты до устранения Исполнителем указанных недостатков. В этом случае Заказчик не несет ответственность за просрочку платежа и не возмещает убытки Исполнителя, возникшие в связи с данными обстоятельствами.</w:t>
      </w:r>
    </w:p>
    <w:p>
      <w:pPr>
        <w:pStyle w:val="Normal"/>
        <w:widowControl w:val="false"/>
        <w:spacing w:lineRule="auto" w:line="276"/>
        <w:ind w:firstLine="709"/>
        <w:jc w:val="both"/>
        <w:rPr/>
      </w:pPr>
      <w:r>
        <w:rPr>
          <w:sz w:val="24"/>
          <w:szCs w:val="24"/>
        </w:rPr>
        <w:t xml:space="preserve">3.6. Расходы, произведенные Исполнителем, и не предусмотренные настоящим Контрактом, оплате не подлежат.  </w:t>
      </w:r>
    </w:p>
    <w:p>
      <w:pPr>
        <w:pStyle w:val="Normal"/>
        <w:widowControl w:val="false"/>
        <w:spacing w:lineRule="auto" w:line="276"/>
        <w:ind w:firstLine="709"/>
        <w:jc w:val="both"/>
        <w:rPr/>
      </w:pPr>
      <w:r>
        <w:rPr>
          <w:sz w:val="24"/>
          <w:szCs w:val="24"/>
        </w:rPr>
        <w:t xml:space="preserve">3.7. </w:t>
      </w:r>
      <w:r>
        <w:rPr>
          <w:color w:val="000000"/>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r>
        <w:fldChar w:fldCharType="begin"/>
      </w:r>
      <w:r>
        <w:rPr>
          <w:rStyle w:val="Hyperlink"/>
          <w:sz w:val="24"/>
          <w:u w:val="none"/>
          <w:szCs w:val="24"/>
          <w:color w:val="000000"/>
        </w:rPr>
        <w:instrText xml:space="preserve"> HYPERLINK "http://mobileonline.garant.ru/" \l "/document/10900200/entry/1"</w:instrText>
      </w:r>
      <w:r>
        <w:rPr>
          <w:rStyle w:val="Hyperlink"/>
          <w:sz w:val="24"/>
          <w:u w:val="none"/>
          <w:szCs w:val="24"/>
          <w:color w:val="000000"/>
        </w:rPr>
        <w:fldChar w:fldCharType="separate"/>
      </w:r>
      <w:r>
        <w:rPr>
          <w:rStyle w:val="Hyperlink"/>
          <w:color w:val="000000"/>
          <w:sz w:val="24"/>
          <w:szCs w:val="24"/>
          <w:u w:val="none"/>
        </w:rPr>
        <w:t>законодательством</w:t>
      </w:r>
      <w:r>
        <w:rPr>
          <w:rStyle w:val="Hyperlink"/>
          <w:sz w:val="24"/>
          <w:u w:val="none"/>
          <w:szCs w:val="24"/>
          <w:color w:val="000000"/>
        </w:rPr>
        <w:fldChar w:fldCharType="end"/>
      </w:r>
      <w:r>
        <w:rPr>
          <w:color w:val="000000"/>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pacing w:lineRule="auto" w:line="276"/>
        <w:ind w:firstLine="709"/>
        <w:jc w:val="both"/>
        <w:rPr/>
      </w:pPr>
      <w:r>
        <w:rPr>
          <w:color w:val="000000"/>
          <w:sz w:val="24"/>
          <w:szCs w:val="24"/>
        </w:rPr>
        <w:t>3.8. В цену Контракта включены 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обязательных платежей, связанные с оказанием услуг.</w:t>
      </w:r>
    </w:p>
    <w:p>
      <w:pPr>
        <w:pStyle w:val="Normal"/>
        <w:widowControl w:val="false"/>
        <w:spacing w:lineRule="auto" w:line="276"/>
        <w:ind w:firstLine="709"/>
        <w:jc w:val="both"/>
        <w:rPr/>
      </w:pPr>
      <w:r>
        <w:rPr>
          <w:color w:val="000000"/>
          <w:sz w:val="24"/>
          <w:szCs w:val="24"/>
        </w:rPr>
        <w:t>3.9. В случае изменения расчетного счета, Исполнитель обязан в срок не более 3 (трех) календарных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Normal"/>
        <w:widowControl w:val="false"/>
        <w:spacing w:lineRule="auto" w:line="276"/>
        <w:ind w:firstLine="709"/>
        <w:jc w:val="both"/>
        <w:rPr/>
      </w:pPr>
      <w:r>
        <w:rPr>
          <w:color w:val="000000"/>
          <w:sz w:val="24"/>
          <w:szCs w:val="24"/>
        </w:rPr>
        <w:t>3.10. Датой исполнения обязательств Заказчиком в части оплаты по настоящему Контракту считается дата списания денежных средств с лицевого счета Заказчика.</w:t>
      </w:r>
    </w:p>
    <w:p>
      <w:pPr>
        <w:pStyle w:val="Normal"/>
        <w:ind w:firstLine="709"/>
        <w:jc w:val="both"/>
        <w:rPr>
          <w:color w:val="000000"/>
          <w:sz w:val="12"/>
          <w:szCs w:val="12"/>
        </w:rPr>
      </w:pPr>
      <w:r>
        <w:rPr>
          <w:color w:val="000000"/>
          <w:sz w:val="12"/>
          <w:szCs w:val="12"/>
        </w:rPr>
      </w:r>
    </w:p>
    <w:p>
      <w:pPr>
        <w:pStyle w:val="Normal"/>
        <w:widowControl w:val="false"/>
        <w:spacing w:lineRule="auto" w:line="276"/>
        <w:ind w:firstLine="709"/>
        <w:jc w:val="center"/>
        <w:rPr/>
      </w:pPr>
      <w:r>
        <w:rPr>
          <w:b/>
          <w:bCs/>
          <w:sz w:val="24"/>
          <w:szCs w:val="24"/>
        </w:rPr>
        <w:t>4. УСЛОВИЯ, СРОК И ПОРЯДОК ДОСТАВКИ ПРОДУКЦИИ</w:t>
      </w:r>
    </w:p>
    <w:p>
      <w:pPr>
        <w:pStyle w:val="Normal"/>
        <w:spacing w:lineRule="auto" w:line="276"/>
        <w:ind w:firstLine="709"/>
        <w:jc w:val="both"/>
        <w:rPr/>
      </w:pPr>
      <w:r>
        <w:rPr>
          <w:sz w:val="24"/>
          <w:szCs w:val="24"/>
        </w:rPr>
        <w:t xml:space="preserve">4.1. Исполнитель обязуется пошить и доставить готовую продукцию за свой счет, своим средствами по адресу: 655017, Республика Хакасия, г. Абакан, ул. Вяткина, 12, Управление Федеральной службы судебных приставов по Республике Хакасия. </w:t>
      </w:r>
    </w:p>
    <w:p>
      <w:pPr>
        <w:pStyle w:val="Normal"/>
        <w:spacing w:lineRule="auto" w:line="276"/>
        <w:ind w:firstLine="709"/>
        <w:jc w:val="both"/>
        <w:rPr/>
      </w:pPr>
      <w:r>
        <w:rPr>
          <w:sz w:val="24"/>
          <w:szCs w:val="24"/>
        </w:rPr>
        <w:t>4.2. Дата доставки продукции должна быть предварительно согласована с Заказчиком.</w:t>
      </w:r>
    </w:p>
    <w:p>
      <w:pPr>
        <w:pStyle w:val="Normal"/>
        <w:ind w:firstLine="709"/>
        <w:jc w:val="both"/>
        <w:rPr>
          <w:sz w:val="12"/>
          <w:szCs w:val="12"/>
        </w:rPr>
      </w:pPr>
      <w:r>
        <w:rPr>
          <w:sz w:val="12"/>
          <w:szCs w:val="12"/>
        </w:rPr>
      </w:r>
    </w:p>
    <w:p>
      <w:pPr>
        <w:pStyle w:val="Normal"/>
        <w:spacing w:lineRule="auto" w:line="276"/>
        <w:ind w:hanging="0"/>
        <w:jc w:val="center"/>
        <w:rPr/>
      </w:pPr>
      <w:r>
        <w:rPr>
          <w:b/>
          <w:bCs/>
          <w:sz w:val="24"/>
          <w:szCs w:val="24"/>
        </w:rPr>
        <w:t>5. ПОРЯДОК СДАЧИ И ПРИЕМКИ УСЛУГ</w:t>
      </w:r>
    </w:p>
    <w:p>
      <w:pPr>
        <w:pStyle w:val="Normal"/>
        <w:spacing w:lineRule="auto" w:line="276"/>
        <w:ind w:firstLine="709"/>
        <w:jc w:val="both"/>
        <w:rPr/>
      </w:pPr>
      <w:r>
        <w:rPr>
          <w:sz w:val="24"/>
          <w:szCs w:val="24"/>
        </w:rPr>
        <w:t>5.1. По окончании оказания услуг Исполнитель в срок не более 5 (пяти) рабочих дней с даты окончания оказания услуг, предоставляет документы, подтверждающие исполнение обязательств по Контракту .</w:t>
      </w:r>
    </w:p>
    <w:p>
      <w:pPr>
        <w:pStyle w:val="Normal"/>
        <w:spacing w:lineRule="auto" w:line="276"/>
        <w:ind w:firstLine="709"/>
        <w:jc w:val="both"/>
        <w:rPr/>
      </w:pPr>
      <w:r>
        <w:rPr>
          <w:sz w:val="24"/>
          <w:szCs w:val="24"/>
        </w:rPr>
        <w:t>5.2. Заказчик обязан в срок не более 5 (пяти) рабочих дней после доставки продукции, провести приемку поставленной продукции по акту оказанных услуг.</w:t>
      </w:r>
    </w:p>
    <w:p>
      <w:pPr>
        <w:pStyle w:val="Normal"/>
        <w:spacing w:lineRule="auto" w:line="276"/>
        <w:ind w:firstLine="709"/>
        <w:jc w:val="both"/>
        <w:rPr/>
      </w:pPr>
      <w:r>
        <w:rPr>
          <w:sz w:val="24"/>
          <w:szCs w:val="24"/>
        </w:rPr>
        <w:t>5.3. Акт оказанных услуг составляется в 2 (двух) экземплярах и подписывается обеими Сторонами.</w:t>
      </w:r>
    </w:p>
    <w:p>
      <w:pPr>
        <w:pStyle w:val="Normal"/>
        <w:widowControl w:val="false"/>
        <w:spacing w:lineRule="auto" w:line="276"/>
        <w:ind w:firstLine="709"/>
        <w:jc w:val="both"/>
        <w:rPr/>
      </w:pPr>
      <w:r>
        <w:rPr>
          <w:sz w:val="24"/>
          <w:szCs w:val="24"/>
        </w:rPr>
        <w:t>5.4. При принятии решения об отказе в приемке продукции, Заказчик в срок не более 10</w:t>
      </w:r>
      <w:r>
        <w:rPr>
          <w:color w:val="000000"/>
          <w:sz w:val="24"/>
          <w:szCs w:val="24"/>
          <w:shd w:fill="auto" w:val="clear"/>
        </w:rPr>
        <w:t xml:space="preserve"> (десяти) рабочих дней, после доставки продукции, направляет Исполнителю                                      в письменной форме мотивированный отказ от подписания акта оказанных услуг с указанием недостатков, обнаруженных при приемке продукции.</w:t>
      </w:r>
    </w:p>
    <w:p>
      <w:pPr>
        <w:pStyle w:val="Normal"/>
        <w:widowControl w:val="false"/>
        <w:spacing w:lineRule="auto" w:line="276"/>
        <w:ind w:firstLine="709"/>
        <w:jc w:val="both"/>
        <w:rPr>
          <w:color w:val="auto"/>
          <w:highlight w:val="none"/>
          <w:shd w:fill="auto" w:val="clear"/>
        </w:rPr>
      </w:pPr>
      <w:r>
        <w:rPr>
          <w:color w:val="000000"/>
          <w:sz w:val="24"/>
          <w:szCs w:val="24"/>
          <w:shd w:fill="auto" w:val="clear"/>
        </w:rPr>
        <w:t>5.5. В случае получения от Заказчика мотивированного отказа от приемки продукции, Исполнитель обязуется в сроки, согласованные с Заказчиком, но не позднее 10 (десяти) календарных дней, устранить выявленные недостатки, в том числе с учетом положений п. 6.5. настоящего Контракта.</w:t>
      </w:r>
    </w:p>
    <w:p>
      <w:pPr>
        <w:pStyle w:val="Normal"/>
        <w:widowControl w:val="false"/>
        <w:spacing w:lineRule="auto" w:line="276"/>
        <w:ind w:firstLine="709"/>
        <w:jc w:val="both"/>
        <w:rPr>
          <w:color w:val="auto"/>
          <w:highlight w:val="none"/>
          <w:shd w:fill="auto" w:val="clear"/>
        </w:rPr>
      </w:pPr>
      <w:r>
        <w:rPr>
          <w:color w:val="000000"/>
          <w:sz w:val="24"/>
          <w:szCs w:val="24"/>
          <w:shd w:fill="auto" w:val="clear"/>
        </w:rPr>
        <w:t>5.6. В случае повторного выявления недостатков в продукции, Заказчик вправе в одностороннем порядке отказаться от исполнения настоящего Контракта.</w:t>
      </w:r>
    </w:p>
    <w:p>
      <w:pPr>
        <w:pStyle w:val="Normal"/>
        <w:widowControl w:val="false"/>
        <w:spacing w:lineRule="auto" w:line="276"/>
        <w:ind w:firstLine="709"/>
        <w:jc w:val="both"/>
        <w:rPr>
          <w:color w:val="auto"/>
          <w:highlight w:val="none"/>
          <w:shd w:fill="auto" w:val="clear"/>
        </w:rPr>
      </w:pPr>
      <w:r>
        <w:rPr>
          <w:color w:val="000000"/>
          <w:sz w:val="24"/>
          <w:szCs w:val="24"/>
          <w:shd w:fill="auto" w:val="clear"/>
        </w:rPr>
        <w:t xml:space="preserve">5.7. Для проверки предоставленных исполнителем результатов оказанных услуг, предусмотренным Контрактом, в части их соответствия условиям Контракта, Заказчиком проводится экспертиза оказанных услуг в порядке, предусмотренном ч. 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Экспертиза может проводиться силами Заказчика, или к ее проведению могут привлекаться эксперты, экспертные организации. </w:t>
      </w:r>
    </w:p>
    <w:p>
      <w:pPr>
        <w:pStyle w:val="Normal"/>
        <w:jc w:val="both"/>
        <w:rPr>
          <w:b/>
          <w:bCs/>
          <w:color w:val="auto"/>
          <w:sz w:val="12"/>
          <w:szCs w:val="12"/>
          <w:highlight w:val="none"/>
          <w:shd w:fill="auto" w:val="clear"/>
        </w:rPr>
      </w:pPr>
      <w:r>
        <w:rPr>
          <w:b/>
          <w:bCs/>
          <w:color w:val="000000"/>
          <w:sz w:val="12"/>
          <w:szCs w:val="12"/>
          <w:shd w:fill="auto" w:val="clear"/>
        </w:rPr>
      </w:r>
    </w:p>
    <w:p>
      <w:pPr>
        <w:pStyle w:val="Normal"/>
        <w:spacing w:lineRule="auto" w:line="276"/>
        <w:ind w:hanging="0"/>
        <w:jc w:val="center"/>
        <w:rPr/>
      </w:pPr>
      <w:r>
        <w:rPr>
          <w:b/>
          <w:bCs/>
          <w:sz w:val="24"/>
          <w:szCs w:val="24"/>
        </w:rPr>
        <w:t>6. КАЧЕСТВО ПРОДУКЦИИ И ГАРАНТИЙНЫЕ ОБЯЗАТЕЛЬСТВА</w:t>
      </w:r>
    </w:p>
    <w:p>
      <w:pPr>
        <w:pStyle w:val="Normal"/>
        <w:widowControl w:val="false"/>
        <w:spacing w:lineRule="auto" w:line="276"/>
        <w:ind w:firstLine="709"/>
        <w:jc w:val="both"/>
        <w:rPr/>
      </w:pPr>
      <w:r>
        <w:rPr>
          <w:sz w:val="24"/>
          <w:szCs w:val="24"/>
        </w:rPr>
        <w:t>6.1. Продукция должна соответствовать Спецификации (Приложение №1).</w:t>
      </w:r>
    </w:p>
    <w:p>
      <w:pPr>
        <w:pStyle w:val="Normal"/>
        <w:widowControl w:val="false"/>
        <w:spacing w:lineRule="auto" w:line="276"/>
        <w:ind w:firstLine="709"/>
        <w:jc w:val="both"/>
        <w:rPr/>
      </w:pPr>
      <w:r>
        <w:rPr>
          <w:sz w:val="24"/>
          <w:szCs w:val="24"/>
        </w:rPr>
        <w:t>6.2. Срок предоставления гарантии качества – 1 год на всю продукцию с момента подписания Сторонами акта оказанных услуг; объемы предоставления гарантии качества на результат – 100 %.</w:t>
      </w:r>
    </w:p>
    <w:p>
      <w:pPr>
        <w:pStyle w:val="Normal"/>
        <w:widowControl w:val="false"/>
        <w:spacing w:lineRule="auto" w:line="276"/>
        <w:ind w:firstLine="709"/>
        <w:jc w:val="both"/>
        <w:rPr/>
      </w:pPr>
      <w:r>
        <w:rPr>
          <w:sz w:val="24"/>
          <w:szCs w:val="24"/>
        </w:rPr>
        <w:t xml:space="preserve">6.3. Исполнитель обязуется устранить выявленные в течение гарантийного срока  недостатки продукции, в том числе скрытые, в сроки, согласованные Сторонами, но не более, чем за 30 (тридцать) календарных дней. </w:t>
      </w:r>
    </w:p>
    <w:p>
      <w:pPr>
        <w:pStyle w:val="Normal"/>
        <w:widowControl w:val="false"/>
        <w:spacing w:lineRule="auto" w:line="276"/>
        <w:ind w:firstLine="709"/>
        <w:jc w:val="both"/>
        <w:rPr/>
      </w:pPr>
      <w:r>
        <w:rPr>
          <w:sz w:val="24"/>
          <w:szCs w:val="24"/>
        </w:rPr>
        <w:t>6.4. Под скрытыми недостатками Стороны понимают такие недостатки, которые не могли быть обнаружены при обычной для данного вида продукции проверке, и выявлены лишь в процессе использования продукции.</w:t>
      </w:r>
    </w:p>
    <w:p>
      <w:pPr>
        <w:pStyle w:val="Normal"/>
        <w:spacing w:lineRule="auto" w:line="276"/>
        <w:ind w:firstLine="709"/>
        <w:jc w:val="both"/>
        <w:rPr/>
      </w:pPr>
      <w:r>
        <w:rPr>
          <w:sz w:val="24"/>
          <w:szCs w:val="24"/>
        </w:rPr>
        <w:t>6.5. При обнаружении недостатков продукции Исполнитель вправе вместо устранения этих недостатков, за свой счет и своими средствами заново изготовить и доставить такую продукцию.</w:t>
      </w:r>
    </w:p>
    <w:p>
      <w:pPr>
        <w:pStyle w:val="Normal"/>
        <w:spacing w:lineRule="auto" w:line="276"/>
        <w:ind w:hanging="0"/>
        <w:jc w:val="center"/>
        <w:rPr/>
      </w:pPr>
      <w:r>
        <w:rPr>
          <w:b/>
          <w:bCs/>
          <w:sz w:val="24"/>
          <w:szCs w:val="24"/>
        </w:rPr>
        <w:t>7. ОТВЕТСТВЕННОСТЬ СТОРОН</w:t>
      </w:r>
    </w:p>
    <w:p>
      <w:pPr>
        <w:pStyle w:val="Normal"/>
        <w:widowControl w:val="false"/>
        <w:spacing w:lineRule="auto" w:line="276"/>
        <w:ind w:firstLine="709"/>
        <w:jc w:val="both"/>
        <w:rPr/>
      </w:pPr>
      <w:r>
        <w:rPr>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pPr>
        <w:pStyle w:val="Normal"/>
        <w:widowControl w:val="false"/>
        <w:spacing w:lineRule="auto" w:line="276"/>
        <w:ind w:firstLine="709"/>
        <w:jc w:val="both"/>
        <w:rPr/>
      </w:pPr>
      <w:r>
        <w:rPr>
          <w:sz w:val="24"/>
          <w:szCs w:val="24"/>
        </w:rPr>
        <w:t xml:space="preserve">7.2. В случае просрочки исполнения Заказчиком обязательств по оплате оказанных услуг Исполнителю,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widowControl w:val="false"/>
        <w:spacing w:lineRule="auto" w:line="276"/>
        <w:ind w:firstLine="709"/>
        <w:jc w:val="both"/>
        <w:rPr/>
      </w:pPr>
      <w:r>
        <w:rPr>
          <w:sz w:val="24"/>
          <w:szCs w:val="24"/>
        </w:rPr>
        <w:t xml:space="preserve">7.2.1.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w:t>
      </w:r>
      <w:hyperlink r:id="rId2">
        <w:r>
          <w:rPr>
            <w:rStyle w:val="Hyperlink"/>
            <w:color w:val="auto"/>
            <w:sz w:val="24"/>
            <w:szCs w:val="24"/>
            <w:u w:val="none"/>
          </w:rPr>
          <w:t xml:space="preserve">ставки </w:t>
        </w:r>
      </w:hyperlink>
      <w:r>
        <w:rPr>
          <w:sz w:val="24"/>
          <w:szCs w:val="24"/>
        </w:rPr>
        <w:t xml:space="preserve">Центрального банка Российской Федерации от не уплаченной в срок суммы. </w:t>
      </w:r>
    </w:p>
    <w:p>
      <w:pPr>
        <w:pStyle w:val="Normal"/>
        <w:widowControl w:val="false"/>
        <w:spacing w:lineRule="auto" w:line="276"/>
        <w:ind w:firstLine="709"/>
        <w:jc w:val="both"/>
        <w:rPr/>
      </w:pPr>
      <w:r>
        <w:rPr>
          <w:sz w:val="24"/>
          <w:szCs w:val="24"/>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Normal"/>
        <w:widowControl w:val="false"/>
        <w:spacing w:lineRule="auto" w:line="276"/>
        <w:ind w:firstLine="709"/>
        <w:jc w:val="both"/>
        <w:rPr/>
      </w:pPr>
      <w:r>
        <w:rPr>
          <w:sz w:val="24"/>
          <w:szCs w:val="24"/>
        </w:rPr>
        <w:t>7.4.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2017 г. № 1042 (далее – Правила).</w:t>
      </w:r>
    </w:p>
    <w:p>
      <w:pPr>
        <w:pStyle w:val="Normal"/>
        <w:widowControl w:val="false"/>
        <w:spacing w:lineRule="auto" w:line="276"/>
        <w:ind w:firstLine="709"/>
        <w:jc w:val="both"/>
        <w:rPr/>
      </w:pPr>
      <w:r>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color w:val="000000"/>
          <w:sz w:val="24"/>
          <w:szCs w:val="24"/>
        </w:rPr>
        <w:t>1000 рублей.*</w:t>
      </w:r>
    </w:p>
    <w:p>
      <w:pPr>
        <w:pStyle w:val="Normal"/>
        <w:widowControl w:val="false"/>
        <w:spacing w:lineRule="auto" w:line="276"/>
        <w:ind w:firstLine="709"/>
        <w:jc w:val="both"/>
        <w:rPr/>
      </w:pPr>
      <w:r>
        <w:rPr>
          <w:sz w:val="24"/>
          <w:szCs w:val="24"/>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lineRule="auto" w:line="276"/>
        <w:ind w:firstLine="709"/>
        <w:jc w:val="both"/>
        <w:rPr/>
      </w:pPr>
      <w:r>
        <w:rPr>
          <w:sz w:val="24"/>
          <w:szCs w:val="24"/>
        </w:rPr>
        <w:t>7.6.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spacing w:lineRule="auto" w:line="276"/>
        <w:ind w:firstLine="709"/>
        <w:jc w:val="both"/>
        <w:rPr/>
      </w:pPr>
      <w:r>
        <w:rPr>
          <w:sz w:val="24"/>
          <w:szCs w:val="24"/>
        </w:rPr>
        <w:t xml:space="preserve">7.6.1.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1/300 (одной трехсотой) действующей на дату уплаты пени ключевой </w:t>
      </w:r>
      <w:hyperlink r:id="rId3">
        <w:r>
          <w:rPr>
            <w:rStyle w:val="Hyperlink"/>
            <w:color w:val="auto"/>
            <w:sz w:val="24"/>
            <w:szCs w:val="24"/>
            <w:u w:val="none"/>
          </w:rPr>
          <w:t xml:space="preserve">ставки </w:t>
        </w:r>
      </w:hyperlink>
      <w:r>
        <w:rPr>
          <w:sz w:val="24"/>
          <w:szCs w:val="24"/>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Normal"/>
        <w:widowControl w:val="false"/>
        <w:spacing w:lineRule="auto" w:line="276"/>
        <w:ind w:firstLine="709"/>
        <w:jc w:val="both"/>
        <w:rPr/>
      </w:pPr>
      <w:r>
        <w:rPr>
          <w:sz w:val="24"/>
          <w:szCs w:val="24"/>
        </w:rPr>
        <w:t xml:space="preserve">7.7.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pPr>
        <w:pStyle w:val="Normal"/>
        <w:widowControl w:val="false"/>
        <w:spacing w:lineRule="auto" w:line="276"/>
        <w:ind w:firstLine="709"/>
        <w:jc w:val="both"/>
        <w:rPr/>
      </w:pPr>
      <w:r>
        <w:rPr>
          <w:sz w:val="24"/>
          <w:szCs w:val="24"/>
        </w:rPr>
        <w:t>7.8. Размер штрафа устанавливается в следующем порядке, согласно Правилам:</w:t>
      </w:r>
    </w:p>
    <w:p>
      <w:pPr>
        <w:pStyle w:val="Normal"/>
        <w:widowControl w:val="false"/>
        <w:spacing w:lineRule="auto" w:line="276"/>
        <w:ind w:firstLine="709"/>
        <w:jc w:val="both"/>
        <w:rPr/>
      </w:pPr>
      <w:r>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pPr>
        <w:pStyle w:val="Normal"/>
        <w:widowControl w:val="false"/>
        <w:spacing w:lineRule="auto" w:line="276"/>
        <w:ind w:firstLine="709"/>
        <w:jc w:val="both"/>
        <w:rPr/>
      </w:pPr>
      <w:r>
        <w:rPr>
          <w:sz w:val="24"/>
          <w:szCs w:val="24"/>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spacing w:lineRule="auto" w:line="276"/>
        <w:ind w:firstLine="709"/>
        <w:jc w:val="both"/>
        <w:rPr/>
      </w:pPr>
      <w:r>
        <w:rPr>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pPr>
        <w:pStyle w:val="Normal"/>
        <w:widowControl w:val="false"/>
        <w:spacing w:lineRule="auto" w:line="276"/>
        <w:ind w:firstLine="709"/>
        <w:jc w:val="both"/>
        <w:rPr/>
      </w:pPr>
      <w:r>
        <w:rPr>
          <w:sz w:val="24"/>
          <w:szCs w:val="24"/>
        </w:rPr>
        <w:t>7.11. Уплата неустойки (штрафа, пеней), убытков не освобождает Стороны от исполнения обязательств по настоящему Контракту .</w:t>
      </w:r>
    </w:p>
    <w:p>
      <w:pPr>
        <w:pStyle w:val="Normal"/>
        <w:widowControl w:val="false"/>
        <w:spacing w:lineRule="auto" w:line="276"/>
        <w:ind w:firstLine="709"/>
        <w:jc w:val="both"/>
        <w:rPr/>
      </w:pPr>
      <w:r>
        <w:rPr>
          <w:sz w:val="24"/>
          <w:szCs w:val="24"/>
        </w:rPr>
        <w:t>7.12. 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Контракту , Заказчик:</w:t>
      </w:r>
    </w:p>
    <w:p>
      <w:pPr>
        <w:pStyle w:val="Normal"/>
        <w:widowControl w:val="false"/>
        <w:spacing w:lineRule="auto" w:line="276"/>
        <w:ind w:firstLine="709"/>
        <w:jc w:val="both"/>
        <w:rPr/>
      </w:pPr>
      <w:r>
        <w:rPr>
          <w:sz w:val="24"/>
          <w:szCs w:val="24"/>
        </w:rPr>
        <w:t>7.12.1. Немедленно информирует об этом Исполнителя.</w:t>
      </w:r>
    </w:p>
    <w:p>
      <w:pPr>
        <w:pStyle w:val="Normal"/>
        <w:widowControl w:val="false"/>
        <w:spacing w:lineRule="auto" w:line="276"/>
        <w:ind w:firstLine="709"/>
        <w:jc w:val="both"/>
        <w:rPr/>
      </w:pPr>
      <w:r>
        <w:rPr>
          <w:sz w:val="24"/>
          <w:szCs w:val="24"/>
        </w:rPr>
        <w:t>7.12.2. Обеспечивает возможность Исполнителю провести любые мероприятия по урегулированию претензий, исков и судебных расходов.</w:t>
      </w:r>
    </w:p>
    <w:p>
      <w:pPr>
        <w:pStyle w:val="Normal"/>
        <w:widowControl w:val="false"/>
        <w:spacing w:lineRule="auto" w:line="276"/>
        <w:ind w:firstLine="709"/>
        <w:jc w:val="both"/>
        <w:rPr/>
      </w:pPr>
      <w:r>
        <w:rPr>
          <w:sz w:val="24"/>
          <w:szCs w:val="24"/>
        </w:rPr>
        <w:t xml:space="preserve">7.13.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предусмотренных настоящим Контрактом, компенсируются Исполнителем. </w:t>
      </w:r>
    </w:p>
    <w:p>
      <w:pPr>
        <w:pStyle w:val="Normal"/>
        <w:widowControl w:val="false"/>
        <w:spacing w:lineRule="auto" w:line="276"/>
        <w:ind w:firstLine="709"/>
        <w:jc w:val="both"/>
        <w:rPr/>
      </w:pPr>
      <w:r>
        <w:rPr>
          <w:sz w:val="24"/>
          <w:szCs w:val="24"/>
        </w:rPr>
        <w:t>7.14. В случае ненадлежащего исполнения, в том числе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pPr>
        <w:pStyle w:val="111"/>
        <w:widowControl w:val="false"/>
        <w:numPr>
          <w:ilvl w:val="0"/>
          <w:numId w:val="0"/>
        </w:numPr>
        <w:spacing w:lineRule="auto" w:line="276"/>
        <w:ind w:firstLine="709" w:left="0"/>
        <w:rPr/>
      </w:pPr>
      <w:r>
        <w:rPr>
          <w:rFonts w:ascii="Times New Roman" w:hAnsi="Times New Roman"/>
          <w:szCs w:val="24"/>
        </w:rPr>
        <w:t>7.15. В части, не урегулированной Контрактом, Стороны несут ответственность в соответствии с действующим законодательством Российской Федерации.</w:t>
      </w:r>
    </w:p>
    <w:p>
      <w:pPr>
        <w:pStyle w:val="Normal"/>
        <w:ind w:firstLine="709"/>
        <w:jc w:val="both"/>
        <w:rPr>
          <w:sz w:val="12"/>
          <w:szCs w:val="12"/>
        </w:rPr>
      </w:pPr>
      <w:r>
        <w:rPr>
          <w:sz w:val="12"/>
          <w:szCs w:val="12"/>
        </w:rPr>
      </w:r>
    </w:p>
    <w:p>
      <w:pPr>
        <w:pStyle w:val="Normal"/>
        <w:spacing w:lineRule="auto" w:line="276"/>
        <w:jc w:val="center"/>
        <w:rPr/>
      </w:pPr>
      <w:r>
        <w:rPr>
          <w:b/>
          <w:sz w:val="24"/>
          <w:szCs w:val="24"/>
        </w:rPr>
        <w:t>8. ДЕЙСТВИЕ ОБСТОЯТЕЛЬСТВ НЕПРЕОДОЛИМОЙ СИЛЫ</w:t>
      </w:r>
    </w:p>
    <w:p>
      <w:pPr>
        <w:pStyle w:val="Normal"/>
        <w:widowControl w:val="false"/>
        <w:tabs>
          <w:tab w:val="clear" w:pos="708"/>
          <w:tab w:val="left" w:pos="720" w:leader="none"/>
        </w:tabs>
        <w:spacing w:lineRule="auto" w:line="276"/>
        <w:ind w:firstLine="709"/>
        <w:jc w:val="both"/>
        <w:rPr/>
      </w:pPr>
      <w:r>
        <w:rPr>
          <w:sz w:val="24"/>
          <w:szCs w:val="24"/>
        </w:rPr>
        <w:t>8.1.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pPr>
        <w:pStyle w:val="Normal"/>
        <w:widowControl w:val="false"/>
        <w:tabs>
          <w:tab w:val="clear" w:pos="708"/>
          <w:tab w:val="left" w:pos="0" w:leader="none"/>
        </w:tabs>
        <w:spacing w:lineRule="auto" w:line="276"/>
        <w:ind w:firstLine="709"/>
        <w:jc w:val="both"/>
        <w:rPr/>
      </w:pPr>
      <w:r>
        <w:rPr>
          <w:sz w:val="24"/>
          <w:szCs w:val="24"/>
        </w:rPr>
        <w:t xml:space="preserve">8.2.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3 (трех) календарных дней с момента возникновения таких обстоятельств. </w:t>
      </w:r>
      <w:r>
        <w:rPr>
          <w:color w:val="000000"/>
          <w:sz w:val="24"/>
          <w:szCs w:val="24"/>
        </w:rPr>
        <w:t>В случае, если такие обстоятельства длятся более 1 (одного) календарного месяца Стороны праве расторгнуть настоящий Контракт по соглашению Сторон.</w:t>
      </w:r>
    </w:p>
    <w:p>
      <w:pPr>
        <w:pStyle w:val="Normal"/>
        <w:widowControl w:val="false"/>
        <w:tabs>
          <w:tab w:val="clear" w:pos="708"/>
          <w:tab w:val="left" w:pos="720" w:leader="none"/>
        </w:tabs>
        <w:spacing w:lineRule="auto" w:line="276"/>
        <w:ind w:firstLine="709"/>
        <w:jc w:val="both"/>
        <w:rPr/>
      </w:pPr>
      <w:r>
        <w:rPr>
          <w:sz w:val="24"/>
          <w:szCs w:val="24"/>
        </w:rPr>
        <w:t xml:space="preserve">8.3.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подписанное органом, уполномоченным выдавать соответствующий документ </w:t>
      </w:r>
      <w:r>
        <w:rPr>
          <w:color w:val="000000"/>
          <w:sz w:val="24"/>
          <w:szCs w:val="24"/>
        </w:rPr>
        <w:t>(выданный лицом, уполномоченным выдавать такие документы)</w:t>
      </w:r>
      <w:r>
        <w:rPr>
          <w:sz w:val="24"/>
          <w:szCs w:val="24"/>
        </w:rPr>
        <w:t>.</w:t>
      </w:r>
    </w:p>
    <w:p>
      <w:pPr>
        <w:pStyle w:val="Normal"/>
        <w:spacing w:lineRule="auto" w:line="276"/>
        <w:ind w:hanging="0"/>
        <w:jc w:val="center"/>
        <w:rPr/>
      </w:pPr>
      <w:r>
        <w:rPr>
          <w:b/>
          <w:sz w:val="24"/>
          <w:szCs w:val="24"/>
        </w:rPr>
        <w:t>9. СРОК ДЕЙСТВИЯ, ПОРЯДОК ИЗМЕНЕНИЯ</w:t>
      </w:r>
    </w:p>
    <w:p>
      <w:pPr>
        <w:pStyle w:val="Normal"/>
        <w:spacing w:lineRule="auto" w:line="276"/>
        <w:ind w:hanging="0"/>
        <w:jc w:val="center"/>
        <w:rPr/>
      </w:pPr>
      <w:r>
        <w:rPr>
          <w:b/>
          <w:sz w:val="24"/>
          <w:szCs w:val="24"/>
        </w:rPr>
        <w:t>И РАСТОРЖЕНИЯ КОНТРАКТА</w:t>
      </w:r>
    </w:p>
    <w:p>
      <w:pPr>
        <w:pStyle w:val="Normal"/>
        <w:spacing w:lineRule="auto" w:line="276"/>
        <w:ind w:firstLine="709"/>
        <w:jc w:val="both"/>
        <w:rPr/>
      </w:pPr>
      <w:r>
        <w:rPr>
          <w:sz w:val="24"/>
          <w:szCs w:val="24"/>
        </w:rPr>
        <w:t xml:space="preserve">9.1. </w:t>
      </w:r>
      <w:r>
        <w:rPr>
          <w:color w:val="000000"/>
          <w:sz w:val="24"/>
          <w:szCs w:val="24"/>
        </w:rPr>
        <w:t xml:space="preserve">Настоящий Контракт вступает в силу с момента его заключения и действует до 30 сентября 2026 года. </w:t>
      </w:r>
      <w:r>
        <w:rPr>
          <w:bCs/>
          <w:color w:val="000000"/>
          <w:sz w:val="24"/>
          <w:szCs w:val="24"/>
        </w:rPr>
        <w:t>Прекращение срока действия настоящего Контракта не является основанием для прекращения по нему денежных обязательств, которые действуют до момента их полного и надлежащего выполнения.</w:t>
      </w:r>
    </w:p>
    <w:p>
      <w:pPr>
        <w:pStyle w:val="Normal"/>
        <w:spacing w:lineRule="auto" w:line="276"/>
        <w:ind w:firstLine="709"/>
        <w:jc w:val="both"/>
        <w:rPr/>
      </w:pPr>
      <w:r>
        <w:rPr>
          <w:sz w:val="24"/>
          <w:szCs w:val="24"/>
        </w:rPr>
        <w:t>9.2.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названия, места нахождения какой-либо из Сторон, данная Сторона обязана в течение 10 (десяти) календарных дней письменно известить об этом другую Сторону.</w:t>
      </w:r>
    </w:p>
    <w:p>
      <w:pPr>
        <w:pStyle w:val="Normal"/>
        <w:spacing w:lineRule="auto" w:line="276"/>
        <w:ind w:firstLine="709"/>
        <w:jc w:val="both"/>
        <w:rPr/>
      </w:pPr>
      <w:r>
        <w:rPr>
          <w:sz w:val="24"/>
          <w:szCs w:val="24"/>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widowControl w:val="false"/>
        <w:spacing w:lineRule="auto" w:line="276"/>
        <w:ind w:firstLine="709"/>
        <w:jc w:val="both"/>
        <w:rPr/>
      </w:pPr>
      <w:r>
        <w:rPr>
          <w:sz w:val="24"/>
          <w:szCs w:val="24"/>
        </w:rPr>
        <w:t>9.4. При исполнении Контракта изменение его существенных условий не допускается, за исключением случаев, установленных ст. 95 Закона № 44-ФЗ. Соответствующие изменения осуществляются путем подписания Сторонами дополнительного соглашения к настоящему Контракту.</w:t>
      </w:r>
    </w:p>
    <w:p>
      <w:pPr>
        <w:pStyle w:val="Normal"/>
        <w:widowControl w:val="false"/>
        <w:spacing w:lineRule="auto" w:line="276"/>
        <w:ind w:firstLine="709"/>
        <w:jc w:val="both"/>
        <w:rPr/>
      </w:pPr>
      <w:r>
        <w:rPr>
          <w:sz w:val="24"/>
          <w:szCs w:val="24"/>
        </w:rPr>
        <w:t>9.5. Во всем, что не предусмотрено настоящим Контрактом, Стороны руководствуются действующим законодательством Российской Федерации.</w:t>
      </w:r>
    </w:p>
    <w:p>
      <w:pPr>
        <w:pStyle w:val="Normal"/>
        <w:tabs>
          <w:tab w:val="clear" w:pos="708"/>
          <w:tab w:val="left" w:pos="2127" w:leader="none"/>
        </w:tabs>
        <w:ind w:firstLine="709"/>
        <w:jc w:val="center"/>
        <w:rPr>
          <w:b/>
          <w:sz w:val="12"/>
          <w:szCs w:val="12"/>
        </w:rPr>
      </w:pPr>
      <w:r>
        <w:rPr>
          <w:b/>
          <w:sz w:val="12"/>
          <w:szCs w:val="12"/>
        </w:rPr>
      </w:r>
    </w:p>
    <w:p>
      <w:pPr>
        <w:pStyle w:val="Normal"/>
        <w:tabs>
          <w:tab w:val="clear" w:pos="708"/>
          <w:tab w:val="left" w:pos="2127" w:leader="none"/>
        </w:tabs>
        <w:spacing w:lineRule="auto" w:line="276"/>
        <w:ind w:hanging="0"/>
        <w:jc w:val="center"/>
        <w:rPr/>
      </w:pPr>
      <w:r>
        <w:rPr>
          <w:b/>
          <w:sz w:val="24"/>
          <w:szCs w:val="24"/>
        </w:rPr>
        <w:t xml:space="preserve">10. ПРОЧИЕ УСЛОВИЯ </w:t>
      </w:r>
    </w:p>
    <w:p>
      <w:pPr>
        <w:pStyle w:val="Normal"/>
        <w:spacing w:lineRule="auto" w:line="276"/>
        <w:ind w:firstLine="709"/>
        <w:jc w:val="both"/>
        <w:rPr/>
      </w:pPr>
      <w:r>
        <w:rPr>
          <w:sz w:val="24"/>
          <w:szCs w:val="24"/>
        </w:rPr>
        <w:t>10.1.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Normal"/>
        <w:spacing w:lineRule="auto" w:line="276"/>
        <w:ind w:firstLine="709"/>
        <w:jc w:val="both"/>
        <w:rPr/>
      </w:pPr>
      <w:r>
        <w:rPr>
          <w:sz w:val="24"/>
          <w:szCs w:val="24"/>
        </w:rPr>
        <w:t xml:space="preserve">10.2. </w:t>
      </w:r>
      <w:r>
        <w:rPr>
          <w:color w:val="000000"/>
          <w:sz w:val="24"/>
          <w:szCs w:val="24"/>
        </w:rPr>
        <w:t>Вопросы, не урегулированные настоящим Контрактом, разрешаются по соглашению Сторон в соответствии с действующим законодательством Российской Федерации.</w:t>
      </w:r>
    </w:p>
    <w:p>
      <w:pPr>
        <w:pStyle w:val="Normal"/>
        <w:shd w:val="clear" w:color="auto" w:fill="FFFFFF"/>
        <w:spacing w:lineRule="auto" w:line="276"/>
        <w:ind w:firstLine="709"/>
        <w:jc w:val="both"/>
        <w:rPr/>
      </w:pPr>
      <w:r>
        <w:rPr>
          <w:sz w:val="24"/>
          <w:szCs w:val="24"/>
        </w:rPr>
        <w:t>10.3. К настоящему Контракту  прилагается и является его неотъемлемой частью:</w:t>
      </w:r>
    </w:p>
    <w:p>
      <w:pPr>
        <w:pStyle w:val="Normal"/>
        <w:shd w:val="clear" w:color="auto" w:fill="FFFFFF"/>
        <w:spacing w:lineRule="auto" w:line="276"/>
        <w:ind w:firstLine="709"/>
        <w:jc w:val="both"/>
        <w:rPr/>
      </w:pPr>
      <w:r>
        <w:rPr>
          <w:sz w:val="24"/>
          <w:szCs w:val="24"/>
        </w:rPr>
        <w:t>Приложение № 1 «Спецификация»;</w:t>
      </w:r>
    </w:p>
    <w:p>
      <w:pPr>
        <w:pStyle w:val="Normal"/>
        <w:shd w:val="clear" w:color="auto" w:fill="FFFFFF"/>
        <w:spacing w:lineRule="auto" w:line="276"/>
        <w:ind w:firstLine="709"/>
        <w:jc w:val="both"/>
        <w:rPr/>
      </w:pPr>
      <w:r>
        <w:rPr>
          <w:sz w:val="24"/>
          <w:szCs w:val="24"/>
        </w:rPr>
        <w:t>Приложение № 2 «Техническое задание».</w:t>
      </w:r>
    </w:p>
    <w:p>
      <w:pPr>
        <w:pStyle w:val="Normal"/>
        <w:shd w:val="clear" w:color="auto" w:fill="FFFFFF"/>
        <w:spacing w:lineRule="auto" w:line="276"/>
        <w:ind w:firstLine="709"/>
        <w:jc w:val="both"/>
        <w:rPr>
          <w:sz w:val="12"/>
          <w:szCs w:val="12"/>
        </w:rPr>
      </w:pPr>
      <w:r>
        <w:rPr>
          <w:sz w:val="12"/>
          <w:szCs w:val="12"/>
        </w:rPr>
      </w:r>
    </w:p>
    <w:p>
      <w:pPr>
        <w:pStyle w:val="Normal"/>
        <w:shd w:val="clear" w:color="auto" w:fill="FFFFFF"/>
        <w:spacing w:lineRule="auto" w:line="276"/>
        <w:ind w:hanging="0"/>
        <w:jc w:val="center"/>
        <w:rPr/>
      </w:pPr>
      <w:r>
        <w:rPr>
          <w:b/>
          <w:bCs/>
          <w:sz w:val="24"/>
          <w:szCs w:val="24"/>
        </w:rPr>
        <w:t>11. РЕКВИЗИТЫ И ПОДПИСИ СТОРОН</w:t>
      </w:r>
    </w:p>
    <w:p>
      <w:pPr>
        <w:pStyle w:val="Normal"/>
        <w:shd w:val="clear" w:color="auto" w:fill="FFFFFF"/>
        <w:spacing w:lineRule="auto" w:line="276"/>
        <w:ind w:hanging="0"/>
        <w:jc w:val="center"/>
        <w:rPr>
          <w:b/>
          <w:bCs/>
        </w:rPr>
      </w:pPr>
      <w:r>
        <w:rPr>
          <w:b/>
          <w:bCs/>
        </w:rPr>
      </w:r>
    </w:p>
    <w:tbl>
      <w:tblPr>
        <w:tblW w:w="9625" w:type="dxa"/>
        <w:jc w:val="left"/>
        <w:tblInd w:w="107" w:type="dxa"/>
        <w:tblLayout w:type="fixed"/>
        <w:tblCellMar>
          <w:top w:w="0" w:type="dxa"/>
          <w:left w:w="108" w:type="dxa"/>
          <w:bottom w:w="0" w:type="dxa"/>
          <w:right w:w="108" w:type="dxa"/>
        </w:tblCellMar>
      </w:tblPr>
      <w:tblGrid>
        <w:gridCol w:w="4574"/>
        <w:gridCol w:w="5050"/>
      </w:tblGrid>
      <w:tr>
        <w:trPr/>
        <w:tc>
          <w:tcPr>
            <w:tcW w:w="4574" w:type="dxa"/>
            <w:tcBorders/>
          </w:tcPr>
          <w:p>
            <w:pPr>
              <w:pStyle w:val="Normal"/>
              <w:keepNext w:val="false"/>
              <w:widowControl w:val="false"/>
              <w:spacing w:lineRule="auto" w:line="276"/>
              <w:rPr>
                <w:rFonts w:ascii="Times New Roman" w:hAnsi="Times New Roman" w:cs="Times New Roman"/>
                <w:b/>
                <w:bCs/>
                <w:sz w:val="24"/>
                <w:szCs w:val="24"/>
              </w:rPr>
            </w:pPr>
            <w:r>
              <w:rPr>
                <w:rFonts w:cs="Times New Roman"/>
                <w:b/>
                <w:bCs/>
                <w:sz w:val="24"/>
                <w:szCs w:val="24"/>
              </w:rPr>
              <w:t>«ИСПОЛНИТЕЛЬ»</w:t>
            </w:r>
          </w:p>
          <w:p>
            <w:pPr>
              <w:pStyle w:val="Normal"/>
              <w:keepNext w:val="false"/>
              <w:keepLines/>
              <w:widowControl w:val="false"/>
              <w:spacing w:lineRule="auto" w:line="276"/>
              <w:rPr>
                <w:rFonts w:ascii="Times New Roman" w:hAnsi="Times New Roman" w:cs="Times New Roman"/>
                <w:b/>
                <w:sz w:val="24"/>
                <w:szCs w:val="24"/>
                <w:lang w:eastAsia="en-US"/>
              </w:rPr>
            </w:pPr>
            <w:r>
              <w:rPr/>
            </w:r>
          </w:p>
        </w:tc>
        <w:tc>
          <w:tcPr>
            <w:tcW w:w="5050" w:type="dxa"/>
            <w:tcBorders/>
          </w:tcPr>
          <w:p>
            <w:pPr>
              <w:pStyle w:val="Normal"/>
              <w:keepNext w:val="false"/>
              <w:widowControl w:val="false"/>
              <w:spacing w:lineRule="auto" w:line="276"/>
              <w:jc w:val="both"/>
              <w:rPr>
                <w:rFonts w:ascii="Times New Roman" w:hAnsi="Times New Roman" w:cs="Times New Roman"/>
                <w:b/>
                <w:bCs/>
                <w:sz w:val="24"/>
                <w:szCs w:val="24"/>
              </w:rPr>
            </w:pPr>
            <w:r>
              <w:rPr>
                <w:rFonts w:cs="Times New Roman"/>
                <w:b/>
                <w:bCs/>
                <w:sz w:val="24"/>
                <w:szCs w:val="24"/>
              </w:rPr>
              <w:t>«ЗАКАЗЧИК»</w:t>
            </w:r>
          </w:p>
          <w:p>
            <w:pPr>
              <w:pStyle w:val="Normal"/>
              <w:keepNext w:val="false"/>
              <w:widowControl w:val="false"/>
              <w:shd w:val="clear" w:fill="FFFFFF"/>
              <w:tabs>
                <w:tab w:val="clear" w:pos="708"/>
                <w:tab w:val="left" w:pos="7291" w:leader="none"/>
              </w:tabs>
              <w:spacing w:lineRule="auto" w:line="276" w:before="0" w:after="0"/>
              <w:jc w:val="left"/>
              <w:rPr>
                <w:rFonts w:ascii="Times New Roman" w:hAnsi="Times New Roman" w:cs="Times New Roman"/>
                <w:b/>
                <w:bCs/>
                <w:sz w:val="24"/>
                <w:szCs w:val="24"/>
              </w:rPr>
            </w:pPr>
            <w:r>
              <w:rPr>
                <w:rFonts w:cs="Times New Roman"/>
                <w:b/>
                <w:bCs/>
                <w:sz w:val="24"/>
                <w:szCs w:val="24"/>
              </w:rPr>
              <w:t>Управление Федеральной службы судебных приставов по Республике Хакасия</w:t>
            </w:r>
          </w:p>
          <w:p>
            <w:pPr>
              <w:pStyle w:val="Normal"/>
              <w:keepNext w:val="false"/>
              <w:widowControl w:val="false"/>
              <w:tabs>
                <w:tab w:val="clear" w:pos="708"/>
                <w:tab w:val="left" w:pos="426" w:leader="none"/>
              </w:tabs>
              <w:spacing w:lineRule="auto" w:line="276" w:before="0" w:after="0"/>
              <w:jc w:val="left"/>
              <w:rPr>
                <w:rFonts w:ascii="Times New Roman" w:hAnsi="Times New Roman" w:cs="Times New Roman"/>
                <w:sz w:val="24"/>
                <w:szCs w:val="24"/>
              </w:rPr>
            </w:pPr>
            <w:r>
              <w:rPr>
                <w:rFonts w:cs="Times New Roman"/>
                <w:sz w:val="24"/>
                <w:szCs w:val="24"/>
              </w:rPr>
              <w:t>Юридический адрес/почтовый адрес: 655017, Россия, Республика Хакасия, г. Абакан,                ул. Вяткина,12</w:t>
            </w:r>
          </w:p>
          <w:p>
            <w:pPr>
              <w:pStyle w:val="Normal"/>
              <w:keepNext w:val="false"/>
              <w:widowControl w:val="false"/>
              <w:tabs>
                <w:tab w:val="clear" w:pos="708"/>
                <w:tab w:val="left" w:pos="426" w:leader="none"/>
              </w:tabs>
              <w:spacing w:lineRule="auto" w:line="276" w:before="0" w:after="0"/>
              <w:jc w:val="left"/>
              <w:rPr>
                <w:rFonts w:ascii="Times New Roman" w:hAnsi="Times New Roman" w:cs="Times New Roman"/>
                <w:sz w:val="24"/>
                <w:szCs w:val="24"/>
              </w:rPr>
            </w:pPr>
            <w:r>
              <w:rPr>
                <w:rFonts w:cs="Times New Roman"/>
                <w:sz w:val="24"/>
                <w:szCs w:val="24"/>
              </w:rPr>
              <w:t>ИНН 1901065326</w:t>
            </w:r>
          </w:p>
          <w:p>
            <w:pPr>
              <w:pStyle w:val="Normal"/>
              <w:keepNext w:val="false"/>
              <w:widowControl w:val="false"/>
              <w:tabs>
                <w:tab w:val="clear" w:pos="708"/>
                <w:tab w:val="left" w:pos="426" w:leader="none"/>
              </w:tabs>
              <w:spacing w:lineRule="auto" w:line="276" w:before="0" w:after="0"/>
              <w:jc w:val="left"/>
              <w:rPr>
                <w:rFonts w:ascii="Times New Roman" w:hAnsi="Times New Roman" w:cs="Times New Roman"/>
                <w:sz w:val="24"/>
                <w:szCs w:val="24"/>
              </w:rPr>
            </w:pPr>
            <w:r>
              <w:rPr>
                <w:rFonts w:cs="Times New Roman"/>
                <w:sz w:val="24"/>
                <w:szCs w:val="24"/>
              </w:rPr>
              <w:t>КПП 190101001</w:t>
            </w:r>
          </w:p>
          <w:p>
            <w:pPr>
              <w:pStyle w:val="Normal"/>
              <w:keepNext w:val="false"/>
              <w:widowControl w:val="false"/>
              <w:tabs>
                <w:tab w:val="clear" w:pos="708"/>
                <w:tab w:val="left" w:pos="426" w:leader="none"/>
              </w:tabs>
              <w:spacing w:lineRule="auto" w:line="276" w:before="0" w:after="0"/>
              <w:jc w:val="left"/>
              <w:rPr>
                <w:rFonts w:ascii="Times New Roman" w:hAnsi="Times New Roman" w:cs="Times New Roman"/>
                <w:sz w:val="24"/>
                <w:szCs w:val="24"/>
              </w:rPr>
            </w:pPr>
            <w:r>
              <w:rPr>
                <w:rFonts w:cs="Times New Roman"/>
                <w:sz w:val="24"/>
                <w:szCs w:val="24"/>
              </w:rPr>
              <w:t>ОГРН 1041901024450</w:t>
            </w:r>
          </w:p>
          <w:p>
            <w:pPr>
              <w:pStyle w:val="Normal"/>
              <w:keepNext w:val="false"/>
              <w:widowControl w:val="false"/>
              <w:tabs>
                <w:tab w:val="clear" w:pos="708"/>
                <w:tab w:val="left" w:pos="426" w:leader="none"/>
              </w:tabs>
              <w:spacing w:lineRule="auto" w:line="276" w:before="0" w:after="0"/>
              <w:jc w:val="left"/>
              <w:rPr>
                <w:rFonts w:ascii="Times New Roman" w:hAnsi="Times New Roman" w:cs="Times New Roman"/>
                <w:sz w:val="24"/>
                <w:szCs w:val="24"/>
              </w:rPr>
            </w:pPr>
            <w:r>
              <w:rPr>
                <w:rFonts w:cs="Times New Roman"/>
                <w:sz w:val="24"/>
                <w:szCs w:val="24"/>
              </w:rPr>
              <w:t>УФК по Новосибирской области (Управление Федеральной службы судебных приставов по Республике Хакасия, л/с 03801785130)</w:t>
            </w:r>
          </w:p>
          <w:p>
            <w:pPr>
              <w:pStyle w:val="Normal"/>
              <w:keepNext w:val="false"/>
              <w:widowControl w:val="false"/>
              <w:tabs>
                <w:tab w:val="clear" w:pos="708"/>
                <w:tab w:val="left" w:pos="426" w:leader="none"/>
              </w:tabs>
              <w:spacing w:lineRule="auto" w:line="276" w:before="0" w:after="0"/>
              <w:jc w:val="left"/>
              <w:rPr/>
            </w:pPr>
            <w:r>
              <w:rPr>
                <w:rFonts w:cs="Times New Roman"/>
                <w:color w:val="000000"/>
                <w:sz w:val="24"/>
                <w:szCs w:val="24"/>
              </w:rPr>
              <w:t>ОКЦ № 1 СибГУ Банка России</w:t>
            </w:r>
            <w:r>
              <w:rPr>
                <w:rFonts w:cs="Times New Roman"/>
                <w:sz w:val="24"/>
                <w:szCs w:val="24"/>
              </w:rPr>
              <w:t>//УФК по Новосибирской области, г. Новосибирск</w:t>
            </w:r>
          </w:p>
          <w:p>
            <w:pPr>
              <w:pStyle w:val="Normal"/>
              <w:keepNext w:val="false"/>
              <w:widowControl w:val="false"/>
              <w:tabs>
                <w:tab w:val="clear" w:pos="708"/>
                <w:tab w:val="left" w:pos="426" w:leader="none"/>
              </w:tabs>
              <w:spacing w:lineRule="auto" w:line="276" w:before="0" w:after="0"/>
              <w:jc w:val="left"/>
              <w:rPr>
                <w:rFonts w:ascii="Times New Roman" w:hAnsi="Times New Roman" w:cs="Times New Roman"/>
                <w:sz w:val="24"/>
                <w:szCs w:val="24"/>
              </w:rPr>
            </w:pPr>
            <w:r>
              <w:rPr>
                <w:rFonts w:cs="Times New Roman"/>
                <w:sz w:val="24"/>
                <w:szCs w:val="24"/>
              </w:rPr>
              <w:t>р/с 03211643000000015103</w:t>
            </w:r>
          </w:p>
          <w:p>
            <w:pPr>
              <w:pStyle w:val="Normal"/>
              <w:keepNext w:val="false"/>
              <w:widowControl w:val="false"/>
              <w:spacing w:lineRule="auto" w:line="276" w:before="0" w:after="0"/>
              <w:jc w:val="left"/>
              <w:rPr>
                <w:rFonts w:ascii="Times New Roman" w:hAnsi="Times New Roman" w:cs="Times New Roman"/>
                <w:sz w:val="24"/>
                <w:szCs w:val="24"/>
              </w:rPr>
            </w:pPr>
            <w:r>
              <w:rPr>
                <w:rFonts w:cs="Times New Roman"/>
                <w:sz w:val="24"/>
                <w:szCs w:val="24"/>
              </w:rPr>
              <w:t>к/с 40102810445370000043</w:t>
            </w:r>
          </w:p>
          <w:p>
            <w:pPr>
              <w:pStyle w:val="Normal"/>
              <w:keepNext w:val="false"/>
              <w:widowControl w:val="false"/>
              <w:tabs>
                <w:tab w:val="clear" w:pos="708"/>
                <w:tab w:val="left" w:pos="426" w:leader="none"/>
              </w:tabs>
              <w:spacing w:lineRule="auto" w:line="276" w:before="0" w:after="0"/>
              <w:jc w:val="left"/>
              <w:rPr>
                <w:rFonts w:ascii="Times New Roman" w:hAnsi="Times New Roman" w:cs="Times New Roman"/>
                <w:sz w:val="24"/>
                <w:szCs w:val="24"/>
              </w:rPr>
            </w:pPr>
            <w:r>
              <w:rPr>
                <w:rFonts w:cs="Times New Roman"/>
                <w:sz w:val="24"/>
                <w:szCs w:val="24"/>
              </w:rPr>
              <w:t>БИК 015004950</w:t>
            </w:r>
          </w:p>
          <w:p>
            <w:pPr>
              <w:pStyle w:val="Normal"/>
              <w:keepNext w:val="false"/>
              <w:widowControl w:val="false"/>
              <w:tabs>
                <w:tab w:val="clear" w:pos="708"/>
                <w:tab w:val="left" w:pos="426" w:leader="none"/>
              </w:tabs>
              <w:spacing w:lineRule="auto" w:line="276" w:before="0" w:after="0"/>
              <w:jc w:val="left"/>
              <w:rPr>
                <w:rFonts w:ascii="Times New Roman" w:hAnsi="Times New Roman" w:cs="Times New Roman"/>
                <w:sz w:val="24"/>
                <w:szCs w:val="24"/>
              </w:rPr>
            </w:pPr>
            <w:r>
              <w:rPr>
                <w:rFonts w:cs="Times New Roman"/>
                <w:sz w:val="24"/>
                <w:szCs w:val="24"/>
              </w:rPr>
              <w:t>тел. +7 (3902) 22-31-38</w:t>
            </w:r>
          </w:p>
          <w:p>
            <w:pPr>
              <w:pStyle w:val="Normal"/>
              <w:keepNext w:val="false"/>
              <w:widowControl w:val="false"/>
              <w:spacing w:lineRule="auto" w:line="276" w:before="0" w:after="0"/>
              <w:jc w:val="left"/>
              <w:rPr/>
            </w:pPr>
            <w:hyperlink r:id="rId4">
              <w:r>
                <w:rPr>
                  <w:rStyle w:val="Hyperlink"/>
                  <w:rFonts w:cs="Times New Roman"/>
                  <w:b/>
                  <w:bCs/>
                  <w:spacing w:val="1"/>
                  <w:kern w:val="2"/>
                  <w:sz w:val="24"/>
                  <w:szCs w:val="24"/>
                  <w:lang w:val="en-US"/>
                </w:rPr>
                <w:t>mto@r19.fssp.gov.ru</w:t>
              </w:r>
            </w:hyperlink>
          </w:p>
          <w:p>
            <w:pPr>
              <w:pStyle w:val="Normal"/>
              <w:keepNext w:val="false"/>
              <w:widowControl w:val="false"/>
              <w:tabs>
                <w:tab w:val="clear" w:pos="708"/>
                <w:tab w:val="left" w:pos="426" w:leader="none"/>
              </w:tabs>
              <w:overflowPunct w:val="false"/>
              <w:spacing w:lineRule="auto" w:line="276"/>
              <w:textAlignment w:val="baseline"/>
              <w:rPr>
                <w:rFonts w:ascii="Times New Roman" w:hAnsi="Times New Roman" w:cs="Times New Roman"/>
                <w:b/>
                <w:spacing w:val="1"/>
                <w:sz w:val="24"/>
                <w:szCs w:val="24"/>
              </w:rPr>
            </w:pPr>
            <w:r>
              <w:rPr>
                <w:rFonts w:cs="Times New Roman"/>
                <w:b/>
                <w:spacing w:val="1"/>
                <w:sz w:val="24"/>
                <w:szCs w:val="24"/>
              </w:rPr>
            </w:r>
          </w:p>
        </w:tc>
      </w:tr>
    </w:tbl>
    <w:p>
      <w:pPr>
        <w:pStyle w:val="Normal"/>
        <w:widowControl w:val="false"/>
        <w:spacing w:lineRule="auto" w:line="276"/>
        <w:jc w:val="both"/>
        <w:rPr>
          <w:rFonts w:ascii="Times New Roman" w:hAnsi="Times New Roman" w:cs="Times New Roman"/>
          <w:sz w:val="24"/>
          <w:szCs w:val="24"/>
        </w:rPr>
      </w:pPr>
      <w:r>
        <w:rPr>
          <w:rFonts w:cs="Times New Roman"/>
          <w:sz w:val="24"/>
          <w:szCs w:val="24"/>
        </w:rPr>
      </w:r>
    </w:p>
    <w:p>
      <w:pPr>
        <w:pStyle w:val="Normal"/>
        <w:widowControl w:val="false"/>
        <w:spacing w:lineRule="auto" w:line="276"/>
        <w:ind w:firstLine="709" w:right="0"/>
        <w:jc w:val="both"/>
        <w:rPr>
          <w:rFonts w:ascii="Times New Roman" w:hAnsi="Times New Roman" w:cs="Times New Roman"/>
          <w:sz w:val="24"/>
          <w:szCs w:val="24"/>
        </w:rPr>
      </w:pPr>
      <w:r>
        <w:rPr>
          <w:rFonts w:cs="Times New Roman"/>
          <w:sz w:val="24"/>
          <w:szCs w:val="24"/>
        </w:rPr>
      </w:r>
    </w:p>
    <w:p>
      <w:pPr>
        <w:pStyle w:val="Normal"/>
        <w:widowControl w:val="false"/>
        <w:spacing w:lineRule="auto" w:line="276"/>
        <w:jc w:val="both"/>
        <w:rPr>
          <w:rFonts w:ascii="Times New Roman" w:hAnsi="Times New Roman"/>
          <w:sz w:val="24"/>
          <w:szCs w:val="24"/>
        </w:rPr>
      </w:pPr>
      <w:r>
        <w:rPr>
          <w:sz w:val="24"/>
          <w:szCs w:val="24"/>
        </w:rPr>
        <w:t>_______________/</w:t>
      </w:r>
      <w:r>
        <w:rPr>
          <w:sz w:val="24"/>
          <w:szCs w:val="24"/>
          <w:u w:val="single"/>
        </w:rPr>
        <w:tab/>
        <w:tab/>
      </w:r>
      <w:r>
        <w:rPr>
          <w:sz w:val="24"/>
          <w:szCs w:val="24"/>
        </w:rPr>
        <w:t>/</w:t>
        <w:tab/>
        <w:t xml:space="preserve">           </w:t>
        <w:tab/>
        <w:t xml:space="preserve">      _________________/О.С. Достай/ </w:t>
      </w:r>
    </w:p>
    <w:p>
      <w:pPr>
        <w:pStyle w:val="Normal"/>
        <w:widowControl w:val="false"/>
        <w:spacing w:lineRule="auto" w:line="276"/>
        <w:jc w:val="both"/>
        <w:rPr>
          <w:rFonts w:ascii="Times New Roman" w:hAnsi="Times New Roman"/>
          <w:b/>
          <w:bCs/>
          <w:sz w:val="24"/>
          <w:szCs w:val="24"/>
        </w:rPr>
      </w:pPr>
      <w:r>
        <w:rPr>
          <w:b/>
          <w:bCs/>
          <w:sz w:val="24"/>
          <w:szCs w:val="24"/>
        </w:rPr>
        <w:t>М.П.</w:t>
        <w:tab/>
        <w:tab/>
        <w:tab/>
        <w:tab/>
        <w:tab/>
        <w:tab/>
        <w:t xml:space="preserve">      М.П.</w:t>
      </w:r>
    </w:p>
    <w:p>
      <w:pPr>
        <w:pStyle w:val="Normal"/>
        <w:widowControl w:val="false"/>
        <w:spacing w:lineRule="auto" w:line="276"/>
        <w:jc w:val="both"/>
        <w:rPr>
          <w:rFonts w:ascii="Times New Roman" w:hAnsi="Times New Roman"/>
          <w:b/>
          <w:bCs/>
          <w:sz w:val="24"/>
          <w:szCs w:val="24"/>
        </w:rPr>
      </w:pPr>
      <w:r>
        <w:rPr>
          <w:b/>
          <w:bCs/>
          <w:sz w:val="24"/>
          <w:szCs w:val="24"/>
        </w:rPr>
      </w:r>
    </w:p>
    <w:p>
      <w:pPr>
        <w:pStyle w:val="Normal"/>
        <w:widowControl w:val="false"/>
        <w:spacing w:lineRule="auto" w:line="276"/>
        <w:jc w:val="both"/>
        <w:rPr>
          <w:rFonts w:ascii="Times New Roman" w:hAnsi="Times New Roman"/>
          <w:b/>
          <w:bCs/>
          <w:sz w:val="24"/>
          <w:szCs w:val="24"/>
        </w:rPr>
      </w:pPr>
      <w:r>
        <w:rPr>
          <w:b/>
          <w:bCs/>
          <w:sz w:val="24"/>
          <w:szCs w:val="24"/>
        </w:rPr>
      </w:r>
    </w:p>
    <w:tbl>
      <w:tblPr>
        <w:tblW w:w="5788" w:type="dxa"/>
        <w:jc w:val="left"/>
        <w:tblInd w:w="55" w:type="dxa"/>
        <w:tblLayout w:type="fixed"/>
        <w:tblCellMar>
          <w:top w:w="55" w:type="dxa"/>
          <w:left w:w="55" w:type="dxa"/>
          <w:bottom w:w="55" w:type="dxa"/>
          <w:right w:w="55" w:type="dxa"/>
        </w:tblCellMar>
      </w:tblPr>
      <w:tblGrid>
        <w:gridCol w:w="1812"/>
        <w:gridCol w:w="3975"/>
      </w:tblGrid>
      <w:tr>
        <w:trPr/>
        <w:tc>
          <w:tcPr>
            <w:tcW w:w="5787" w:type="dxa"/>
            <w:gridSpan w:val="2"/>
            <w:tcBorders>
              <w:top w:val="single" w:sz="2" w:space="0" w:color="000000"/>
              <w:left w:val="single" w:sz="2" w:space="0" w:color="000000"/>
              <w:bottom w:val="single" w:sz="2" w:space="0" w:color="000000"/>
              <w:right w:val="single" w:sz="2" w:space="0" w:color="000000"/>
            </w:tcBorders>
          </w:tcPr>
          <w:p>
            <w:pPr>
              <w:pStyle w:val="Style20"/>
              <w:jc w:val="center"/>
              <w:rPr>
                <w:rFonts w:ascii="Times New Roman" w:hAnsi="Times New Roman"/>
                <w:b/>
                <w:bCs/>
                <w:sz w:val="24"/>
                <w:szCs w:val="24"/>
              </w:rPr>
            </w:pPr>
            <w:r>
              <w:rPr>
                <w:b/>
                <w:bCs/>
                <w:sz w:val="24"/>
                <w:szCs w:val="24"/>
              </w:rPr>
              <w:t>УПРАВЛЕНИЕ ФССП РОССИИ ПО РЕСПУБЛИКЕ ХАКАСИЯ</w:t>
            </w:r>
          </w:p>
        </w:tc>
      </w:tr>
      <w:tr>
        <w:trPr/>
        <w:tc>
          <w:tcPr>
            <w:tcW w:w="1812" w:type="dxa"/>
            <w:tcBorders>
              <w:left w:val="single" w:sz="2" w:space="0" w:color="000000"/>
              <w:bottom w:val="single" w:sz="2" w:space="0" w:color="000000"/>
            </w:tcBorders>
          </w:tcPr>
          <w:p>
            <w:pPr>
              <w:pStyle w:val="Style20"/>
              <w:rPr>
                <w:rFonts w:ascii="Times New Roman" w:hAnsi="Times New Roman"/>
                <w:sz w:val="24"/>
                <w:szCs w:val="24"/>
              </w:rPr>
            </w:pPr>
            <w:r>
              <w:rPr>
                <w:sz w:val="24"/>
                <w:szCs w:val="24"/>
              </w:rPr>
              <w:t>Юр. отдел</w:t>
            </w:r>
          </w:p>
        </w:tc>
        <w:tc>
          <w:tcPr>
            <w:tcW w:w="3975" w:type="dxa"/>
            <w:tcBorders>
              <w:left w:val="single" w:sz="2" w:space="0" w:color="000000"/>
              <w:bottom w:val="single" w:sz="2" w:space="0" w:color="000000"/>
              <w:right w:val="single" w:sz="2" w:space="0" w:color="000000"/>
            </w:tcBorders>
          </w:tcPr>
          <w:p>
            <w:pPr>
              <w:pStyle w:val="Style20"/>
              <w:snapToGrid w:val="false"/>
              <w:rPr>
                <w:rFonts w:ascii="Times New Roman" w:hAnsi="Times New Roman"/>
                <w:sz w:val="24"/>
                <w:szCs w:val="24"/>
              </w:rPr>
            </w:pPr>
            <w:r>
              <w:rPr>
                <w:sz w:val="24"/>
                <w:szCs w:val="24"/>
              </w:rPr>
            </w:r>
          </w:p>
        </w:tc>
      </w:tr>
      <w:tr>
        <w:trPr/>
        <w:tc>
          <w:tcPr>
            <w:tcW w:w="1812" w:type="dxa"/>
            <w:tcBorders>
              <w:left w:val="single" w:sz="2" w:space="0" w:color="000000"/>
              <w:bottom w:val="single" w:sz="2" w:space="0" w:color="000000"/>
            </w:tcBorders>
          </w:tcPr>
          <w:p>
            <w:pPr>
              <w:pStyle w:val="Style20"/>
              <w:rPr>
                <w:rFonts w:ascii="Times New Roman" w:hAnsi="Times New Roman"/>
                <w:sz w:val="24"/>
                <w:szCs w:val="24"/>
              </w:rPr>
            </w:pPr>
            <w:r>
              <w:rPr>
                <w:sz w:val="24"/>
                <w:szCs w:val="24"/>
              </w:rPr>
              <w:t>Глав. бух.</w:t>
            </w:r>
          </w:p>
        </w:tc>
        <w:tc>
          <w:tcPr>
            <w:tcW w:w="3975" w:type="dxa"/>
            <w:tcBorders>
              <w:left w:val="single" w:sz="2" w:space="0" w:color="000000"/>
              <w:bottom w:val="single" w:sz="2" w:space="0" w:color="000000"/>
              <w:right w:val="single" w:sz="2" w:space="0" w:color="000000"/>
            </w:tcBorders>
          </w:tcPr>
          <w:p>
            <w:pPr>
              <w:pStyle w:val="Style20"/>
              <w:snapToGrid w:val="false"/>
              <w:rPr>
                <w:rFonts w:ascii="Times New Roman" w:hAnsi="Times New Roman"/>
                <w:sz w:val="24"/>
                <w:szCs w:val="24"/>
              </w:rPr>
            </w:pPr>
            <w:r>
              <w:rPr>
                <w:sz w:val="24"/>
                <w:szCs w:val="24"/>
              </w:rPr>
            </w:r>
          </w:p>
        </w:tc>
      </w:tr>
      <w:tr>
        <w:trPr/>
        <w:tc>
          <w:tcPr>
            <w:tcW w:w="1812" w:type="dxa"/>
            <w:tcBorders>
              <w:left w:val="single" w:sz="2" w:space="0" w:color="000000"/>
              <w:bottom w:val="single" w:sz="2" w:space="0" w:color="000000"/>
            </w:tcBorders>
          </w:tcPr>
          <w:p>
            <w:pPr>
              <w:pStyle w:val="Style20"/>
              <w:rPr>
                <w:rFonts w:ascii="Times New Roman" w:hAnsi="Times New Roman"/>
                <w:sz w:val="24"/>
                <w:szCs w:val="24"/>
              </w:rPr>
            </w:pPr>
            <w:r>
              <w:rPr>
                <w:sz w:val="24"/>
                <w:szCs w:val="24"/>
              </w:rPr>
              <w:t>Исполнитель</w:t>
            </w:r>
          </w:p>
        </w:tc>
        <w:tc>
          <w:tcPr>
            <w:tcW w:w="3975" w:type="dxa"/>
            <w:tcBorders>
              <w:left w:val="single" w:sz="2" w:space="0" w:color="000000"/>
              <w:bottom w:val="single" w:sz="2" w:space="0" w:color="000000"/>
              <w:right w:val="single" w:sz="2" w:space="0" w:color="000000"/>
            </w:tcBorders>
          </w:tcPr>
          <w:p>
            <w:pPr>
              <w:pStyle w:val="Style20"/>
              <w:snapToGrid w:val="false"/>
              <w:rPr>
                <w:rFonts w:ascii="Times New Roman" w:hAnsi="Times New Roman"/>
                <w:sz w:val="24"/>
                <w:szCs w:val="24"/>
              </w:rPr>
            </w:pPr>
            <w:r>
              <w:rPr>
                <w:sz w:val="24"/>
                <w:szCs w:val="24"/>
              </w:rPr>
            </w:r>
          </w:p>
        </w:tc>
      </w:tr>
    </w:tbl>
    <w:p>
      <w:pPr>
        <w:pStyle w:val="Normal"/>
        <w:widowControl w:val="false"/>
        <w:spacing w:lineRule="auto" w:line="276"/>
        <w:ind w:firstLine="709" w:right="0"/>
        <w:jc w:val="right"/>
        <w:rPr>
          <w:rFonts w:ascii="Times New Roman" w:hAnsi="Times New Roman"/>
          <w:sz w:val="24"/>
          <w:szCs w:val="24"/>
        </w:rPr>
      </w:pPr>
      <w:r>
        <w:rPr>
          <w:sz w:val="24"/>
          <w:szCs w:val="24"/>
        </w:rPr>
      </w:r>
    </w:p>
    <w:p>
      <w:pPr>
        <w:pStyle w:val="Normal"/>
        <w:ind w:firstLine="709"/>
        <w:jc w:val="both"/>
        <w:rPr>
          <w:rFonts w:ascii="Times New Roman" w:hAnsi="Times New Roman"/>
          <w:sz w:val="24"/>
          <w:szCs w:val="24"/>
        </w:rPr>
      </w:pPr>
      <w:r>
        <w:rPr>
          <w:sz w:val="24"/>
          <w:szCs w:val="24"/>
        </w:rPr>
      </w:r>
      <w:r>
        <w:br w:type="page"/>
      </w:r>
    </w:p>
    <w:p>
      <w:pPr>
        <w:pStyle w:val="Normal"/>
        <w:spacing w:lineRule="auto" w:line="276" w:before="0" w:after="0"/>
        <w:ind w:left="5670"/>
        <w:jc w:val="right"/>
        <w:rPr/>
      </w:pPr>
      <w:r>
        <w:rPr>
          <w:sz w:val="24"/>
          <w:szCs w:val="24"/>
        </w:rPr>
        <w:t>Приложение № 1</w:t>
      </w:r>
    </w:p>
    <w:p>
      <w:pPr>
        <w:pStyle w:val="Normal"/>
        <w:spacing w:lineRule="auto" w:line="276"/>
        <w:ind w:left="5670"/>
        <w:jc w:val="right"/>
        <w:rPr/>
      </w:pPr>
      <w:r>
        <w:rPr>
          <w:sz w:val="24"/>
          <w:szCs w:val="24"/>
        </w:rPr>
        <w:t>к Контракту  № 50у-2026</w:t>
      </w:r>
    </w:p>
    <w:p>
      <w:pPr>
        <w:pStyle w:val="Normal"/>
        <w:spacing w:lineRule="auto" w:line="276"/>
        <w:ind w:left="5670"/>
        <w:jc w:val="right"/>
        <w:rPr/>
      </w:pPr>
      <w:r>
        <w:rPr>
          <w:sz w:val="24"/>
          <w:szCs w:val="24"/>
        </w:rPr>
        <w:t>от «____» _________ 2026 г.</w:t>
      </w:r>
    </w:p>
    <w:p>
      <w:pPr>
        <w:pStyle w:val="Normal"/>
        <w:jc w:val="center"/>
        <w:rPr>
          <w:sz w:val="22"/>
          <w:szCs w:val="22"/>
        </w:rPr>
      </w:pPr>
      <w:r>
        <w:rPr>
          <w:sz w:val="22"/>
          <w:szCs w:val="22"/>
        </w:rPr>
      </w:r>
    </w:p>
    <w:p>
      <w:pPr>
        <w:pStyle w:val="Normal"/>
        <w:spacing w:lineRule="auto" w:line="276"/>
        <w:jc w:val="center"/>
        <w:rPr/>
      </w:pPr>
      <w:r>
        <w:rPr>
          <w:b/>
          <w:bCs/>
          <w:sz w:val="24"/>
          <w:szCs w:val="24"/>
        </w:rPr>
        <w:t>СПЕЦИФИКАЦИЯ</w:t>
      </w:r>
    </w:p>
    <w:p>
      <w:pPr>
        <w:pStyle w:val="Normal"/>
        <w:spacing w:lineRule="auto" w:line="276"/>
        <w:jc w:val="center"/>
        <w:rPr>
          <w:sz w:val="24"/>
          <w:szCs w:val="24"/>
        </w:rPr>
      </w:pPr>
      <w:r>
        <w:rPr>
          <w:sz w:val="24"/>
          <w:szCs w:val="24"/>
        </w:rPr>
        <w:t xml:space="preserve">на оказание услуг по пошиву форменного обмундирования </w:t>
      </w:r>
    </w:p>
    <w:p>
      <w:pPr>
        <w:pStyle w:val="Normal"/>
        <w:spacing w:lineRule="auto" w:line="276"/>
        <w:jc w:val="left"/>
        <w:rPr>
          <w:sz w:val="24"/>
          <w:szCs w:val="24"/>
        </w:rPr>
      </w:pPr>
      <w:r>
        <w:rPr>
          <w:b/>
          <w:bCs/>
          <w:sz w:val="24"/>
          <w:szCs w:val="24"/>
        </w:rPr>
        <w:t>ИКЗ</w:t>
      </w:r>
      <w:r>
        <w:rPr>
          <w:sz w:val="24"/>
          <w:szCs w:val="24"/>
        </w:rPr>
        <w:t xml:space="preserve"> </w:t>
      </w:r>
      <w:r>
        <w:rPr>
          <w:b w:val="false"/>
          <w:i w:val="false"/>
          <w:strike w:val="false"/>
          <w:dstrike w:val="false"/>
          <w:outline w:val="false"/>
          <w:shadow w:val="false"/>
          <w:color w:val="000000"/>
          <w:sz w:val="24"/>
          <w:szCs w:val="24"/>
          <w:u w:val="none"/>
          <w:em w:val="none"/>
        </w:rPr>
        <w:t>261190106532619010100100240000000244</w:t>
      </w:r>
    </w:p>
    <w:p>
      <w:pPr>
        <w:pStyle w:val="Normal"/>
        <w:spacing w:lineRule="auto" w:line="276"/>
        <w:jc w:val="center"/>
        <w:rPr>
          <w:sz w:val="12"/>
          <w:szCs w:val="12"/>
        </w:rPr>
      </w:pPr>
      <w:r>
        <w:rPr>
          <w:sz w:val="12"/>
          <w:szCs w:val="12"/>
        </w:rPr>
      </w:r>
    </w:p>
    <w:tbl>
      <w:tblPr>
        <w:tblStyle w:val="af0"/>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82"/>
        <w:gridCol w:w="3436"/>
        <w:gridCol w:w="1276"/>
        <w:gridCol w:w="1134"/>
        <w:gridCol w:w="1425"/>
        <w:gridCol w:w="1517"/>
      </w:tblGrid>
      <w:tr>
        <w:trPr/>
        <w:tc>
          <w:tcPr>
            <w:tcW w:w="782"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 xml:space="preserve">№ </w:t>
            </w:r>
            <w:r>
              <w:rPr>
                <w:b/>
                <w:kern w:val="0"/>
                <w:sz w:val="24"/>
                <w:szCs w:val="24"/>
                <w:lang w:val="ru-RU" w:bidi="ar-SA"/>
              </w:rPr>
              <w:t>п/п</w:t>
            </w:r>
          </w:p>
        </w:tc>
        <w:tc>
          <w:tcPr>
            <w:tcW w:w="3436"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Наименование продукции</w:t>
            </w:r>
          </w:p>
        </w:tc>
        <w:tc>
          <w:tcPr>
            <w:tcW w:w="1276"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Ед. изм.</w:t>
            </w:r>
          </w:p>
        </w:tc>
        <w:tc>
          <w:tcPr>
            <w:tcW w:w="1134"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Кол-во</w:t>
            </w:r>
          </w:p>
        </w:tc>
        <w:tc>
          <w:tcPr>
            <w:tcW w:w="1425"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Цена за единицу (руб.)</w:t>
            </w:r>
          </w:p>
        </w:tc>
        <w:tc>
          <w:tcPr>
            <w:tcW w:w="1517"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Стоимость (руб.)</w:t>
            </w:r>
          </w:p>
        </w:tc>
      </w:tr>
      <w:tr>
        <w:trPr/>
        <w:tc>
          <w:tcPr>
            <w:tcW w:w="782"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1.</w:t>
            </w:r>
          </w:p>
        </w:tc>
        <w:tc>
          <w:tcPr>
            <w:tcW w:w="3436" w:type="dxa"/>
            <w:tcBorders/>
            <w:vAlign w:val="center"/>
          </w:tcPr>
          <w:p>
            <w:pPr>
              <w:pStyle w:val="Normal"/>
              <w:widowControl/>
              <w:tabs>
                <w:tab w:val="clear" w:pos="708"/>
                <w:tab w:val="left" w:pos="1943" w:leader="none"/>
              </w:tabs>
              <w:suppressAutoHyphens w:val="true"/>
              <w:spacing w:lineRule="auto" w:line="276" w:before="0" w:after="0"/>
              <w:jc w:val="left"/>
              <w:rPr>
                <w:kern w:val="0"/>
                <w:sz w:val="24"/>
                <w:szCs w:val="24"/>
                <w:lang w:val="ru-RU" w:bidi="ar-SA"/>
              </w:rPr>
            </w:pPr>
            <w:r>
              <w:rPr>
                <w:kern w:val="0"/>
                <w:sz w:val="24"/>
                <w:szCs w:val="24"/>
                <w:lang w:val="ru-RU" w:bidi="ar-SA"/>
              </w:rPr>
              <w:t>Китель мужской (оборудованный погонами петлицами, с шевронами вышитым (нарукавный знак), ткань костюмная</w:t>
            </w:r>
          </w:p>
        </w:tc>
        <w:tc>
          <w:tcPr>
            <w:tcW w:w="1276"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шт.</w:t>
            </w:r>
          </w:p>
        </w:tc>
        <w:tc>
          <w:tcPr>
            <w:tcW w:w="1134"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1</w:t>
            </w:r>
          </w:p>
        </w:tc>
        <w:tc>
          <w:tcPr>
            <w:tcW w:w="1425"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14 380,00</w:t>
            </w:r>
          </w:p>
        </w:tc>
        <w:tc>
          <w:tcPr>
            <w:tcW w:w="1517"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14 380,00</w:t>
            </w:r>
          </w:p>
        </w:tc>
      </w:tr>
      <w:tr>
        <w:trPr/>
        <w:tc>
          <w:tcPr>
            <w:tcW w:w="782"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2.</w:t>
            </w:r>
          </w:p>
        </w:tc>
        <w:tc>
          <w:tcPr>
            <w:tcW w:w="3436" w:type="dxa"/>
            <w:tcBorders/>
            <w:vAlign w:val="center"/>
          </w:tcPr>
          <w:p>
            <w:pPr>
              <w:pStyle w:val="Normal"/>
              <w:widowControl/>
              <w:tabs>
                <w:tab w:val="clear" w:pos="708"/>
                <w:tab w:val="left" w:pos="1943" w:leader="none"/>
              </w:tabs>
              <w:suppressAutoHyphens w:val="true"/>
              <w:spacing w:lineRule="auto" w:line="276" w:before="0" w:after="0"/>
              <w:jc w:val="left"/>
              <w:rPr>
                <w:kern w:val="0"/>
                <w:sz w:val="24"/>
                <w:szCs w:val="24"/>
                <w:lang w:val="ru-RU" w:bidi="ar-SA"/>
              </w:rPr>
            </w:pPr>
            <w:r>
              <w:rPr>
                <w:kern w:val="0"/>
                <w:sz w:val="24"/>
                <w:szCs w:val="24"/>
                <w:lang w:val="ru-RU" w:bidi="ar-SA"/>
              </w:rPr>
              <w:t>Брюки форменные мужские, с кантом, костюмная ткань</w:t>
            </w:r>
          </w:p>
        </w:tc>
        <w:tc>
          <w:tcPr>
            <w:tcW w:w="1276"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шт.</w:t>
            </w:r>
          </w:p>
        </w:tc>
        <w:tc>
          <w:tcPr>
            <w:tcW w:w="1134"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1</w:t>
            </w:r>
          </w:p>
        </w:tc>
        <w:tc>
          <w:tcPr>
            <w:tcW w:w="1425"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3 190,00</w:t>
            </w:r>
          </w:p>
        </w:tc>
        <w:tc>
          <w:tcPr>
            <w:tcW w:w="1517"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3 190,00</w:t>
            </w:r>
          </w:p>
        </w:tc>
      </w:tr>
      <w:tr>
        <w:trPr/>
        <w:tc>
          <w:tcPr>
            <w:tcW w:w="8053" w:type="dxa"/>
            <w:gridSpan w:val="5"/>
            <w:tcBorders/>
            <w:vAlign w:val="center"/>
          </w:tcPr>
          <w:p>
            <w:pPr>
              <w:pStyle w:val="Normal"/>
              <w:widowControl/>
              <w:tabs>
                <w:tab w:val="clear" w:pos="708"/>
                <w:tab w:val="left" w:pos="1943" w:leader="none"/>
              </w:tabs>
              <w:suppressAutoHyphens w:val="true"/>
              <w:spacing w:lineRule="auto" w:line="276" w:before="0" w:after="0"/>
              <w:jc w:val="right"/>
              <w:rPr>
                <w:kern w:val="0"/>
                <w:sz w:val="24"/>
                <w:szCs w:val="24"/>
                <w:lang w:val="ru-RU" w:bidi="ar-SA"/>
              </w:rPr>
            </w:pPr>
            <w:r>
              <w:rPr>
                <w:b/>
                <w:kern w:val="0"/>
                <w:sz w:val="24"/>
                <w:szCs w:val="24"/>
                <w:lang w:val="ru-RU" w:bidi="ar-SA"/>
              </w:rPr>
              <w:t>ИТОГО*</w:t>
            </w:r>
          </w:p>
        </w:tc>
        <w:tc>
          <w:tcPr>
            <w:tcW w:w="1517" w:type="dxa"/>
            <w:tcBorders/>
            <w:vAlign w:val="center"/>
          </w:tcPr>
          <w:p>
            <w:pPr>
              <w:pStyle w:val="Normal"/>
              <w:widowControl/>
              <w:tabs>
                <w:tab w:val="clear" w:pos="708"/>
                <w:tab w:val="left" w:pos="1943" w:leader="none"/>
              </w:tabs>
              <w:suppressAutoHyphens w:val="true"/>
              <w:spacing w:lineRule="auto" w:line="276" w:before="0" w:after="0"/>
              <w:jc w:val="center"/>
              <w:rPr>
                <w:b/>
                <w:bCs/>
                <w:kern w:val="0"/>
                <w:sz w:val="24"/>
                <w:szCs w:val="24"/>
                <w:lang w:val="ru-RU" w:bidi="ar-SA"/>
              </w:rPr>
            </w:pPr>
            <w:r>
              <w:rPr>
                <w:b/>
                <w:bCs/>
                <w:kern w:val="0"/>
                <w:sz w:val="24"/>
                <w:szCs w:val="24"/>
                <w:lang w:val="ru-RU" w:bidi="ar-SA"/>
              </w:rPr>
              <w:t>17 570,00</w:t>
            </w:r>
          </w:p>
        </w:tc>
      </w:tr>
    </w:tbl>
    <w:p>
      <w:pPr>
        <w:pStyle w:val="Normal"/>
        <w:tabs>
          <w:tab w:val="clear" w:pos="708"/>
          <w:tab w:val="left" w:pos="1943" w:leader="none"/>
        </w:tabs>
        <w:spacing w:lineRule="auto" w:line="276"/>
        <w:rPr>
          <w:sz w:val="24"/>
          <w:szCs w:val="24"/>
        </w:rPr>
      </w:pPr>
      <w:r>
        <w:rPr>
          <w:sz w:val="24"/>
          <w:szCs w:val="24"/>
        </w:rPr>
      </w:r>
    </w:p>
    <w:p>
      <w:pPr>
        <w:pStyle w:val="Normal"/>
        <w:tabs>
          <w:tab w:val="clear" w:pos="708"/>
          <w:tab w:val="left" w:pos="1943" w:leader="none"/>
        </w:tabs>
        <w:spacing w:lineRule="auto" w:line="276"/>
        <w:rPr>
          <w:sz w:val="24"/>
          <w:szCs w:val="24"/>
        </w:rPr>
      </w:pPr>
      <w:r>
        <w:rPr>
          <w:sz w:val="24"/>
          <w:szCs w:val="24"/>
        </w:rPr>
      </w:r>
    </w:p>
    <w:p>
      <w:pPr>
        <w:pStyle w:val="Normal"/>
        <w:widowControl w:val="false"/>
        <w:spacing w:lineRule="auto" w:line="276"/>
        <w:ind w:firstLine="709"/>
        <w:jc w:val="both"/>
        <w:rPr>
          <w:sz w:val="24"/>
          <w:szCs w:val="24"/>
        </w:rPr>
      </w:pPr>
      <w:r>
        <w:rPr>
          <w:sz w:val="24"/>
          <w:szCs w:val="24"/>
        </w:rPr>
        <w:t xml:space="preserve">Цена настоящего Контракта составляет </w:t>
      </w:r>
      <w:r>
        <w:rPr>
          <w:b/>
          <w:bCs/>
          <w:sz w:val="24"/>
          <w:szCs w:val="24"/>
        </w:rPr>
        <w:t>17 570,00 (семнадцать тысяч пятьсот семьдесят рублей 00 копеек)</w:t>
      </w:r>
      <w:r>
        <w:rPr>
          <w:sz w:val="24"/>
          <w:szCs w:val="24"/>
        </w:rPr>
        <w:t>, НДС не облагается.</w:t>
      </w:r>
    </w:p>
    <w:p>
      <w:pPr>
        <w:pStyle w:val="Normal"/>
        <w:tabs>
          <w:tab w:val="clear" w:pos="708"/>
          <w:tab w:val="left" w:pos="1943" w:leader="none"/>
        </w:tabs>
        <w:spacing w:lineRule="auto" w:line="276"/>
        <w:ind w:firstLine="709"/>
        <w:rPr>
          <w:sz w:val="24"/>
          <w:szCs w:val="24"/>
        </w:rPr>
      </w:pPr>
      <w:r>
        <w:rPr>
          <w:sz w:val="24"/>
          <w:szCs w:val="24"/>
        </w:rPr>
      </w:r>
    </w:p>
    <w:p>
      <w:pPr>
        <w:pStyle w:val="Normal"/>
        <w:tabs>
          <w:tab w:val="clear" w:pos="708"/>
          <w:tab w:val="left" w:pos="1943" w:leader="none"/>
        </w:tabs>
        <w:spacing w:lineRule="auto" w:line="276"/>
        <w:ind w:firstLine="709"/>
        <w:rPr>
          <w:sz w:val="24"/>
          <w:szCs w:val="24"/>
        </w:rPr>
      </w:pPr>
      <w:r>
        <w:rPr>
          <w:sz w:val="24"/>
          <w:szCs w:val="24"/>
        </w:rPr>
      </w:r>
    </w:p>
    <w:tbl>
      <w:tblPr>
        <w:tblW w:w="9625" w:type="dxa"/>
        <w:jc w:val="left"/>
        <w:tblInd w:w="55" w:type="dxa"/>
        <w:tblLayout w:type="fixed"/>
        <w:tblCellMar>
          <w:top w:w="55" w:type="dxa"/>
          <w:left w:w="55" w:type="dxa"/>
          <w:bottom w:w="55" w:type="dxa"/>
          <w:right w:w="55" w:type="dxa"/>
        </w:tblCellMar>
      </w:tblPr>
      <w:tblGrid>
        <w:gridCol w:w="4183"/>
        <w:gridCol w:w="405"/>
        <w:gridCol w:w="5037"/>
      </w:tblGrid>
      <w:tr>
        <w:trPr>
          <w:trHeight w:val="288" w:hRule="atLeast"/>
        </w:trPr>
        <w:tc>
          <w:tcPr>
            <w:tcW w:w="4183" w:type="dxa"/>
            <w:tcBorders/>
          </w:tcPr>
          <w:p>
            <w:pPr>
              <w:pStyle w:val="Normal"/>
              <w:spacing w:lineRule="auto" w:line="276"/>
              <w:jc w:val="both"/>
              <w:rPr>
                <w:b/>
                <w:bCs/>
                <w:sz w:val="24"/>
                <w:szCs w:val="24"/>
              </w:rPr>
            </w:pPr>
            <w:r>
              <w:rPr>
                <w:b/>
                <w:bCs/>
                <w:sz w:val="24"/>
                <w:szCs w:val="24"/>
              </w:rPr>
              <w:t>«ИСПОЛНИТЕЛЬ»</w:t>
            </w:r>
          </w:p>
        </w:tc>
        <w:tc>
          <w:tcPr>
            <w:tcW w:w="405" w:type="dxa"/>
            <w:tcBorders/>
          </w:tcPr>
          <w:p>
            <w:pPr>
              <w:pStyle w:val="Style20"/>
              <w:snapToGrid w:val="false"/>
              <w:spacing w:lineRule="auto" w:line="276"/>
              <w:rPr>
                <w:sz w:val="24"/>
                <w:szCs w:val="24"/>
              </w:rPr>
            </w:pPr>
            <w:r>
              <w:rPr>
                <w:sz w:val="24"/>
                <w:szCs w:val="24"/>
              </w:rPr>
            </w:r>
          </w:p>
        </w:tc>
        <w:tc>
          <w:tcPr>
            <w:tcW w:w="5037" w:type="dxa"/>
            <w:tcBorders/>
          </w:tcPr>
          <w:p>
            <w:pPr>
              <w:pStyle w:val="Normal"/>
              <w:spacing w:lineRule="auto" w:line="276"/>
              <w:jc w:val="both"/>
              <w:rPr>
                <w:sz w:val="24"/>
                <w:szCs w:val="24"/>
              </w:rPr>
            </w:pPr>
            <w:r>
              <w:rPr>
                <w:b/>
                <w:bCs/>
                <w:sz w:val="24"/>
                <w:szCs w:val="24"/>
              </w:rPr>
              <w:t xml:space="preserve"> </w:t>
            </w:r>
            <w:r>
              <w:rPr>
                <w:b/>
                <w:bCs/>
                <w:sz w:val="24"/>
                <w:szCs w:val="24"/>
              </w:rPr>
              <w:t>«ЗАКАЗЧИК»</w:t>
            </w:r>
          </w:p>
        </w:tc>
      </w:tr>
      <w:tr>
        <w:trPr/>
        <w:tc>
          <w:tcPr>
            <w:tcW w:w="4183" w:type="dxa"/>
            <w:tcBorders/>
          </w:tcPr>
          <w:p>
            <w:pPr>
              <w:pStyle w:val="Normal"/>
              <w:spacing w:lineRule="auto" w:line="276"/>
              <w:rPr>
                <w:b/>
                <w:bCs/>
                <w:color w:val="000000"/>
                <w:spacing w:val="1"/>
                <w:sz w:val="24"/>
                <w:szCs w:val="24"/>
              </w:rPr>
            </w:pPr>
            <w:r>
              <w:rPr/>
            </w:r>
          </w:p>
        </w:tc>
        <w:tc>
          <w:tcPr>
            <w:tcW w:w="405" w:type="dxa"/>
            <w:tcBorders/>
          </w:tcPr>
          <w:p>
            <w:pPr>
              <w:pStyle w:val="Style20"/>
              <w:snapToGrid w:val="false"/>
              <w:spacing w:lineRule="auto" w:line="276"/>
              <w:rPr>
                <w:sz w:val="24"/>
                <w:szCs w:val="24"/>
              </w:rPr>
            </w:pPr>
            <w:r>
              <w:rPr>
                <w:sz w:val="24"/>
                <w:szCs w:val="24"/>
              </w:rPr>
            </w:r>
          </w:p>
        </w:tc>
        <w:tc>
          <w:tcPr>
            <w:tcW w:w="5037" w:type="dxa"/>
            <w:tcBorders/>
          </w:tcPr>
          <w:p>
            <w:pPr>
              <w:pStyle w:val="Style20"/>
              <w:spacing w:lineRule="auto" w:line="276"/>
              <w:rPr>
                <w:b/>
                <w:bCs/>
                <w:sz w:val="24"/>
                <w:szCs w:val="24"/>
              </w:rPr>
            </w:pPr>
            <w:r>
              <w:rPr>
                <w:b/>
                <w:bCs/>
                <w:sz w:val="24"/>
                <w:szCs w:val="24"/>
              </w:rPr>
              <w:t>Управление Федеральной службы судебных приставов по Республике Хакасия</w:t>
            </w:r>
          </w:p>
          <w:p>
            <w:pPr>
              <w:pStyle w:val="Style20"/>
              <w:spacing w:lineRule="auto" w:line="276"/>
              <w:rPr>
                <w:sz w:val="24"/>
                <w:szCs w:val="24"/>
              </w:rPr>
            </w:pPr>
            <w:r>
              <w:rPr>
                <w:sz w:val="24"/>
                <w:szCs w:val="24"/>
              </w:rPr>
            </w:r>
          </w:p>
        </w:tc>
      </w:tr>
      <w:tr>
        <w:trPr/>
        <w:tc>
          <w:tcPr>
            <w:tcW w:w="4183" w:type="dxa"/>
            <w:tcBorders/>
          </w:tcPr>
          <w:p>
            <w:pPr>
              <w:pStyle w:val="Style20"/>
              <w:snapToGrid w:val="false"/>
              <w:spacing w:lineRule="auto" w:line="276"/>
              <w:rPr>
                <w:rFonts w:eastAsia=""/>
                <w:sz w:val="24"/>
                <w:szCs w:val="24"/>
              </w:rPr>
            </w:pPr>
            <w:r>
              <w:rPr>
                <w:rFonts w:eastAsia=""/>
                <w:sz w:val="24"/>
                <w:szCs w:val="24"/>
              </w:rPr>
            </w:r>
          </w:p>
          <w:p>
            <w:pPr>
              <w:pStyle w:val="Normal"/>
              <w:snapToGrid w:val="false"/>
              <w:spacing w:lineRule="auto" w:line="276"/>
              <w:jc w:val="both"/>
              <w:rPr>
                <w:sz w:val="24"/>
                <w:szCs w:val="24"/>
              </w:rPr>
            </w:pPr>
            <w:r>
              <w:rPr>
                <w:rFonts w:eastAsia=""/>
                <w:sz w:val="24"/>
                <w:szCs w:val="24"/>
                <w:u w:val="single"/>
              </w:rPr>
              <w:tab/>
              <w:t xml:space="preserve">                         </w:t>
            </w:r>
            <w:r>
              <w:rPr>
                <w:rFonts w:eastAsia=""/>
                <w:sz w:val="24"/>
                <w:szCs w:val="24"/>
              </w:rPr>
              <w:t>/</w:t>
            </w:r>
            <w:r>
              <w:rPr>
                <w:rFonts w:eastAsia=""/>
                <w:sz w:val="24"/>
                <w:szCs w:val="24"/>
                <w:u w:val="single"/>
              </w:rPr>
              <w:t xml:space="preserve">                           </w:t>
            </w:r>
            <w:r>
              <w:rPr>
                <w:rFonts w:eastAsia=""/>
                <w:sz w:val="24"/>
                <w:szCs w:val="24"/>
              </w:rPr>
              <w:t>/</w:t>
            </w:r>
          </w:p>
          <w:p>
            <w:pPr>
              <w:pStyle w:val="Normal"/>
              <w:snapToGrid w:val="false"/>
              <w:spacing w:lineRule="auto" w:line="276"/>
              <w:jc w:val="both"/>
              <w:rPr>
                <w:rFonts w:eastAsia=""/>
                <w:b/>
                <w:bCs/>
                <w:sz w:val="24"/>
                <w:szCs w:val="24"/>
              </w:rPr>
            </w:pPr>
            <w:r>
              <w:rPr>
                <w:rFonts w:eastAsia=""/>
                <w:b/>
                <w:bCs/>
                <w:sz w:val="24"/>
                <w:szCs w:val="24"/>
              </w:rPr>
              <w:t>М.П.</w:t>
            </w:r>
          </w:p>
        </w:tc>
        <w:tc>
          <w:tcPr>
            <w:tcW w:w="405" w:type="dxa"/>
            <w:tcBorders/>
          </w:tcPr>
          <w:p>
            <w:pPr>
              <w:pStyle w:val="Style20"/>
              <w:snapToGrid w:val="false"/>
              <w:spacing w:lineRule="auto" w:line="276"/>
              <w:rPr>
                <w:sz w:val="24"/>
                <w:szCs w:val="24"/>
              </w:rPr>
            </w:pPr>
            <w:r>
              <w:rPr>
                <w:sz w:val="24"/>
                <w:szCs w:val="24"/>
              </w:rPr>
            </w:r>
          </w:p>
        </w:tc>
        <w:tc>
          <w:tcPr>
            <w:tcW w:w="5037" w:type="dxa"/>
            <w:tcBorders/>
          </w:tcPr>
          <w:p>
            <w:pPr>
              <w:pStyle w:val="Style20"/>
              <w:tabs>
                <w:tab w:val="clear" w:pos="708"/>
                <w:tab w:val="left" w:pos="38" w:leader="none"/>
              </w:tabs>
              <w:snapToGrid w:val="false"/>
              <w:spacing w:lineRule="auto" w:line="276"/>
              <w:rPr>
                <w:sz w:val="24"/>
                <w:szCs w:val="24"/>
              </w:rPr>
            </w:pPr>
            <w:r>
              <w:rPr>
                <w:sz w:val="24"/>
                <w:szCs w:val="24"/>
              </w:rPr>
            </w:r>
          </w:p>
          <w:p>
            <w:pPr>
              <w:pStyle w:val="Style20"/>
              <w:tabs>
                <w:tab w:val="clear" w:pos="708"/>
                <w:tab w:val="left" w:pos="38" w:leader="none"/>
              </w:tabs>
              <w:snapToGrid w:val="false"/>
              <w:spacing w:lineRule="auto" w:line="276"/>
              <w:rPr>
                <w:sz w:val="24"/>
                <w:szCs w:val="24"/>
              </w:rPr>
            </w:pPr>
            <w:r>
              <w:rPr>
                <w:sz w:val="24"/>
                <w:szCs w:val="24"/>
                <w:u w:val="single"/>
              </w:rPr>
              <w:t xml:space="preserve">                                   </w:t>
            </w:r>
            <w:r>
              <w:rPr>
                <w:sz w:val="24"/>
                <w:szCs w:val="24"/>
              </w:rPr>
              <w:t>/О.С. Достай/</w:t>
            </w:r>
          </w:p>
          <w:p>
            <w:pPr>
              <w:pStyle w:val="Style20"/>
              <w:tabs>
                <w:tab w:val="clear" w:pos="708"/>
                <w:tab w:val="left" w:pos="38" w:leader="none"/>
              </w:tabs>
              <w:snapToGrid w:val="false"/>
              <w:spacing w:lineRule="auto" w:line="276"/>
              <w:rPr>
                <w:b/>
                <w:bCs/>
                <w:sz w:val="24"/>
                <w:szCs w:val="24"/>
              </w:rPr>
            </w:pPr>
            <w:r>
              <w:rPr>
                <w:b/>
                <w:bCs/>
                <w:sz w:val="24"/>
                <w:szCs w:val="24"/>
              </w:rPr>
              <w:t>М.П.</w:t>
            </w:r>
          </w:p>
        </w:tc>
      </w:tr>
    </w:tbl>
    <w:p>
      <w:pPr>
        <w:pStyle w:val="Normal"/>
        <w:spacing w:lineRule="auto" w:line="276" w:before="0" w:after="0"/>
        <w:ind w:left="5670"/>
        <w:jc w:val="right"/>
        <w:rPr/>
      </w:pPr>
      <w:r>
        <w:br w:type="page"/>
      </w:r>
      <w:r>
        <w:rPr>
          <w:sz w:val="24"/>
          <w:szCs w:val="24"/>
        </w:rPr>
        <w:t>Приложение № 2</w:t>
      </w:r>
    </w:p>
    <w:p>
      <w:pPr>
        <w:pStyle w:val="Normal"/>
        <w:spacing w:lineRule="auto" w:line="276"/>
        <w:ind w:left="5670"/>
        <w:jc w:val="right"/>
        <w:rPr/>
      </w:pPr>
      <w:r>
        <w:rPr>
          <w:sz w:val="24"/>
          <w:szCs w:val="24"/>
        </w:rPr>
        <w:t>к Контракту  № 50у-2026</w:t>
      </w:r>
    </w:p>
    <w:p>
      <w:pPr>
        <w:pStyle w:val="Normal"/>
        <w:spacing w:lineRule="auto" w:line="276"/>
        <w:ind w:left="5670"/>
        <w:jc w:val="right"/>
        <w:rPr/>
      </w:pPr>
      <w:r>
        <w:rPr>
          <w:sz w:val="24"/>
          <w:szCs w:val="24"/>
        </w:rPr>
        <w:t>от «____» _________ 2026 г.</w:t>
      </w:r>
    </w:p>
    <w:p>
      <w:pPr>
        <w:pStyle w:val="Normal"/>
        <w:tabs>
          <w:tab w:val="clear" w:pos="708"/>
          <w:tab w:val="left" w:pos="1943" w:leader="none"/>
        </w:tabs>
        <w:spacing w:lineRule="auto" w:line="276"/>
        <w:jc w:val="center"/>
        <w:rPr>
          <w:b/>
          <w:sz w:val="12"/>
          <w:szCs w:val="12"/>
        </w:rPr>
      </w:pPr>
      <w:r>
        <w:rPr>
          <w:b/>
          <w:sz w:val="12"/>
          <w:szCs w:val="12"/>
        </w:rPr>
      </w:r>
    </w:p>
    <w:p>
      <w:pPr>
        <w:pStyle w:val="Normal"/>
        <w:tabs>
          <w:tab w:val="clear" w:pos="708"/>
          <w:tab w:val="left" w:pos="1943" w:leader="none"/>
        </w:tabs>
        <w:spacing w:lineRule="auto" w:line="276"/>
        <w:jc w:val="center"/>
        <w:rPr/>
      </w:pPr>
      <w:r>
        <w:rPr>
          <w:b/>
          <w:sz w:val="24"/>
          <w:szCs w:val="24"/>
        </w:rPr>
        <w:t>ОПИСАНИЕ ОБЪЕКТА ЗАКУПКИ</w:t>
      </w:r>
    </w:p>
    <w:p>
      <w:pPr>
        <w:pStyle w:val="Normal"/>
        <w:spacing w:lineRule="auto" w:line="276"/>
        <w:jc w:val="left"/>
        <w:rPr/>
      </w:pPr>
      <w:r>
        <w:rPr>
          <w:b/>
          <w:bCs/>
          <w:sz w:val="24"/>
          <w:szCs w:val="24"/>
        </w:rPr>
        <w:t>ИКЗ</w:t>
      </w:r>
      <w:r>
        <w:rPr>
          <w:sz w:val="24"/>
          <w:szCs w:val="24"/>
        </w:rPr>
        <w:t xml:space="preserve"> </w:t>
      </w:r>
      <w:r>
        <w:rPr>
          <w:b w:val="false"/>
          <w:i w:val="false"/>
          <w:strike w:val="false"/>
          <w:dstrike w:val="false"/>
          <w:outline w:val="false"/>
          <w:shadow w:val="false"/>
          <w:color w:val="000000"/>
          <w:sz w:val="24"/>
          <w:szCs w:val="24"/>
          <w:u w:val="none"/>
          <w:em w:val="none"/>
        </w:rPr>
        <w:t>261190106532619010100100240000000244</w:t>
      </w:r>
    </w:p>
    <w:p>
      <w:pPr>
        <w:pStyle w:val="Normal"/>
        <w:spacing w:lineRule="auto" w:line="276"/>
        <w:jc w:val="left"/>
        <w:rPr>
          <w:b w:val="false"/>
          <w:i w:val="false"/>
          <w:i w:val="false"/>
          <w:strike w:val="false"/>
          <w:dstrike w:val="false"/>
          <w:outline w:val="false"/>
          <w:shadow w:val="false"/>
          <w:color w:val="000000"/>
          <w:sz w:val="28"/>
          <w:szCs w:val="28"/>
          <w:u w:val="none"/>
          <w:em w:val="none"/>
        </w:rPr>
      </w:pPr>
      <w:r>
        <w:rPr>
          <w:b w:val="false"/>
          <w:i w:val="false"/>
          <w:strike w:val="false"/>
          <w:dstrike w:val="false"/>
          <w:outline w:val="false"/>
          <w:shadow w:val="false"/>
          <w:color w:val="000000"/>
          <w:sz w:val="28"/>
          <w:szCs w:val="28"/>
          <w:u w:val="none"/>
          <w:em w:val="none"/>
        </w:rPr>
      </w:r>
    </w:p>
    <w:tbl>
      <w:tblPr>
        <w:tblStyle w:val="af0"/>
        <w:tblW w:w="97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82"/>
        <w:gridCol w:w="3434"/>
        <w:gridCol w:w="5534"/>
      </w:tblGrid>
      <w:tr>
        <w:trPr/>
        <w:tc>
          <w:tcPr>
            <w:tcW w:w="782"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 xml:space="preserve">№ </w:t>
            </w:r>
            <w:r>
              <w:rPr>
                <w:b/>
                <w:kern w:val="0"/>
                <w:sz w:val="24"/>
                <w:szCs w:val="24"/>
                <w:lang w:val="ru-RU" w:bidi="ar-SA"/>
              </w:rPr>
              <w:t>п/п</w:t>
            </w:r>
          </w:p>
        </w:tc>
        <w:tc>
          <w:tcPr>
            <w:tcW w:w="3434"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Наименование продукции</w:t>
            </w:r>
          </w:p>
        </w:tc>
        <w:tc>
          <w:tcPr>
            <w:tcW w:w="5534"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b/>
                <w:kern w:val="0"/>
                <w:sz w:val="24"/>
                <w:szCs w:val="24"/>
                <w:lang w:val="ru-RU" w:bidi="ar-SA"/>
              </w:rPr>
              <w:t>Характеристика</w:t>
            </w:r>
          </w:p>
        </w:tc>
      </w:tr>
      <w:tr>
        <w:trPr/>
        <w:tc>
          <w:tcPr>
            <w:tcW w:w="782"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1.</w:t>
            </w:r>
          </w:p>
        </w:tc>
        <w:tc>
          <w:tcPr>
            <w:tcW w:w="3434" w:type="dxa"/>
            <w:tcBorders/>
            <w:vAlign w:val="center"/>
          </w:tcPr>
          <w:p>
            <w:pPr>
              <w:pStyle w:val="Normal"/>
              <w:widowControl/>
              <w:tabs>
                <w:tab w:val="clear" w:pos="708"/>
                <w:tab w:val="left" w:pos="1943" w:leader="none"/>
              </w:tabs>
              <w:suppressAutoHyphens w:val="true"/>
              <w:spacing w:lineRule="auto" w:line="276" w:before="0" w:after="0"/>
              <w:jc w:val="left"/>
              <w:rPr>
                <w:kern w:val="0"/>
                <w:sz w:val="24"/>
                <w:szCs w:val="24"/>
                <w:lang w:val="ru-RU" w:bidi="ar-SA"/>
              </w:rPr>
            </w:pPr>
            <w:r>
              <w:rPr>
                <w:kern w:val="0"/>
                <w:sz w:val="24"/>
                <w:szCs w:val="24"/>
                <w:lang w:val="ru-RU" w:bidi="ar-SA"/>
              </w:rPr>
              <w:t>Китель мужской (оборудованный погонами петлицами, с шевронами вышитым (нарукавный знак), ткань костюмная</w:t>
            </w:r>
          </w:p>
        </w:tc>
        <w:tc>
          <w:tcPr>
            <w:tcW w:w="5534" w:type="dxa"/>
            <w:tcBorders/>
            <w:vAlign w:val="center"/>
          </w:tcPr>
          <w:p>
            <w:pPr>
              <w:pStyle w:val="BodyText"/>
              <w:spacing w:lineRule="auto" w:line="276" w:before="0" w:after="142"/>
              <w:jc w:val="left"/>
              <w:rPr>
                <w:rFonts w:ascii="Times New Roman" w:hAnsi="Times New Roman"/>
                <w:sz w:val="24"/>
                <w:szCs w:val="24"/>
                <w:highlight w:val="none"/>
                <w:shd w:fill="auto" w:val="clear"/>
              </w:rPr>
            </w:pPr>
            <w:r>
              <w:rPr>
                <w:rFonts w:ascii="Times New Roman" w:hAnsi="Times New Roman"/>
                <w:b w:val="false"/>
                <w:i w:val="false"/>
                <w:strike w:val="false"/>
                <w:dstrike w:val="false"/>
                <w:outline w:val="false"/>
                <w:shadow w:val="false"/>
                <w:color w:val="000000"/>
                <w:kern w:val="0"/>
                <w:sz w:val="24"/>
                <w:szCs w:val="24"/>
                <w:u w:val="none"/>
                <w:shd w:fill="auto" w:val="clear"/>
                <w:em w:val="none"/>
                <w:lang w:val="ru-RU" w:bidi="ar-SA"/>
              </w:rPr>
              <w:t>Китель шерстяной темно-синего цвета с кантом голубого цвета по краю воротника и обшлагам рукавов, с шитьем в виде специального орнамента золотистого цвета 5-процентного золочения на воротнике, с погонами.</w:t>
            </w:r>
          </w:p>
          <w:p>
            <w:pPr>
              <w:pStyle w:val="BodyText"/>
              <w:spacing w:lineRule="auto" w:line="276" w:before="0" w:after="142"/>
              <w:jc w:val="left"/>
              <w:rPr>
                <w:rFonts w:ascii="Times New Roman" w:hAnsi="Times New Roman"/>
                <w:highlight w:val="none"/>
                <w:shd w:fill="auto" w:val="clear"/>
              </w:rPr>
            </w:pPr>
            <w:r>
              <w:rPr>
                <w:rFonts w:ascii="Times New Roman" w:hAnsi="Times New Roman"/>
                <w:b w:val="false"/>
                <w:i w:val="false"/>
                <w:strike w:val="false"/>
                <w:dstrike w:val="false"/>
                <w:outline w:val="false"/>
                <w:shadow w:val="false"/>
                <w:color w:val="000000"/>
                <w:kern w:val="0"/>
                <w:sz w:val="24"/>
                <w:szCs w:val="24"/>
                <w:u w:val="none"/>
                <w:shd w:fill="auto" w:val="clear"/>
                <w:em w:val="none"/>
                <w:lang w:val="ru-RU" w:bidi="ar-SA"/>
              </w:rPr>
              <w:t>Погоны должны быть нашивные, с закругленными верхними краями, с полем из галуна специального переплетения серо-голубого цвета (5-процентного золочения), с кантами голубого цвета и пуговицей.</w:t>
            </w:r>
          </w:p>
          <w:p>
            <w:pPr>
              <w:pStyle w:val="BodyText"/>
              <w:spacing w:lineRule="auto" w:line="276" w:before="0" w:after="142"/>
              <w:jc w:val="left"/>
              <w:rPr>
                <w:rFonts w:ascii="Times New Roman" w:hAnsi="Times New Roman"/>
                <w:highlight w:val="none"/>
                <w:shd w:fill="auto" w:val="clear"/>
              </w:rPr>
            </w:pPr>
            <w:r>
              <w:rPr>
                <w:rFonts w:cs="" w:ascii="Times New Roman" w:hAnsi="Times New Roman" w:cstheme="minorBidi"/>
                <w:b w:val="false"/>
                <w:i w:val="false"/>
                <w:strike w:val="false"/>
                <w:dstrike w:val="false"/>
                <w:outline w:val="false"/>
                <w:shadow w:val="false"/>
                <w:color w:val="000000"/>
                <w:kern w:val="0"/>
                <w:u w:val="none"/>
                <w:shd w:fill="auto" w:val="clear"/>
                <w:em w:val="none"/>
                <w:lang w:val="ru-RU" w:bidi="ar-SA"/>
              </w:rPr>
              <w:t>Знаками различия по принадлежности сотрудников к органам принудительного исполнения Российской Федерации независимо от направления деятельности являются ведомственный нарукавный знак «РОССИЯ ФССП» (рисунок 1) и ведомственный нарукавный знак «ФССП» (рисунок 2).</w:t>
            </w:r>
          </w:p>
          <w:p>
            <w:pPr>
              <w:pStyle w:val="BodyText"/>
              <w:spacing w:lineRule="auto" w:line="276" w:before="0" w:after="142"/>
              <w:jc w:val="left"/>
              <w:rPr>
                <w:rFonts w:ascii="Calibri" w:hAnsi="Calibri" w:eastAsia="Calibri" w:cs="" w:asciiTheme="minorHAnsi" w:cstheme="minorBidi" w:eastAsiaTheme="minorHAnsi" w:hAnsiTheme="minorHAnsi"/>
                <w:b w:val="false"/>
                <w:i w:val="false"/>
                <w:i w:val="false"/>
                <w:strike w:val="false"/>
                <w:dstrike w:val="false"/>
                <w:outline w:val="false"/>
                <w:shadow w:val="false"/>
                <w:color w:val="000000"/>
                <w:kern w:val="0"/>
                <w:u w:val="none"/>
                <w:em w:val="none"/>
                <w:lang w:val="ru-RU" w:bidi="ar-SA"/>
              </w:rPr>
            </w:pPr>
            <w:r>
              <w:rPr/>
              <w:drawing>
                <wp:inline distT="0" distB="0" distL="0" distR="0">
                  <wp:extent cx="1171575" cy="1176020"/>
                  <wp:effectExtent l="0" t="0" r="0" b="0"/>
                  <wp:docPr id="1" name="Изображение5" descr="Рисунок 214748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5" descr="Рисунок 2147483648"/>
                          <pic:cNvPicPr>
                            <a:picLocks noChangeAspect="1" noChangeArrowheads="1"/>
                          </pic:cNvPicPr>
                        </pic:nvPicPr>
                        <pic:blipFill>
                          <a:blip r:embed="rId5"/>
                          <a:stretch>
                            <a:fillRect/>
                          </a:stretch>
                        </pic:blipFill>
                        <pic:spPr bwMode="auto">
                          <a:xfrm>
                            <a:off x="0" y="0"/>
                            <a:ext cx="1171575" cy="1176020"/>
                          </a:xfrm>
                          <a:prstGeom prst="rect">
                            <a:avLst/>
                          </a:prstGeom>
                        </pic:spPr>
                      </pic:pic>
                    </a:graphicData>
                  </a:graphic>
                </wp:inline>
              </w:drawing>
            </w:r>
            <w:r>
              <w:rPr>
                <w:rFonts w:cs="" w:ascii="Times New Roman" w:hAnsi="Times New Roman" w:cstheme="minorBidi"/>
                <w:b w:val="false"/>
                <w:i w:val="false"/>
                <w:strike w:val="false"/>
                <w:dstrike w:val="false"/>
                <w:outline w:val="false"/>
                <w:shadow w:val="false"/>
                <w:color w:val="000000"/>
                <w:kern w:val="0"/>
                <w:u w:val="none"/>
                <w:shd w:fill="auto" w:val="clear"/>
                <w:em w:val="none"/>
                <w:lang w:val="ru-RU" w:bidi="ar-SA"/>
              </w:rPr>
              <w:t xml:space="preserve"> </w:t>
            </w:r>
            <w:r>
              <w:rPr/>
              <w:drawing>
                <wp:inline distT="0" distB="0" distL="0" distR="0">
                  <wp:extent cx="1200150" cy="1194435"/>
                  <wp:effectExtent l="0" t="0" r="0" b="0"/>
                  <wp:docPr id="2" name="Изображение6" descr="Рисунок 214748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6" descr="Рисунок 2147483649"/>
                          <pic:cNvPicPr>
                            <a:picLocks noChangeAspect="1" noChangeArrowheads="1"/>
                          </pic:cNvPicPr>
                        </pic:nvPicPr>
                        <pic:blipFill>
                          <a:blip r:embed="rId6"/>
                          <a:stretch>
                            <a:fillRect/>
                          </a:stretch>
                        </pic:blipFill>
                        <pic:spPr bwMode="auto">
                          <a:xfrm>
                            <a:off x="0" y="0"/>
                            <a:ext cx="1200150" cy="1194435"/>
                          </a:xfrm>
                          <a:prstGeom prst="rect">
                            <a:avLst/>
                          </a:prstGeom>
                        </pic:spPr>
                      </pic:pic>
                    </a:graphicData>
                  </a:graphic>
                </wp:inline>
              </w:drawing>
            </w:r>
          </w:p>
          <w:p>
            <w:pPr>
              <w:pStyle w:val="BodyText"/>
              <w:spacing w:lineRule="auto" w:line="276" w:before="0" w:after="142"/>
              <w:jc w:val="left"/>
              <w:rPr>
                <w:rFonts w:ascii="Times New Roman" w:hAnsi="Times New Roman"/>
                <w:highlight w:val="none"/>
                <w:shd w:fill="auto" w:val="clear"/>
              </w:rPr>
            </w:pPr>
            <w:r>
              <w:rPr>
                <w:rFonts w:cs="" w:ascii="Times New Roman" w:hAnsi="Times New Roman" w:cstheme="minorBidi"/>
                <w:b w:val="false"/>
                <w:i w:val="false"/>
                <w:strike w:val="false"/>
                <w:dstrike w:val="false"/>
                <w:outline w:val="false"/>
                <w:shadow w:val="false"/>
                <w:color w:val="000000"/>
                <w:kern w:val="0"/>
                <w:u w:val="none"/>
                <w:shd w:fill="auto" w:val="clear"/>
                <w:em w:val="none"/>
                <w:lang w:val="ru-RU" w:bidi="ar-SA"/>
              </w:rPr>
              <w:t xml:space="preserve">       </w:t>
            </w:r>
            <w:r>
              <w:rPr>
                <w:rFonts w:cs="" w:ascii="Times New Roman" w:hAnsi="Times New Roman" w:cstheme="minorBidi"/>
                <w:b w:val="false"/>
                <w:i w:val="false"/>
                <w:strike w:val="false"/>
                <w:dstrike w:val="false"/>
                <w:outline w:val="false"/>
                <w:shadow w:val="false"/>
                <w:color w:val="000000"/>
                <w:kern w:val="0"/>
                <w:u w:val="none"/>
                <w:shd w:fill="auto" w:val="clear"/>
                <w:em w:val="none"/>
                <w:lang w:val="ru-RU" w:bidi="ar-SA"/>
              </w:rPr>
              <w:t>Рисунок 1               Рисунок 2</w:t>
            </w:r>
          </w:p>
          <w:p>
            <w:pPr>
              <w:pStyle w:val="BodyText"/>
              <w:spacing w:lineRule="auto" w:line="276" w:before="0" w:after="142"/>
              <w:ind w:hanging="0" w:left="0" w:right="0"/>
              <w:jc w:val="both"/>
              <w:rPr>
                <w:rFonts w:ascii="Times New Roman" w:hAnsi="Times New Roman"/>
              </w:rPr>
            </w:pPr>
            <w:r>
              <w:rPr>
                <w:rFonts w:ascii="Times New Roman" w:hAnsi="Times New Roman"/>
                <w:b w:val="false"/>
              </w:rPr>
              <w:t>Ведомственный нарукавный знак «РОССИЯ ФССП» и ведомственный нарукавный знак «ФССП» выполняются на поле черного цвета.</w:t>
            </w:r>
          </w:p>
          <w:p>
            <w:pPr>
              <w:pStyle w:val="BodyText"/>
              <w:spacing w:lineRule="auto" w:line="276" w:before="0" w:after="142"/>
              <w:ind w:hanging="0" w:left="0" w:right="0"/>
              <w:jc w:val="both"/>
              <w:rPr>
                <w:rFonts w:ascii="Times New Roman" w:hAnsi="Times New Roman"/>
              </w:rPr>
            </w:pPr>
            <w:r>
              <w:rPr>
                <w:rFonts w:cs="" w:ascii="Times New Roman" w:hAnsi="Times New Roman" w:cstheme="minorBidi"/>
                <w:b w:val="false"/>
                <w:i w:val="false"/>
                <w:strike w:val="false"/>
                <w:dstrike w:val="false"/>
                <w:outline w:val="false"/>
                <w:shadow w:val="false"/>
                <w:color w:val="000000"/>
                <w:kern w:val="0"/>
                <w:u w:val="none"/>
                <w:em w:val="none"/>
                <w:lang w:val="ru-RU" w:bidi="ar-SA"/>
              </w:rPr>
              <w:t>Ведомственный нарукавный знак «РОССИЯ ФССП» располагается на внешней стороне левого рукава предметов форменной одежды, ведомственный нарукавный знак «ФССП» – на внешней стороне правого рукава предметов форменной одежды.</w:t>
            </w:r>
          </w:p>
          <w:p>
            <w:pPr>
              <w:pStyle w:val="BodyText"/>
              <w:spacing w:lineRule="auto" w:line="276" w:before="0" w:after="142"/>
              <w:ind w:hanging="0" w:left="0" w:right="0"/>
              <w:jc w:val="both"/>
              <w:rPr>
                <w:rFonts w:ascii="Times New Roman" w:hAnsi="Times New Roman"/>
              </w:rPr>
            </w:pPr>
            <w:r>
              <w:rPr>
                <w:rFonts w:eastAsia="Calibri" w:cs="" w:ascii="Times New Roman" w:hAnsi="Times New Roman" w:cstheme="minorBidi" w:eastAsiaTheme="minorHAnsi"/>
                <w:b w:val="false"/>
                <w:i w:val="false"/>
                <w:strike w:val="false"/>
                <w:dstrike w:val="false"/>
                <w:outline w:val="false"/>
                <w:shadow w:val="false"/>
                <w:color w:val="000000"/>
                <w:kern w:val="0"/>
                <w:sz w:val="24"/>
                <w:szCs w:val="24"/>
                <w:u w:val="none"/>
                <w:shd w:fill="auto" w:val="clear"/>
                <w:em w:val="none"/>
                <w:lang w:val="ru-RU" w:eastAsia="en-US" w:bidi="ar-SA"/>
              </w:rPr>
              <w:t>Расстояние от верхней точки рукава кителя шерстяного до верхней точки ведомственного нарукавного знака должно составлять 80 мм.</w:t>
            </w:r>
          </w:p>
        </w:tc>
      </w:tr>
      <w:tr>
        <w:trPr/>
        <w:tc>
          <w:tcPr>
            <w:tcW w:w="782" w:type="dxa"/>
            <w:tcBorders/>
            <w:vAlign w:val="center"/>
          </w:tcPr>
          <w:p>
            <w:pPr>
              <w:pStyle w:val="Normal"/>
              <w:widowControl/>
              <w:tabs>
                <w:tab w:val="clear" w:pos="708"/>
                <w:tab w:val="left" w:pos="1943" w:leader="none"/>
              </w:tabs>
              <w:suppressAutoHyphens w:val="true"/>
              <w:spacing w:lineRule="auto" w:line="276" w:before="0" w:after="0"/>
              <w:jc w:val="center"/>
              <w:rPr>
                <w:kern w:val="0"/>
                <w:sz w:val="24"/>
                <w:szCs w:val="24"/>
                <w:lang w:val="ru-RU" w:bidi="ar-SA"/>
              </w:rPr>
            </w:pPr>
            <w:r>
              <w:rPr>
                <w:kern w:val="0"/>
                <w:sz w:val="24"/>
                <w:szCs w:val="24"/>
                <w:lang w:val="ru-RU" w:bidi="ar-SA"/>
              </w:rPr>
              <w:t>2.</w:t>
            </w:r>
          </w:p>
        </w:tc>
        <w:tc>
          <w:tcPr>
            <w:tcW w:w="3434" w:type="dxa"/>
            <w:tcBorders/>
            <w:vAlign w:val="center"/>
          </w:tcPr>
          <w:p>
            <w:pPr>
              <w:pStyle w:val="Normal"/>
              <w:widowControl/>
              <w:tabs>
                <w:tab w:val="clear" w:pos="708"/>
                <w:tab w:val="left" w:pos="1943" w:leader="none"/>
              </w:tabs>
              <w:suppressAutoHyphens w:val="true"/>
              <w:spacing w:lineRule="auto" w:line="276" w:before="0" w:after="0"/>
              <w:jc w:val="left"/>
              <w:rPr>
                <w:highlight w:val="none"/>
                <w:shd w:fill="auto" w:val="clear"/>
              </w:rPr>
            </w:pPr>
            <w:r>
              <w:rPr>
                <w:kern w:val="0"/>
                <w:sz w:val="24"/>
                <w:szCs w:val="24"/>
                <w:shd w:fill="auto" w:val="clear"/>
                <w:lang w:val="ru-RU" w:bidi="ar-SA"/>
              </w:rPr>
              <w:t>Брюки форменные мужские, с кантом, костюмная ткань</w:t>
            </w:r>
          </w:p>
        </w:tc>
        <w:tc>
          <w:tcPr>
            <w:tcW w:w="5534" w:type="dxa"/>
            <w:tcBorders/>
            <w:vAlign w:val="center"/>
          </w:tcPr>
          <w:p>
            <w:pPr>
              <w:pStyle w:val="BodyText"/>
              <w:spacing w:lineRule="auto" w:line="276" w:before="0" w:after="142"/>
              <w:jc w:val="left"/>
              <w:rPr>
                <w:rFonts w:ascii="Times New Roman" w:hAnsi="Times New Roman"/>
                <w:sz w:val="24"/>
                <w:szCs w:val="24"/>
                <w:highlight w:val="none"/>
                <w:shd w:fill="auto" w:val="clear"/>
              </w:rPr>
            </w:pPr>
            <w:r>
              <w:rPr>
                <w:rFonts w:ascii="Times New Roman" w:hAnsi="Times New Roman"/>
                <w:b w:val="false"/>
                <w:i w:val="false"/>
                <w:strike w:val="false"/>
                <w:dstrike w:val="false"/>
                <w:outline w:val="false"/>
                <w:shadow w:val="false"/>
                <w:color w:val="000000"/>
                <w:kern w:val="0"/>
                <w:sz w:val="24"/>
                <w:szCs w:val="24"/>
                <w:u w:val="none"/>
                <w:shd w:fill="auto" w:val="clear"/>
                <w:em w:val="none"/>
                <w:lang w:val="ru-RU" w:bidi="ar-SA"/>
              </w:rPr>
              <w:t>Брюки шерстяные темно-синего цвета с кантами и лампасами голубого цвета.</w:t>
            </w:r>
          </w:p>
        </w:tc>
      </w:tr>
    </w:tbl>
    <w:p>
      <w:pPr>
        <w:pStyle w:val="Normal"/>
        <w:spacing w:lineRule="auto" w:line="276"/>
        <w:jc w:val="left"/>
        <w:rPr>
          <w:b w:val="false"/>
        </w:rPr>
      </w:pPr>
      <w:r>
        <w:rPr>
          <w:b w:val="false"/>
        </w:rPr>
      </w:r>
    </w:p>
    <w:p>
      <w:pPr>
        <w:pStyle w:val="BodyText"/>
        <w:spacing w:lineRule="auto" w:line="276" w:before="0" w:after="0"/>
        <w:ind w:firstLine="709" w:left="0" w:right="0"/>
        <w:jc w:val="both"/>
        <w:rPr>
          <w:rFonts w:ascii="Times New Roman" w:hAnsi="Times New Roman"/>
          <w:b w:val="false"/>
          <w:i w:val="false"/>
          <w:i w:val="false"/>
          <w:strike w:val="false"/>
          <w:dstrike w:val="false"/>
          <w:outline w:val="false"/>
          <w:shadow w:val="false"/>
          <w:color w:val="000000"/>
          <w:sz w:val="24"/>
          <w:szCs w:val="24"/>
          <w:highlight w:val="none"/>
          <w:u w:val="none"/>
          <w:shd w:fill="auto" w:val="clear"/>
          <w:em w:val="none"/>
        </w:rPr>
      </w:pPr>
      <w:r>
        <w:rPr>
          <w:rFonts w:ascii="Times New Roman" w:hAnsi="Times New Roman"/>
          <w:b w:val="false"/>
          <w:i w:val="false"/>
          <w:strike w:val="false"/>
          <w:dstrike w:val="false"/>
          <w:outline w:val="false"/>
          <w:shadow w:val="false"/>
          <w:color w:val="000000"/>
          <w:sz w:val="24"/>
          <w:szCs w:val="24"/>
          <w:u w:val="none"/>
          <w:shd w:fill="auto" w:val="clear"/>
          <w:em w:val="none"/>
        </w:rPr>
        <w:t>Форма должна соответствовать требованиям, установленным Приказом ФССП России от 22.12.2023 № 1027 «Об утверждении Правил ношения сотрудниками органов принудительного исполнения Российской Федерации форменной одежды, ведомственных знаков отличия, и знаков различия» и иным ведомственным нормам.</w:t>
      </w:r>
    </w:p>
    <w:p>
      <w:pPr>
        <w:pStyle w:val="BodyText"/>
        <w:spacing w:lineRule="auto" w:line="276" w:before="0" w:after="0"/>
        <w:ind w:firstLine="709" w:left="0" w:right="0"/>
        <w:jc w:val="both"/>
        <w:rPr>
          <w:rFonts w:ascii="Times New Roman" w:hAnsi="Times New Roman"/>
          <w:b w:val="false"/>
          <w:i w:val="false"/>
          <w:i w:val="false"/>
          <w:strike w:val="false"/>
          <w:dstrike w:val="false"/>
          <w:outline w:val="false"/>
          <w:shadow w:val="false"/>
          <w:color w:val="000000"/>
          <w:sz w:val="24"/>
          <w:szCs w:val="24"/>
          <w:highlight w:val="none"/>
          <w:u w:val="none"/>
          <w:shd w:fill="auto" w:val="clear"/>
          <w:em w:val="none"/>
        </w:rPr>
      </w:pPr>
      <w:r>
        <w:rPr>
          <w:rFonts w:ascii="Times New Roman" w:hAnsi="Times New Roman"/>
          <w:b w:val="false"/>
          <w:i w:val="false"/>
          <w:strike w:val="false"/>
          <w:dstrike w:val="false"/>
          <w:outline w:val="false"/>
          <w:shadow w:val="false"/>
          <w:color w:val="000000"/>
          <w:sz w:val="24"/>
          <w:szCs w:val="24"/>
          <w:u w:val="none"/>
          <w:shd w:fill="auto" w:val="clear"/>
          <w:em w:val="none"/>
        </w:rPr>
      </w:r>
    </w:p>
    <w:tbl>
      <w:tblPr>
        <w:tblW w:w="9625" w:type="dxa"/>
        <w:jc w:val="left"/>
        <w:tblInd w:w="55" w:type="dxa"/>
        <w:tblLayout w:type="fixed"/>
        <w:tblCellMar>
          <w:top w:w="55" w:type="dxa"/>
          <w:left w:w="55" w:type="dxa"/>
          <w:bottom w:w="55" w:type="dxa"/>
          <w:right w:w="55" w:type="dxa"/>
        </w:tblCellMar>
      </w:tblPr>
      <w:tblGrid>
        <w:gridCol w:w="4183"/>
        <w:gridCol w:w="405"/>
        <w:gridCol w:w="5037"/>
      </w:tblGrid>
      <w:tr>
        <w:trPr>
          <w:trHeight w:val="288" w:hRule="atLeast"/>
        </w:trPr>
        <w:tc>
          <w:tcPr>
            <w:tcW w:w="4183" w:type="dxa"/>
            <w:tcBorders/>
          </w:tcPr>
          <w:p>
            <w:pPr>
              <w:pStyle w:val="Normal"/>
              <w:spacing w:lineRule="auto" w:line="276"/>
              <w:jc w:val="both"/>
              <w:rPr>
                <w:b/>
                <w:bCs/>
                <w:sz w:val="24"/>
                <w:szCs w:val="24"/>
              </w:rPr>
            </w:pPr>
            <w:r>
              <w:rPr>
                <w:b/>
                <w:bCs/>
                <w:sz w:val="24"/>
                <w:szCs w:val="24"/>
              </w:rPr>
              <w:t>«ИСПОЛНИТЕЛЬ»</w:t>
            </w:r>
          </w:p>
        </w:tc>
        <w:tc>
          <w:tcPr>
            <w:tcW w:w="405" w:type="dxa"/>
            <w:tcBorders/>
          </w:tcPr>
          <w:p>
            <w:pPr>
              <w:pStyle w:val="Style20"/>
              <w:snapToGrid w:val="false"/>
              <w:spacing w:lineRule="auto" w:line="276"/>
              <w:rPr>
                <w:sz w:val="24"/>
                <w:szCs w:val="24"/>
              </w:rPr>
            </w:pPr>
            <w:r>
              <w:rPr>
                <w:sz w:val="24"/>
                <w:szCs w:val="24"/>
              </w:rPr>
            </w:r>
          </w:p>
        </w:tc>
        <w:tc>
          <w:tcPr>
            <w:tcW w:w="5037" w:type="dxa"/>
            <w:tcBorders/>
          </w:tcPr>
          <w:p>
            <w:pPr>
              <w:pStyle w:val="Normal"/>
              <w:spacing w:lineRule="auto" w:line="276"/>
              <w:jc w:val="both"/>
              <w:rPr>
                <w:sz w:val="24"/>
                <w:szCs w:val="24"/>
              </w:rPr>
            </w:pPr>
            <w:r>
              <w:rPr>
                <w:b/>
                <w:bCs/>
                <w:sz w:val="24"/>
                <w:szCs w:val="24"/>
              </w:rPr>
              <w:t xml:space="preserve"> </w:t>
            </w:r>
            <w:r>
              <w:rPr>
                <w:b/>
                <w:bCs/>
                <w:sz w:val="24"/>
                <w:szCs w:val="24"/>
              </w:rPr>
              <w:t>«ЗАКАЗЧИК»</w:t>
            </w:r>
          </w:p>
        </w:tc>
      </w:tr>
      <w:tr>
        <w:trPr/>
        <w:tc>
          <w:tcPr>
            <w:tcW w:w="4183" w:type="dxa"/>
            <w:tcBorders/>
          </w:tcPr>
          <w:p>
            <w:pPr>
              <w:pStyle w:val="Normal"/>
              <w:spacing w:lineRule="auto" w:line="276"/>
              <w:rPr>
                <w:b/>
                <w:bCs/>
                <w:color w:val="000000"/>
                <w:spacing w:val="1"/>
                <w:sz w:val="24"/>
                <w:szCs w:val="24"/>
              </w:rPr>
            </w:pPr>
            <w:r>
              <w:rPr/>
            </w:r>
          </w:p>
        </w:tc>
        <w:tc>
          <w:tcPr>
            <w:tcW w:w="405" w:type="dxa"/>
            <w:tcBorders/>
          </w:tcPr>
          <w:p>
            <w:pPr>
              <w:pStyle w:val="Style20"/>
              <w:snapToGrid w:val="false"/>
              <w:spacing w:lineRule="auto" w:line="276"/>
              <w:rPr>
                <w:sz w:val="24"/>
                <w:szCs w:val="24"/>
              </w:rPr>
            </w:pPr>
            <w:r>
              <w:rPr>
                <w:sz w:val="24"/>
                <w:szCs w:val="24"/>
              </w:rPr>
            </w:r>
          </w:p>
        </w:tc>
        <w:tc>
          <w:tcPr>
            <w:tcW w:w="5037" w:type="dxa"/>
            <w:tcBorders/>
          </w:tcPr>
          <w:p>
            <w:pPr>
              <w:pStyle w:val="Style20"/>
              <w:spacing w:lineRule="auto" w:line="276"/>
              <w:rPr>
                <w:b/>
                <w:bCs/>
                <w:sz w:val="24"/>
                <w:szCs w:val="24"/>
              </w:rPr>
            </w:pPr>
            <w:r>
              <w:rPr>
                <w:b/>
                <w:bCs/>
                <w:sz w:val="24"/>
                <w:szCs w:val="24"/>
              </w:rPr>
              <w:t>Управление Федеральной службы судебных приставов по Республике Хакасия</w:t>
            </w:r>
          </w:p>
          <w:p>
            <w:pPr>
              <w:pStyle w:val="Style20"/>
              <w:spacing w:lineRule="auto" w:line="276"/>
              <w:rPr>
                <w:sz w:val="24"/>
                <w:szCs w:val="24"/>
              </w:rPr>
            </w:pPr>
            <w:r>
              <w:rPr>
                <w:sz w:val="24"/>
                <w:szCs w:val="24"/>
              </w:rPr>
            </w:r>
          </w:p>
        </w:tc>
      </w:tr>
      <w:tr>
        <w:trPr/>
        <w:tc>
          <w:tcPr>
            <w:tcW w:w="4183" w:type="dxa"/>
            <w:tcBorders/>
          </w:tcPr>
          <w:p>
            <w:pPr>
              <w:pStyle w:val="Style20"/>
              <w:snapToGrid w:val="false"/>
              <w:spacing w:lineRule="auto" w:line="276"/>
              <w:rPr>
                <w:rFonts w:eastAsia=""/>
                <w:sz w:val="24"/>
                <w:szCs w:val="24"/>
              </w:rPr>
            </w:pPr>
            <w:r>
              <w:rPr>
                <w:rFonts w:eastAsia=""/>
                <w:sz w:val="24"/>
                <w:szCs w:val="24"/>
              </w:rPr>
            </w:r>
          </w:p>
          <w:p>
            <w:pPr>
              <w:pStyle w:val="Normal"/>
              <w:snapToGrid w:val="false"/>
              <w:spacing w:lineRule="auto" w:line="276"/>
              <w:jc w:val="both"/>
              <w:rPr>
                <w:sz w:val="24"/>
                <w:szCs w:val="24"/>
              </w:rPr>
            </w:pPr>
            <w:r>
              <w:rPr>
                <w:rFonts w:eastAsia=""/>
                <w:sz w:val="24"/>
                <w:szCs w:val="24"/>
                <w:u w:val="single"/>
              </w:rPr>
              <w:tab/>
              <w:t xml:space="preserve">                         </w:t>
            </w:r>
            <w:r>
              <w:rPr>
                <w:rFonts w:eastAsia=""/>
                <w:sz w:val="24"/>
                <w:szCs w:val="24"/>
              </w:rPr>
              <w:t>/</w:t>
            </w:r>
            <w:r>
              <w:rPr>
                <w:rFonts w:eastAsia=""/>
                <w:sz w:val="24"/>
                <w:szCs w:val="24"/>
                <w:u w:val="single"/>
              </w:rPr>
              <w:t xml:space="preserve">                           </w:t>
            </w:r>
            <w:r>
              <w:rPr>
                <w:rFonts w:eastAsia=""/>
                <w:sz w:val="24"/>
                <w:szCs w:val="24"/>
              </w:rPr>
              <w:t>/</w:t>
            </w:r>
          </w:p>
          <w:p>
            <w:pPr>
              <w:pStyle w:val="Normal"/>
              <w:snapToGrid w:val="false"/>
              <w:spacing w:lineRule="auto" w:line="276"/>
              <w:jc w:val="both"/>
              <w:rPr>
                <w:rFonts w:eastAsia=""/>
                <w:b/>
                <w:bCs/>
                <w:sz w:val="24"/>
                <w:szCs w:val="24"/>
              </w:rPr>
            </w:pPr>
            <w:r>
              <w:rPr>
                <w:rFonts w:eastAsia=""/>
                <w:b/>
                <w:bCs/>
                <w:sz w:val="24"/>
                <w:szCs w:val="24"/>
              </w:rPr>
              <w:t>М.П.</w:t>
            </w:r>
          </w:p>
        </w:tc>
        <w:tc>
          <w:tcPr>
            <w:tcW w:w="405" w:type="dxa"/>
            <w:tcBorders/>
          </w:tcPr>
          <w:p>
            <w:pPr>
              <w:pStyle w:val="Style20"/>
              <w:snapToGrid w:val="false"/>
              <w:spacing w:lineRule="auto" w:line="276"/>
              <w:rPr>
                <w:sz w:val="24"/>
                <w:szCs w:val="24"/>
              </w:rPr>
            </w:pPr>
            <w:r>
              <w:rPr>
                <w:sz w:val="24"/>
                <w:szCs w:val="24"/>
              </w:rPr>
            </w:r>
          </w:p>
        </w:tc>
        <w:tc>
          <w:tcPr>
            <w:tcW w:w="5037" w:type="dxa"/>
            <w:tcBorders/>
          </w:tcPr>
          <w:p>
            <w:pPr>
              <w:pStyle w:val="Style20"/>
              <w:tabs>
                <w:tab w:val="clear" w:pos="708"/>
                <w:tab w:val="left" w:pos="38" w:leader="none"/>
              </w:tabs>
              <w:snapToGrid w:val="false"/>
              <w:spacing w:lineRule="auto" w:line="276"/>
              <w:rPr>
                <w:sz w:val="24"/>
                <w:szCs w:val="24"/>
              </w:rPr>
            </w:pPr>
            <w:r>
              <w:rPr>
                <w:sz w:val="24"/>
                <w:szCs w:val="24"/>
              </w:rPr>
            </w:r>
          </w:p>
          <w:p>
            <w:pPr>
              <w:pStyle w:val="Style20"/>
              <w:tabs>
                <w:tab w:val="clear" w:pos="708"/>
                <w:tab w:val="left" w:pos="38" w:leader="none"/>
              </w:tabs>
              <w:snapToGrid w:val="false"/>
              <w:spacing w:lineRule="auto" w:line="276"/>
              <w:rPr>
                <w:sz w:val="24"/>
                <w:szCs w:val="24"/>
              </w:rPr>
            </w:pPr>
            <w:r>
              <w:rPr>
                <w:sz w:val="24"/>
                <w:szCs w:val="24"/>
                <w:u w:val="single"/>
              </w:rPr>
              <w:t xml:space="preserve">                                   </w:t>
            </w:r>
            <w:r>
              <w:rPr>
                <w:sz w:val="24"/>
                <w:szCs w:val="24"/>
              </w:rPr>
              <w:t>/О.С. Достай/</w:t>
            </w:r>
          </w:p>
          <w:p>
            <w:pPr>
              <w:pStyle w:val="Style20"/>
              <w:tabs>
                <w:tab w:val="clear" w:pos="708"/>
                <w:tab w:val="left" w:pos="38" w:leader="none"/>
              </w:tabs>
              <w:snapToGrid w:val="false"/>
              <w:spacing w:lineRule="auto" w:line="276"/>
              <w:rPr>
                <w:b/>
                <w:bCs/>
                <w:sz w:val="24"/>
                <w:szCs w:val="24"/>
              </w:rPr>
            </w:pPr>
            <w:r>
              <w:rPr>
                <w:b/>
                <w:bCs/>
                <w:sz w:val="24"/>
                <w:szCs w:val="24"/>
              </w:rPr>
              <w:t>М.П.</w:t>
            </w:r>
          </w:p>
        </w:tc>
      </w:tr>
    </w:tbl>
    <w:p>
      <w:pPr>
        <w:pStyle w:val="Normal"/>
        <w:rPr/>
      </w:pPr>
      <w:r>
        <w:rPr/>
      </w:r>
    </w:p>
    <w:sectPr>
      <w:type w:val="nextPage"/>
      <w:pgSz w:w="11906" w:h="16838"/>
      <w:pgMar w:left="1701" w:right="567" w:gutter="0" w:header="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Open Sans">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suff w:val="space"/>
      <w:lvlText w:val="%1."/>
      <w:lvlJc w:val="left"/>
      <w:pPr>
        <w:tabs>
          <w:tab w:val="num" w:pos="0"/>
        </w:tabs>
        <w:ind w:left="3403"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142" w:hanging="0"/>
      </w:pPr>
      <w:rPr/>
    </w:lvl>
    <w:lvl w:ilvl="3">
      <w:start w:val="1"/>
      <w:numFmt w:val="decimal"/>
      <w:lvlText w:val="%4)"/>
      <w:lvlJc w:val="left"/>
      <w:pPr>
        <w:tabs>
          <w:tab w:val="num" w:pos="992"/>
        </w:tabs>
        <w:ind w:left="0" w:firstLine="709"/>
      </w:pPr>
      <w:rPr/>
    </w:lvl>
    <w:lvl w:ilvl="4">
      <w:start w:val="1"/>
      <w:numFmt w:val="russianLower"/>
      <w:suff w:val="nothing"/>
      <w:lvlText w:val="%5)"/>
      <w:lvlJc w:val="left"/>
      <w:pPr>
        <w:tabs>
          <w:tab w:val="num" w:pos="0"/>
        </w:tabs>
        <w:ind w:left="0" w:firstLine="709"/>
      </w:pPr>
      <w:rPr/>
    </w:lvl>
    <w:lvl w:ilvl="5">
      <w:start w:val="1"/>
      <w:numFmt w:val="bullet"/>
      <w:lvlText w:val=""/>
      <w:lvlJc w:val="left"/>
      <w:pPr>
        <w:tabs>
          <w:tab w:val="num" w:pos="0"/>
        </w:tabs>
        <w:ind w:left="0" w:firstLine="709"/>
      </w:pPr>
      <w:rPr>
        <w:rFonts w:ascii="Symbol" w:hAnsi="Symbol" w:cs="Symbol" w:hint="default"/>
      </w:rPr>
    </w:lvl>
    <w:lvl w:ilvl="6">
      <w:start w:val="1"/>
      <w:numFmt w:val="lowerLetter"/>
      <w:suff w:val="nothing"/>
      <w:lvlText w:val="%7)"/>
      <w:lvlJc w:val="left"/>
      <w:pPr>
        <w:tabs>
          <w:tab w:val="num" w:pos="0"/>
        </w:tabs>
        <w:ind w:left="0" w:hanging="0"/>
      </w:pPr>
      <w:rPr/>
    </w:lvl>
    <w:lvl w:ilvl="7">
      <w:start w:val="1"/>
      <w:numFmt w:val="bullet"/>
      <w:suff w:val="nothing"/>
      <w:lvlText w:val=""/>
      <w:lvlJc w:val="left"/>
      <w:pPr>
        <w:tabs>
          <w:tab w:val="num" w:pos="0"/>
        </w:tabs>
        <w:ind w:left="0" w:hanging="0"/>
      </w:pPr>
      <w:rPr>
        <w:rFonts w:ascii="Symbol" w:hAnsi="Symbol" w:cs="Symbol" w:hint="default"/>
      </w:rPr>
    </w:lvl>
    <w:lvl w:ilvl="8">
      <w:start w:val="1"/>
      <w:numFmt w:val="bullet"/>
      <w:suff w:val="nothing"/>
      <w:lvlText w:val="-"/>
      <w:lvlJc w:val="left"/>
      <w:pPr>
        <w:tabs>
          <w:tab w:val="num" w:pos="0"/>
        </w:tabs>
        <w:ind w:left="0" w:hanging="0"/>
      </w:pPr>
      <w:rPr>
        <w:rFonts w:ascii="OpenSymbol" w:hAnsi="OpenSymbol" w:cs="OpenSymbol" w:hint="default"/>
      </w:r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a363e"/>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1"/>
    <w:uiPriority w:val="9"/>
    <w:qFormat/>
    <w:rsid w:val="00da363e"/>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2"/>
    <w:uiPriority w:val="9"/>
    <w:semiHidden/>
    <w:unhideWhenUsed/>
    <w:qFormat/>
    <w:rsid w:val="00da363e"/>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3"/>
    <w:uiPriority w:val="9"/>
    <w:semiHidden/>
    <w:unhideWhenUsed/>
    <w:qFormat/>
    <w:rsid w:val="00da363e"/>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Hyperlink">
    <w:name w:val="Hyperlink"/>
    <w:uiPriority w:val="99"/>
    <w:semiHidden/>
    <w:unhideWhenUsed/>
    <w:rsid w:val="00da363e"/>
    <w:rPr>
      <w:color w:val="0000FF"/>
      <w:u w:val="single"/>
    </w:rPr>
  </w:style>
  <w:style w:type="character" w:styleId="Style11" w:customStyle="1">
    <w:name w:val="Основной текст Знак"/>
    <w:basedOn w:val="DefaultParagraphFont"/>
    <w:qFormat/>
    <w:locked/>
    <w:rsid w:val="00da363e"/>
    <w:rPr>
      <w:sz w:val="24"/>
      <w:szCs w:val="24"/>
    </w:rPr>
  </w:style>
  <w:style w:type="character" w:styleId="1" w:customStyle="1">
    <w:name w:val="Основной текст Знак1"/>
    <w:basedOn w:val="DefaultParagraphFont"/>
    <w:uiPriority w:val="99"/>
    <w:semiHidden/>
    <w:qFormat/>
    <w:rsid w:val="00da363e"/>
    <w:rPr>
      <w:rFonts w:ascii="Times New Roman" w:hAnsi="Times New Roman" w:eastAsia="Times New Roman" w:cs="Times New Roman"/>
      <w:sz w:val="20"/>
      <w:szCs w:val="20"/>
      <w:lang w:eastAsia="ru-RU"/>
    </w:rPr>
  </w:style>
  <w:style w:type="character" w:styleId="ConsNormal" w:customStyle="1">
    <w:name w:val="ConsNormal Знак"/>
    <w:link w:val="ConsNormal1"/>
    <w:qFormat/>
    <w:locked/>
    <w:rsid w:val="00da363e"/>
    <w:rPr>
      <w:rFonts w:ascii="Arial" w:hAnsi="Arial" w:cs="Arial"/>
    </w:rPr>
  </w:style>
  <w:style w:type="character" w:styleId="ConsPlusNormal" w:customStyle="1">
    <w:name w:val="ConsPlusNormal Знак"/>
    <w:link w:val="ConsPlusNormal1"/>
    <w:qFormat/>
    <w:locked/>
    <w:rsid w:val="00da363e"/>
    <w:rPr>
      <w:rFonts w:ascii="Arial" w:hAnsi="Arial" w:eastAsia="Times New Roman" w:cs="Times New Roman"/>
      <w:sz w:val="24"/>
      <w:szCs w:val="24"/>
      <w:lang w:eastAsia="ru-RU"/>
    </w:rPr>
  </w:style>
  <w:style w:type="character" w:styleId="Style12" w:customStyle="1">
    <w:name w:val="Название Знак"/>
    <w:basedOn w:val="DefaultParagraphFont"/>
    <w:qFormat/>
    <w:rsid w:val="00da363e"/>
    <w:rPr>
      <w:rFonts w:ascii="Times New Roman" w:hAnsi="Times New Roman" w:eastAsia="Times New Roman" w:cs="Times New Roman"/>
      <w:b/>
      <w:sz w:val="24"/>
      <w:szCs w:val="24"/>
      <w:lang w:eastAsia="ru-RU"/>
    </w:rPr>
  </w:style>
  <w:style w:type="character" w:styleId="11" w:customStyle="1">
    <w:name w:val="Заголовок 1 Знак"/>
    <w:basedOn w:val="DefaultParagraphFont"/>
    <w:uiPriority w:val="9"/>
    <w:qFormat/>
    <w:rsid w:val="00da363e"/>
    <w:rPr>
      <w:rFonts w:ascii="Cambria" w:hAnsi="Cambria" w:eastAsia="" w:cs="" w:asciiTheme="majorHAnsi" w:cstheme="majorBidi" w:eastAsiaTheme="majorEastAsia" w:hAnsiTheme="majorHAnsi"/>
      <w:b/>
      <w:bCs/>
      <w:color w:themeColor="accent1" w:themeShade="bf" w:val="365F91"/>
      <w:sz w:val="28"/>
      <w:szCs w:val="28"/>
      <w:lang w:eastAsia="ru-RU"/>
    </w:rPr>
  </w:style>
  <w:style w:type="character" w:styleId="2" w:customStyle="1">
    <w:name w:val="Заголовок 2 Знак"/>
    <w:basedOn w:val="DefaultParagraphFont"/>
    <w:uiPriority w:val="9"/>
    <w:semiHidden/>
    <w:qFormat/>
    <w:rsid w:val="00da363e"/>
    <w:rPr>
      <w:rFonts w:ascii="Cambria" w:hAnsi="Cambria" w:eastAsia="" w:cs="" w:asciiTheme="majorHAnsi" w:cstheme="majorBidi" w:eastAsiaTheme="majorEastAsia" w:hAnsiTheme="majorHAnsi"/>
      <w:b/>
      <w:bCs/>
      <w:color w:themeColor="accent1" w:val="4F81BD"/>
      <w:sz w:val="26"/>
      <w:szCs w:val="26"/>
      <w:lang w:eastAsia="ru-RU"/>
    </w:rPr>
  </w:style>
  <w:style w:type="character" w:styleId="3" w:customStyle="1">
    <w:name w:val="Заголовок 3 Знак"/>
    <w:basedOn w:val="DefaultParagraphFont"/>
    <w:uiPriority w:val="9"/>
    <w:semiHidden/>
    <w:qFormat/>
    <w:rsid w:val="00da363e"/>
    <w:rPr>
      <w:rFonts w:ascii="Cambria" w:hAnsi="Cambria" w:eastAsia="" w:cs="" w:asciiTheme="majorHAnsi" w:cstheme="majorBidi" w:eastAsiaTheme="majorEastAsia" w:hAnsiTheme="majorHAnsi"/>
      <w:b/>
      <w:bCs/>
      <w:color w:themeColor="accent1" w:val="4F81BD"/>
      <w:sz w:val="20"/>
      <w:szCs w:val="20"/>
      <w:lang w:eastAsia="ru-RU"/>
    </w:rPr>
  </w:style>
  <w:style w:type="character" w:styleId="Style13" w:customStyle="1">
    <w:name w:val="Текст выноски Знак"/>
    <w:basedOn w:val="DefaultParagraphFont"/>
    <w:link w:val="BalloonText"/>
    <w:uiPriority w:val="99"/>
    <w:semiHidden/>
    <w:qFormat/>
    <w:rsid w:val="00da363e"/>
    <w:rPr>
      <w:rFonts w:ascii="Tahoma" w:hAnsi="Tahoma" w:eastAsia="Times New Roman" w:cs="Tahoma"/>
      <w:sz w:val="16"/>
      <w:szCs w:val="16"/>
      <w:lang w:eastAsia="ru-RU"/>
    </w:rPr>
  </w:style>
  <w:style w:type="character" w:styleId="Style14" w:customStyle="1">
    <w:name w:val="Верхний колонтитул Знак"/>
    <w:basedOn w:val="DefaultParagraphFont"/>
    <w:uiPriority w:val="99"/>
    <w:qFormat/>
    <w:rsid w:val="00467d6e"/>
    <w:rPr>
      <w:rFonts w:ascii="Times New Roman" w:hAnsi="Times New Roman" w:eastAsia="Times New Roman" w:cs="Times New Roman"/>
      <w:sz w:val="20"/>
      <w:szCs w:val="20"/>
      <w:lang w:eastAsia="ru-RU"/>
    </w:rPr>
  </w:style>
  <w:style w:type="character" w:styleId="Style15" w:customStyle="1">
    <w:name w:val="Нижний колонтитул Знак"/>
    <w:basedOn w:val="DefaultParagraphFont"/>
    <w:uiPriority w:val="99"/>
    <w:semiHidden/>
    <w:qFormat/>
    <w:rsid w:val="00467d6e"/>
    <w:rPr>
      <w:rFonts w:ascii="Times New Roman" w:hAnsi="Times New Roman" w:eastAsia="Times New Roman" w:cs="Times New Roman"/>
      <w:sz w:val="20"/>
      <w:szCs w:val="20"/>
      <w:lang w:eastAsia="ru-RU"/>
    </w:rPr>
  </w:style>
  <w:style w:type="character" w:styleId="FontStyle16">
    <w:name w:val="Font Style16"/>
    <w:qFormat/>
    <w:rPr>
      <w:rFonts w:ascii="Times New Roman" w:hAnsi="Times New Roman" w:cs="Times New Roman"/>
      <w:sz w:val="24"/>
      <w:szCs w:val="24"/>
    </w:rPr>
  </w:style>
  <w:style w:type="character" w:styleId="FollowedHyperlink">
    <w:name w:val="FollowedHyperlink"/>
    <w:rPr>
      <w:color w:val="800080"/>
      <w:u w:val="single"/>
    </w:rPr>
  </w:style>
  <w:style w:type="paragraph" w:styleId="Style16">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11"/>
    <w:unhideWhenUsed/>
    <w:rsid w:val="00da363e"/>
    <w:pPr>
      <w:spacing w:before="0" w:after="120"/>
    </w:pPr>
    <w:rPr>
      <w:rFonts w:ascii="Calibri" w:hAnsi="Calibri" w:eastAsia="Calibri" w:cs="" w:asciiTheme="minorHAnsi" w:cstheme="minorBidi" w:eastAsiaTheme="minorHAnsi" w:hAnsiTheme="minorHAnsi"/>
      <w:sz w:val="24"/>
      <w:szCs w:val="24"/>
      <w:lang w:eastAsia="en-US"/>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onsNormal1" w:customStyle="1">
    <w:name w:val="ConsNormal"/>
    <w:link w:val="ConsNormal"/>
    <w:qFormat/>
    <w:rsid w:val="00da363e"/>
    <w:pPr>
      <w:widowControl w:val="false"/>
      <w:suppressAutoHyphens w:val="true"/>
      <w:bidi w:val="0"/>
      <w:spacing w:lineRule="auto" w:line="240" w:before="0" w:after="0"/>
      <w:ind w:firstLine="720"/>
      <w:jc w:val="left"/>
    </w:pPr>
    <w:rPr>
      <w:rFonts w:ascii="Arial" w:hAnsi="Arial" w:eastAsia="Calibri" w:cs="" w:cstheme="minorBidi" w:eastAsiaTheme="minorHAnsi"/>
      <w:color w:val="auto"/>
      <w:kern w:val="0"/>
      <w:sz w:val="22"/>
      <w:szCs w:val="22"/>
      <w:lang w:val="ru-RU" w:eastAsia="en-US" w:bidi="ar-SA"/>
    </w:rPr>
  </w:style>
  <w:style w:type="paragraph" w:styleId="12" w:customStyle="1">
    <w:name w:val="1. Договор"/>
    <w:basedOn w:val="Heading1"/>
    <w:next w:val="Normal"/>
    <w:uiPriority w:val="2"/>
    <w:qFormat/>
    <w:rsid w:val="00da363e"/>
    <w:pPr>
      <w:numPr>
        <w:ilvl w:val="0"/>
        <w:numId w:val="2"/>
      </w:numPr>
      <w:tabs>
        <w:tab w:val="clear" w:pos="708"/>
        <w:tab w:val="left" w:pos="360" w:leader="none"/>
      </w:tabs>
      <w:spacing w:before="360" w:after="240"/>
      <w:jc w:val="center"/>
    </w:pPr>
    <w:rPr>
      <w:rFonts w:ascii="Cambria" w:hAnsi="Cambria" w:eastAsia="Times New Roman" w:cs="Times New Roman"/>
      <w:caps/>
      <w:color w:themeColor="accent1" w:themeShade="bf" w:val="auto"/>
      <w:sz w:val="24"/>
      <w:lang w:eastAsia="en-US"/>
    </w:rPr>
  </w:style>
  <w:style w:type="paragraph" w:styleId="111" w:customStyle="1">
    <w:name w:val="1.1. Договор"/>
    <w:basedOn w:val="Heading2"/>
    <w:uiPriority w:val="2"/>
    <w:qFormat/>
    <w:rsid w:val="00da363e"/>
    <w:pPr>
      <w:keepNext w:val="false"/>
      <w:keepLines w:val="false"/>
      <w:numPr>
        <w:ilvl w:val="1"/>
        <w:numId w:val="2"/>
      </w:numPr>
      <w:tabs>
        <w:tab w:val="clear" w:pos="708"/>
        <w:tab w:val="left" w:pos="360" w:leader="none"/>
        <w:tab w:val="left" w:pos="420" w:leader="none"/>
        <w:tab w:val="left" w:pos="476" w:leader="none"/>
        <w:tab w:val="left" w:pos="533" w:leader="none"/>
        <w:tab w:val="left" w:pos="590" w:leader="none"/>
        <w:tab w:val="left" w:pos="646" w:leader="none"/>
      </w:tabs>
      <w:spacing w:before="0" w:after="0"/>
      <w:jc w:val="both"/>
    </w:pPr>
    <w:rPr>
      <w:rFonts w:ascii="Calibri" w:hAnsi="Calibri" w:eastAsia="Times New Roman" w:cs="Times New Roman"/>
      <w:b w:val="false"/>
      <w:color w:themeColor="accent1" w:val="auto"/>
      <w:sz w:val="24"/>
      <w:lang w:eastAsia="en-US"/>
    </w:rPr>
  </w:style>
  <w:style w:type="paragraph" w:styleId="1111" w:customStyle="1">
    <w:name w:val="1.1.1. Договор"/>
    <w:basedOn w:val="Heading3"/>
    <w:uiPriority w:val="2"/>
    <w:qFormat/>
    <w:rsid w:val="00da363e"/>
    <w:pPr>
      <w:keepNext w:val="false"/>
      <w:keepLines w:val="false"/>
      <w:numPr>
        <w:ilvl w:val="2"/>
        <w:numId w:val="2"/>
      </w:numPr>
      <w:tabs>
        <w:tab w:val="clear" w:pos="708"/>
        <w:tab w:val="left" w:pos="360" w:leader="none"/>
        <w:tab w:val="left" w:pos="624" w:leader="none"/>
        <w:tab w:val="left" w:pos="680" w:leader="none"/>
        <w:tab w:val="left" w:pos="737" w:leader="none"/>
        <w:tab w:val="left" w:pos="794" w:leader="none"/>
        <w:tab w:val="left" w:pos="851" w:leader="none"/>
      </w:tabs>
      <w:spacing w:before="0" w:after="0"/>
      <w:ind w:hanging="720" w:left="0"/>
      <w:jc w:val="both"/>
    </w:pPr>
    <w:rPr>
      <w:rFonts w:ascii="Calibri" w:hAnsi="Calibri" w:eastAsia="Times New Roman" w:cs="Times New Roman"/>
      <w:b w:val="false"/>
      <w:color w:themeColor="accent1" w:val="auto"/>
      <w:sz w:val="24"/>
      <w:szCs w:val="24"/>
      <w:lang w:eastAsia="en-US"/>
    </w:rPr>
  </w:style>
  <w:style w:type="paragraph" w:styleId="ConsPlusNormal1" w:customStyle="1">
    <w:name w:val="ConsPlusNormal"/>
    <w:link w:val="ConsPlusNormal"/>
    <w:qFormat/>
    <w:rsid w:val="00da363e"/>
    <w:pPr>
      <w:widowControl w:val="false"/>
      <w:suppressAutoHyphens w:val="true"/>
      <w:bidi w:val="0"/>
      <w:spacing w:lineRule="auto" w:line="240" w:before="0" w:after="0"/>
      <w:ind w:firstLine="720"/>
      <w:jc w:val="left"/>
    </w:pPr>
    <w:rPr>
      <w:rFonts w:ascii="Arial" w:hAnsi="Arial" w:eastAsia="Times New Roman" w:cs="Times New Roman"/>
      <w:color w:val="auto"/>
      <w:kern w:val="0"/>
      <w:sz w:val="24"/>
      <w:szCs w:val="24"/>
      <w:lang w:val="ru-RU" w:eastAsia="ru-RU" w:bidi="ar-SA"/>
    </w:rPr>
  </w:style>
  <w:style w:type="paragraph" w:styleId="Title">
    <w:name w:val="Title"/>
    <w:basedOn w:val="Normal"/>
    <w:link w:val="Style12"/>
    <w:qFormat/>
    <w:rsid w:val="00da363e"/>
    <w:pPr>
      <w:jc w:val="center"/>
    </w:pPr>
    <w:rPr>
      <w:b/>
      <w:sz w:val="24"/>
      <w:szCs w:val="24"/>
    </w:rPr>
  </w:style>
  <w:style w:type="paragraph" w:styleId="Style18" w:customStyle="1">
    <w:name w:val="Стиль"/>
    <w:qFormat/>
    <w:rsid w:val="00da363e"/>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alloonText">
    <w:name w:val="Balloon Text"/>
    <w:basedOn w:val="Normal"/>
    <w:link w:val="Style13"/>
    <w:uiPriority w:val="99"/>
    <w:semiHidden/>
    <w:unhideWhenUsed/>
    <w:qFormat/>
    <w:rsid w:val="00da363e"/>
    <w:pPr/>
    <w:rPr>
      <w:rFonts w:ascii="Tahoma" w:hAnsi="Tahoma" w:cs="Tahoma"/>
      <w:sz w:val="16"/>
      <w:szCs w:val="16"/>
    </w:rPr>
  </w:style>
  <w:style w:type="paragraph" w:styleId="Style19">
    <w:name w:val="Колонтитул"/>
    <w:basedOn w:val="Normal"/>
    <w:qFormat/>
    <w:pPr/>
    <w:rPr/>
  </w:style>
  <w:style w:type="paragraph" w:styleId="Header">
    <w:name w:val="Header"/>
    <w:basedOn w:val="Normal"/>
    <w:link w:val="Style14"/>
    <w:uiPriority w:val="99"/>
    <w:unhideWhenUsed/>
    <w:rsid w:val="00467d6e"/>
    <w:pPr>
      <w:tabs>
        <w:tab w:val="clear" w:pos="708"/>
        <w:tab w:val="center" w:pos="4677" w:leader="none"/>
        <w:tab w:val="right" w:pos="9355" w:leader="none"/>
      </w:tabs>
    </w:pPr>
    <w:rPr/>
  </w:style>
  <w:style w:type="paragraph" w:styleId="Footer">
    <w:name w:val="Footer"/>
    <w:basedOn w:val="Normal"/>
    <w:link w:val="Style15"/>
    <w:uiPriority w:val="99"/>
    <w:semiHidden/>
    <w:unhideWhenUsed/>
    <w:rsid w:val="00467d6e"/>
    <w:pPr>
      <w:tabs>
        <w:tab w:val="clear" w:pos="708"/>
        <w:tab w:val="center" w:pos="4677" w:leader="none"/>
        <w:tab w:val="right" w:pos="9355" w:leader="none"/>
      </w:tabs>
    </w:pPr>
    <w:rPr/>
  </w:style>
  <w:style w:type="paragraph" w:styleId="ListParagraph">
    <w:name w:val="List Paragraph"/>
    <w:basedOn w:val="Normal"/>
    <w:uiPriority w:val="34"/>
    <w:qFormat/>
    <w:rsid w:val="000f570f"/>
    <w:pPr>
      <w:widowControl w:val="false"/>
      <w:spacing w:before="0" w:after="0"/>
      <w:ind w:left="720"/>
      <w:contextualSpacing/>
      <w:jc w:val="both"/>
    </w:pPr>
    <w:rPr>
      <w:sz w:val="24"/>
    </w:rPr>
  </w:style>
  <w:style w:type="paragraph" w:styleId="NoSpacing">
    <w:name w:val="No Spacing"/>
    <w:qFormat/>
    <w:pPr>
      <w:widowControl/>
      <w:suppressAutoHyphens w:val="true"/>
      <w:bidi w:val="0"/>
      <w:spacing w:lineRule="auto" w:line="276" w:before="0" w:after="0"/>
      <w:ind w:firstLine="709"/>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numbering" w:styleId="NoList" w:default="1">
    <w:name w:val="No List"/>
    <w:uiPriority w:val="99"/>
    <w:semiHidden/>
    <w:unhideWhenUsed/>
    <w:qFormat/>
  </w:style>
  <w:style w:type="numbering" w:styleId="Style22" w:customStyle="1">
    <w:name w:val="Нумерация пунктов договора"/>
    <w:uiPriority w:val="99"/>
    <w:qFormat/>
    <w:rsid w:val="00da363e"/>
  </w:style>
  <w:style w:type="table" w:default="1" w:styleId="a2">
    <w:name w:val="Normal Table"/>
    <w:uiPriority w:val="99"/>
    <w:semiHidden/>
    <w:unhideWhenUsed/>
    <w:tblPr>
      <w:tblCellMar>
        <w:top w:w="0" w:type="dxa"/>
        <w:left w:w="108" w:type="dxa"/>
        <w:bottom w:w="0" w:type="dxa"/>
        <w:right w:w="108" w:type="dxa"/>
      </w:tblCellMar>
    </w:tblPr>
  </w:style>
  <w:style w:type="table" w:styleId="af0">
    <w:name w:val="Table Grid"/>
    <w:basedOn w:val="a2"/>
    <w:uiPriority w:val="59"/>
    <w:rsid w:val="00504b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0080094.0/" TargetMode="External"/><Relationship Id="rId3" Type="http://schemas.openxmlformats.org/officeDocument/2006/relationships/hyperlink" Target="garantf1://10080094.0" TargetMode="External"/><Relationship Id="rId4" Type="http://schemas.openxmlformats.org/officeDocument/2006/relationships/hyperlink" Target="mailto:mto@r19.fssp.gov.ru"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LibreOffice/7.6.7.2$Linux_X86_64 LibreOffice_project/60$Build-2</Application>
  <AppVersion>15.0000</AppVersion>
  <Pages>10</Pages>
  <Words>2529</Words>
  <Characters>18063</Characters>
  <CharactersWithSpaces>20920</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2026-03-30T06:24:00Z</dcterms:created>
  <dc:creator>Бурдастов</dc:creator>
  <dc:description/>
  <dc:language>ru-RU</dc:language>
  <cp:lastModifiedBy/>
  <cp:lastPrinted>2026-08-18T17:17:16Z</cp:lastPrinted>
  <dcterms:modified xsi:type="dcterms:W3CDTF">2026-08-19T16:34:56Z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