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5"/>
        <w:spacing w:lineRule="auto" w:line="240"/>
        <w:ind w:firstLine="567"/>
        <w:jc w:val="center"/>
        <w:rPr/>
      </w:pPr>
      <w:r>
        <w:rPr>
          <w:rFonts w:eastAsia="Times New Roman" w:ascii="Tinos" w:hAnsi="Tinos"/>
          <w:b/>
          <w:sz w:val="24"/>
          <w:szCs w:val="24"/>
          <w:shd w:fill="FFFFFF" w:val="clear"/>
        </w:rPr>
        <w:t>Государственный контракт (ПРОЕКТ) № _________</w:t>
      </w:r>
    </w:p>
    <w:p>
      <w:pPr>
        <w:pStyle w:val="15"/>
        <w:spacing w:lineRule="auto" w:line="240"/>
        <w:ind w:hanging="0"/>
        <w:jc w:val="center"/>
        <w:rPr/>
      </w:pPr>
      <w:r>
        <w:rPr>
          <w:rFonts w:ascii="Tinos" w:hAnsi="Tinos"/>
          <w:b/>
          <w:sz w:val="24"/>
          <w:szCs w:val="24"/>
          <w:shd w:fill="FFFFFF" w:val="clear"/>
        </w:rPr>
        <w:t>ИКЗ 261402706697640280100100200000000000</w:t>
      </w:r>
    </w:p>
    <w:p>
      <w:pPr>
        <w:pStyle w:val="15"/>
        <w:spacing w:lineRule="auto" w:line="240"/>
        <w:ind w:firstLine="567"/>
        <w:jc w:val="both"/>
        <w:rPr>
          <w:rFonts w:ascii="Tinos" w:hAnsi="Tinos" w:eastAsia="Times New Roman"/>
          <w:b/>
          <w:sz w:val="24"/>
          <w:szCs w:val="24"/>
          <w:shd w:fill="FFFFFF" w:val="clear"/>
        </w:rPr>
      </w:pPr>
      <w:r>
        <w:rPr>
          <w:rFonts w:eastAsia="Times New Roman" w:ascii="Tinos" w:hAnsi="Tinos"/>
          <w:b/>
          <w:sz w:val="24"/>
          <w:szCs w:val="24"/>
          <w:shd w:fill="FFFFFF" w:val="clear"/>
        </w:rPr>
      </w:r>
    </w:p>
    <w:p>
      <w:pPr>
        <w:pStyle w:val="15"/>
        <w:spacing w:lineRule="auto" w:line="240"/>
        <w:ind w:hanging="0"/>
        <w:jc w:val="both"/>
        <w:rPr/>
      </w:pPr>
      <w:r>
        <w:rPr>
          <w:rFonts w:ascii="Tinos" w:hAnsi="Tinos"/>
          <w:sz w:val="24"/>
          <w:szCs w:val="24"/>
          <w:shd w:fill="FFFFFF" w:val="clear"/>
        </w:rPr>
        <w:t>город Калуга                                                                                                  « __» _______ 2026 год</w:t>
      </w:r>
    </w:p>
    <w:p>
      <w:pPr>
        <w:pStyle w:val="15"/>
        <w:spacing w:lineRule="auto" w:line="240"/>
        <w:ind w:firstLine="567"/>
        <w:jc w:val="both"/>
        <w:rPr>
          <w:rFonts w:ascii="Tinos" w:hAnsi="Tinos"/>
          <w:sz w:val="24"/>
          <w:szCs w:val="24"/>
          <w:shd w:fill="FFFFFF" w:val="clear"/>
        </w:rPr>
      </w:pPr>
      <w:r>
        <w:rPr>
          <w:rFonts w:ascii="Tinos" w:hAnsi="Tinos"/>
          <w:sz w:val="24"/>
          <w:szCs w:val="24"/>
          <w:shd w:fill="FFFFFF" w:val="clear"/>
        </w:rPr>
      </w:r>
    </w:p>
    <w:p>
      <w:pPr>
        <w:pStyle w:val="15"/>
        <w:spacing w:lineRule="auto" w:line="240"/>
        <w:ind w:firstLine="567"/>
        <w:jc w:val="both"/>
        <w:rPr/>
      </w:pPr>
      <w:r>
        <w:rPr>
          <w:rFonts w:eastAsia="Times New Roman" w:ascii="Tinos" w:hAnsi="Tinos"/>
          <w:sz w:val="24"/>
          <w:szCs w:val="24"/>
          <w:shd w:fill="FFFFFF" w:val="clear"/>
        </w:rPr>
        <w:t xml:space="preserve"> </w:t>
      </w:r>
      <w:r>
        <w:rPr>
          <w:rFonts w:ascii="Tinos" w:hAnsi="Tinos"/>
          <w:b/>
          <w:color w:themeColor="text1" w:themeTint="f2" w:val="0D0D0D"/>
          <w:sz w:val="24"/>
          <w:szCs w:val="24"/>
          <w:shd w:fill="FFFFFF" w:val="clear"/>
        </w:rPr>
        <w:t>Федеральное казенное учреждение «Главное бюро медико-социальной экспертизы по Калужской области» Министерства труда и социальной защиты Российской Федерации</w:t>
      </w:r>
      <w:r>
        <w:rPr>
          <w:rFonts w:ascii="Tinos" w:hAnsi="Tinos"/>
          <w:color w:themeColor="text1" w:themeTint="f2" w:val="0D0D0D"/>
          <w:sz w:val="24"/>
          <w:szCs w:val="24"/>
          <w:shd w:fill="FFFFFF" w:val="clear"/>
        </w:rPr>
        <w:t xml:space="preserve">, именуемое в дальнейшем </w:t>
      </w:r>
      <w:r>
        <w:rPr>
          <w:rFonts w:ascii="Tinos" w:hAnsi="Tinos"/>
          <w:b/>
          <w:color w:themeColor="text1" w:themeTint="f2" w:val="0D0D0D"/>
          <w:sz w:val="24"/>
          <w:szCs w:val="24"/>
          <w:shd w:fill="FFFFFF" w:val="clear"/>
        </w:rPr>
        <w:t>Заказчик</w:t>
      </w:r>
      <w:r>
        <w:rPr>
          <w:rFonts w:ascii="Tinos" w:hAnsi="Tinos"/>
          <w:color w:themeColor="text1" w:themeTint="f2" w:val="0D0D0D"/>
          <w:sz w:val="24"/>
          <w:szCs w:val="24"/>
          <w:shd w:fill="FFFFFF" w:val="clear"/>
        </w:rPr>
        <w:t>, в лице ____________________,</w:t>
      </w:r>
      <w:r>
        <w:rPr>
          <w:rFonts w:ascii="Tinos" w:hAnsi="Tinos"/>
          <w:b/>
          <w:color w:themeColor="text1" w:themeTint="f2" w:val="0D0D0D"/>
          <w:sz w:val="24"/>
          <w:szCs w:val="24"/>
          <w:shd w:fill="FFFFFF" w:val="clear"/>
        </w:rPr>
        <w:t xml:space="preserve"> </w:t>
      </w:r>
      <w:r>
        <w:rPr>
          <w:rFonts w:ascii="Tinos" w:hAnsi="Tinos"/>
          <w:color w:themeColor="text1" w:themeTint="f2" w:val="0D0D0D"/>
          <w:sz w:val="24"/>
          <w:szCs w:val="24"/>
          <w:shd w:fill="FFFFFF" w:val="clear"/>
        </w:rPr>
        <w:t>действующего на основании ____________, с одной стороны, и</w:t>
      </w:r>
      <w:r>
        <w:rPr>
          <w:rFonts w:ascii="Tinos" w:hAnsi="Tinos"/>
          <w:b/>
          <w:color w:themeColor="text1" w:themeTint="f2" w:val="0D0D0D"/>
          <w:sz w:val="24"/>
          <w:szCs w:val="24"/>
          <w:shd w:fill="FFFFFF" w:val="clear"/>
        </w:rPr>
        <w:t xml:space="preserve"> ____________________________________, </w:t>
      </w:r>
      <w:r>
        <w:rPr>
          <w:rFonts w:ascii="Tinos" w:hAnsi="Tinos"/>
          <w:color w:themeColor="text1" w:themeTint="f2" w:val="0D0D0D"/>
          <w:sz w:val="24"/>
          <w:szCs w:val="24"/>
          <w:shd w:fill="FFFFFF" w:val="clear"/>
        </w:rPr>
        <w:t xml:space="preserve">именуемое в дальнейшем </w:t>
      </w:r>
      <w:r>
        <w:rPr>
          <w:rFonts w:ascii="Tinos" w:hAnsi="Tinos"/>
          <w:b/>
          <w:color w:themeColor="text1" w:themeTint="f2" w:val="0D0D0D"/>
          <w:sz w:val="24"/>
          <w:szCs w:val="24"/>
          <w:shd w:fill="FFFFFF" w:val="clear"/>
        </w:rPr>
        <w:t>Поставщик</w:t>
      </w:r>
      <w:r>
        <w:rPr>
          <w:rFonts w:ascii="Tinos" w:hAnsi="Tinos"/>
          <w:color w:themeColor="text1" w:themeTint="f2" w:val="0D0D0D"/>
          <w:sz w:val="24"/>
          <w:szCs w:val="24"/>
          <w:shd w:fill="FFFFFF" w:val="clear"/>
        </w:rPr>
        <w:t xml:space="preserve">, в лице ______________________________________, с другой стороны, вместе именуемые Стороны, </w:t>
      </w:r>
      <w:r>
        <w:rPr>
          <w:rFonts w:eastAsia="Calibri" w:ascii="Tinos" w:hAnsi="Tinos"/>
          <w:color w:themeColor="text1" w:themeTint="f2" w:val="0D0D0D"/>
          <w:sz w:val="24"/>
          <w:szCs w:val="24"/>
          <w:shd w:fill="FFFFFF" w:val="clear"/>
          <w:lang w:eastAsia="en-US"/>
        </w:rPr>
        <w:t>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Pr>
          <w:rFonts w:ascii="Tinos" w:hAnsi="Tinos"/>
          <w:b/>
          <w:color w:themeColor="text1" w:themeTint="f2" w:val="0D0D0D"/>
          <w:sz w:val="24"/>
          <w:szCs w:val="24"/>
          <w:shd w:fill="FFFFFF" w:val="clear"/>
        </w:rPr>
        <w:t xml:space="preserve">    </w:t>
      </w:r>
    </w:p>
    <w:p>
      <w:pPr>
        <w:pStyle w:val="15"/>
        <w:spacing w:lineRule="auto" w:line="240"/>
        <w:ind w:firstLine="567"/>
        <w:jc w:val="both"/>
        <w:rPr/>
      </w:pPr>
      <w:r>
        <w:rPr>
          <w:rFonts w:ascii="Tinos" w:hAnsi="Tinos"/>
          <w:b/>
          <w:color w:themeColor="text1" w:themeTint="f2" w:val="0D0D0D"/>
          <w:sz w:val="24"/>
          <w:szCs w:val="24"/>
          <w:shd w:fill="FFFFFF" w:val="clear"/>
        </w:rPr>
        <w:t xml:space="preserve"> </w:t>
      </w:r>
    </w:p>
    <w:p>
      <w:pPr>
        <w:pStyle w:val="ListParagraph"/>
        <w:suppressAutoHyphens w:val="true"/>
        <w:spacing w:lineRule="auto" w:line="240"/>
        <w:ind w:firstLine="567" w:left="0"/>
        <w:jc w:val="center"/>
        <w:rPr/>
      </w:pPr>
      <w:r>
        <w:rPr>
          <w:rFonts w:cs="Times New Roman" w:ascii="Tinos" w:hAnsi="Tinos"/>
          <w:b/>
          <w:sz w:val="24"/>
          <w:szCs w:val="24"/>
          <w:shd w:fill="FFFFFF" w:val="clear"/>
        </w:rPr>
        <w:t>1.Предмет Контракта</w:t>
      </w:r>
    </w:p>
    <w:p>
      <w:pPr>
        <w:pStyle w:val="Normal"/>
        <w:spacing w:lineRule="auto" w:line="240"/>
        <w:ind w:firstLine="567"/>
        <w:jc w:val="both"/>
        <w:rPr/>
      </w:pPr>
      <w:r>
        <w:rPr>
          <w:rStyle w:val="Style26"/>
          <w:rFonts w:cs="Tinos" w:ascii="Tinos" w:hAnsi="Tinos"/>
          <w:color w:val="000000"/>
          <w:sz w:val="24"/>
          <w:szCs w:val="24"/>
          <w:shd w:fill="FFFFFF" w:val="clear"/>
        </w:rPr>
        <w:t xml:space="preserve">1.1. Поставщик обязуется </w:t>
      </w:r>
      <w:r>
        <w:rPr>
          <w:rStyle w:val="Style26"/>
          <w:rFonts w:cs="Tinos" w:ascii="Tinos" w:hAnsi="Tinos"/>
          <w:b/>
          <w:bCs/>
          <w:color w:val="000000"/>
          <w:sz w:val="24"/>
          <w:szCs w:val="24"/>
          <w:shd w:fill="FFFFFF" w:val="clear"/>
        </w:rPr>
        <w:t>поставить установочный комплек</w:t>
      </w:r>
      <w:r>
        <w:rPr>
          <w:rStyle w:val="Style26"/>
          <w:rFonts w:cs="Tinos" w:ascii="Tinos" w:hAnsi="Tinos"/>
          <w:b/>
          <w:bCs/>
          <w:color w:val="000000"/>
          <w:sz w:val="24"/>
          <w:szCs w:val="24"/>
          <w:shd w:fill="FFFFFF" w:val="clear"/>
        </w:rPr>
        <w:t>т</w:t>
      </w:r>
      <w:r>
        <w:rPr>
          <w:rStyle w:val="Style26"/>
          <w:rFonts w:cs="Tinos" w:ascii="Tinos" w:hAnsi="Tinos"/>
          <w:b/>
          <w:bCs/>
          <w:color w:val="000000"/>
          <w:sz w:val="24"/>
          <w:szCs w:val="24"/>
          <w:shd w:fill="FFFFFF" w:val="clear"/>
        </w:rPr>
        <w:t xml:space="preserve"> </w:t>
      </w:r>
      <w:r>
        <w:rPr>
          <w:rStyle w:val="Style26"/>
          <w:rFonts w:cs="Times New Roman" w:ascii="Times New Roman" w:hAnsi="Times New Roman"/>
          <w:b/>
          <w:bCs/>
          <w:color w:val="000000"/>
          <w:sz w:val="24"/>
          <w:szCs w:val="24"/>
          <w:shd w:fill="FFFFFF" w:val="clear"/>
        </w:rPr>
        <w:t>Kaspersky Certified Media Pack Customized  ФСТЭК/ФСБ</w:t>
      </w:r>
      <w:r>
        <w:rPr>
          <w:rStyle w:val="Style26"/>
          <w:rFonts w:cs="Tinos" w:ascii="Tinos" w:hAnsi="Tinos"/>
          <w:b/>
          <w:bCs/>
          <w:color w:val="000000"/>
          <w:sz w:val="24"/>
          <w:szCs w:val="24"/>
          <w:shd w:fill="FFFFFF" w:val="clear"/>
        </w:rPr>
        <w:t xml:space="preserve"> </w:t>
      </w:r>
      <w:r>
        <w:rPr>
          <w:rStyle w:val="Style26"/>
          <w:rFonts w:cs="Tinos" w:ascii="Tinos" w:hAnsi="Tinos"/>
          <w:color w:val="000000"/>
          <w:sz w:val="24"/>
          <w:szCs w:val="24"/>
          <w:shd w:fill="FFFFFF" w:val="clear"/>
        </w:rPr>
        <w:t>(далее — Товар) для нужд ФКУ «ГБ МСЭ по Калужской области» Минтруда России, а Заказчик обязуется принять и оплатить Товар в порядке и на условиях, предусмотренных Контрактом.</w:t>
      </w:r>
    </w:p>
    <w:p>
      <w:pPr>
        <w:pStyle w:val="Normal"/>
        <w:spacing w:lineRule="auto" w:line="240"/>
        <w:ind w:firstLine="567"/>
        <w:jc w:val="both"/>
        <w:rPr/>
      </w:pPr>
      <w:bookmarkStart w:id="0" w:name="sub_3101"/>
      <w:bookmarkEnd w:id="0"/>
      <w:r>
        <w:rPr>
          <w:rStyle w:val="Style26"/>
          <w:rFonts w:eastAsia="Times New Roman" w:cs="Tinos" w:ascii="Tinos" w:hAnsi="Tinos"/>
          <w:color w:val="000000"/>
          <w:sz w:val="24"/>
          <w:szCs w:val="24"/>
          <w:shd w:fill="FFFFFF" w:val="clear"/>
        </w:rPr>
        <w:t>1.2. Наименование, количество и иные характеристики поставляемого Товара указаны в Спецификации (Приложение №1 к контракту) и Описании объекта закупки (Приложение № 2 к Контракту), являющихся неотъемлемой частью Контракта.</w:t>
      </w:r>
    </w:p>
    <w:p>
      <w:pPr>
        <w:pStyle w:val="Normal"/>
        <w:spacing w:lineRule="auto" w:line="240"/>
        <w:ind w:firstLine="567"/>
        <w:jc w:val="both"/>
        <w:rPr/>
      </w:pPr>
      <w:r>
        <w:rPr>
          <w:rStyle w:val="Style26"/>
          <w:rFonts w:eastAsia="Times New Roman" w:cs="Tinos" w:ascii="Tinos" w:hAnsi="Tinos"/>
          <w:color w:val="000000"/>
          <w:sz w:val="24"/>
          <w:szCs w:val="24"/>
          <w:shd w:fill="FFFFFF" w:val="clear"/>
        </w:rPr>
        <w:t xml:space="preserve">1.3.  </w:t>
      </w:r>
      <w:r>
        <w:rPr>
          <w:rStyle w:val="Style26"/>
          <w:rFonts w:eastAsia="Times New Roman" w:cs="Tinos" w:ascii="Tinos" w:hAnsi="Tinos"/>
          <w:b/>
          <w:bCs/>
          <w:color w:val="000000"/>
          <w:sz w:val="24"/>
          <w:szCs w:val="24"/>
          <w:shd w:fill="FFFFFF" w:val="clear"/>
        </w:rPr>
        <w:t>Срок поставки Товара: не позднее «31» октября 2026 года.</w:t>
      </w:r>
    </w:p>
    <w:p>
      <w:pPr>
        <w:pStyle w:val="15"/>
        <w:tabs>
          <w:tab w:val="clear" w:pos="720"/>
          <w:tab w:val="left" w:pos="1020" w:leader="none"/>
          <w:tab w:val="left" w:pos="1260" w:leader="none"/>
        </w:tabs>
        <w:spacing w:lineRule="auto" w:line="240"/>
        <w:ind w:firstLine="567"/>
        <w:jc w:val="both"/>
        <w:rPr>
          <w:rFonts w:ascii="Tinos" w:hAnsi="Tinos"/>
          <w:sz w:val="24"/>
          <w:szCs w:val="24"/>
          <w:shd w:fill="FFFFFF" w:val="clear"/>
        </w:rPr>
      </w:pPr>
      <w:r>
        <w:rPr>
          <w:rFonts w:ascii="Tinos" w:hAnsi="Tinos"/>
          <w:sz w:val="24"/>
          <w:szCs w:val="24"/>
          <w:shd w:fill="FFFFFF" w:val="clear"/>
        </w:rPr>
      </w:r>
    </w:p>
    <w:p>
      <w:pPr>
        <w:pStyle w:val="15"/>
        <w:spacing w:lineRule="auto" w:line="240"/>
        <w:ind w:firstLine="567"/>
        <w:jc w:val="center"/>
        <w:rPr/>
      </w:pPr>
      <w:r>
        <w:rPr>
          <w:rFonts w:eastAsia="Times New Roman" w:ascii="Tinos" w:hAnsi="Tinos"/>
          <w:b/>
          <w:sz w:val="24"/>
          <w:szCs w:val="24"/>
          <w:shd w:fill="FFFFFF" w:val="clear"/>
        </w:rPr>
        <w:t>2. Цена Контракта и порядок расчетов</w:t>
      </w:r>
    </w:p>
    <w:p>
      <w:pPr>
        <w:pStyle w:val="15"/>
        <w:shd w:val="clear" w:color="auto" w:fill="FFFFFF"/>
        <w:spacing w:lineRule="auto" w:line="240"/>
        <w:ind w:firstLine="567"/>
        <w:jc w:val="both"/>
        <w:rPr/>
      </w:pPr>
      <w:r>
        <w:rPr>
          <w:rFonts w:ascii="Tinos" w:hAnsi="Tinos"/>
          <w:color w:themeColor="text1" w:themeTint="d9" w:val="262626"/>
          <w:spacing w:val="3"/>
          <w:sz w:val="24"/>
          <w:szCs w:val="24"/>
          <w:shd w:fill="FFFFFF" w:val="clear"/>
        </w:rPr>
        <w:t xml:space="preserve">2.1. </w:t>
      </w:r>
      <w:r>
        <w:rPr>
          <w:rFonts w:ascii="Tinos" w:hAnsi="Tinos"/>
          <w:color w:themeColor="text1" w:themeTint="d9" w:val="262626"/>
          <w:sz w:val="24"/>
          <w:szCs w:val="24"/>
          <w:shd w:fill="FFFFFF" w:val="clear"/>
        </w:rPr>
        <w:t>Цена Контракта является твердой, не может изменяться в ходе заключения и исполнения Контракта, за исключением случаев, определенных</w:t>
      </w:r>
      <w:r>
        <w:rPr>
          <w:rFonts w:ascii="Tinos" w:hAnsi="Tinos"/>
          <w:sz w:val="24"/>
          <w:szCs w:val="24"/>
          <w:shd w:fill="FFFFFF" w:val="clear"/>
        </w:rPr>
        <w:t xml:space="preserve">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pPr>
        <w:pStyle w:val="15"/>
        <w:shd w:val="clear" w:color="auto" w:fill="FFFFFF"/>
        <w:spacing w:lineRule="auto" w:line="240"/>
        <w:ind w:firstLine="567"/>
        <w:jc w:val="both"/>
        <w:rPr/>
      </w:pPr>
      <w:r>
        <w:rPr>
          <w:rFonts w:ascii="Tinos" w:hAnsi="Tinos"/>
          <w:color w:themeColor="text1" w:themeTint="d9" w:val="262626"/>
          <w:spacing w:val="3"/>
          <w:sz w:val="24"/>
          <w:szCs w:val="24"/>
          <w:shd w:fill="FFFFFF" w:val="clear"/>
        </w:rPr>
        <w:t xml:space="preserve">2.2. </w:t>
      </w:r>
      <w:r>
        <w:rPr>
          <w:rFonts w:ascii="Tinos" w:hAnsi="Tinos"/>
          <w:color w:themeColor="text1" w:themeTint="f2" w:val="0D0D0D"/>
          <w:spacing w:val="3"/>
          <w:sz w:val="24"/>
          <w:szCs w:val="24"/>
          <w:shd w:fill="FFFFFF" w:val="clear"/>
        </w:rPr>
        <w:t xml:space="preserve">Цена настоящего Контракта </w:t>
      </w:r>
      <w:r>
        <w:rPr>
          <w:rFonts w:ascii="Tinos" w:hAnsi="Tinos"/>
          <w:color w:themeColor="text1" w:themeTint="f2" w:val="0D0D0D"/>
          <w:spacing w:val="2"/>
          <w:sz w:val="24"/>
          <w:szCs w:val="24"/>
          <w:shd w:fill="FFFFFF" w:val="clear"/>
        </w:rPr>
        <w:t>составляет ______________(___________________) рублей ____ копеек</w:t>
      </w:r>
      <w:r>
        <w:rPr>
          <w:rFonts w:ascii="Tinos" w:hAnsi="Tinos"/>
          <w:color w:themeColor="text1" w:themeTint="f2" w:val="0D0D0D"/>
          <w:spacing w:val="-1"/>
          <w:sz w:val="24"/>
          <w:szCs w:val="24"/>
          <w:shd w:fill="FFFFFF" w:val="clear"/>
        </w:rPr>
        <w:t xml:space="preserve">, с учетом НДС (___%, что составляет _____ руб. __ коп.) // НДС не облагается. </w:t>
      </w:r>
      <w:r>
        <w:rPr>
          <w:rFonts w:ascii="Tinos" w:hAnsi="Tinos"/>
          <w:sz w:val="24"/>
          <w:szCs w:val="24"/>
          <w:shd w:fill="FFFFFF" w:val="clear"/>
        </w:rPr>
        <w:t>Цена Контракта включает общую стоимость товара, тары (упаковки), транспортные расходы по доставке до местонахождения Заказчика, погрузку-разгрузку и доставку в помещение Заказчика, расходы на уплату налогов, сборов и других обязательных платежей, предусмотренных действующим законодательством Российской Федерации.</w:t>
      </w:r>
      <w:r>
        <w:rPr>
          <w:rFonts w:ascii="Tinos" w:hAnsi="Tinos"/>
          <w:i/>
          <w:iCs/>
          <w:color w:val="808080"/>
          <w:sz w:val="24"/>
          <w:szCs w:val="24"/>
          <w:shd w:fill="FFFFFF" w:val="clear"/>
        </w:rPr>
        <w:t>               </w:t>
      </w:r>
    </w:p>
    <w:p>
      <w:pPr>
        <w:pStyle w:val="15"/>
        <w:tabs>
          <w:tab w:val="clear" w:pos="720"/>
          <w:tab w:val="left" w:pos="0" w:leader="none"/>
          <w:tab w:val="left" w:pos="284" w:leader="none"/>
          <w:tab w:val="left" w:pos="900" w:leader="none"/>
        </w:tabs>
        <w:spacing w:lineRule="auto" w:line="240"/>
        <w:ind w:firstLine="567"/>
        <w:jc w:val="both"/>
        <w:rPr/>
      </w:pPr>
      <w:r>
        <w:rPr>
          <w:rFonts w:ascii="Tinos" w:hAnsi="Tinos"/>
          <w:spacing w:val="-10"/>
          <w:sz w:val="24"/>
          <w:szCs w:val="24"/>
          <w:shd w:fill="FFFFFF" w:val="clear"/>
        </w:rPr>
        <w:t>2.3.</w:t>
      </w:r>
      <w:r>
        <w:rPr>
          <w:rFonts w:ascii="Tinos" w:hAnsi="Tinos"/>
          <w:sz w:val="24"/>
          <w:szCs w:val="24"/>
          <w:shd w:fill="FFFFFF" w:val="clear"/>
        </w:rPr>
        <w:tab/>
        <w:t xml:space="preserve"> </w:t>
      </w:r>
      <w:r>
        <w:rPr>
          <w:rFonts w:eastAsia="Times New Roman" w:ascii="Tinos" w:hAnsi="Tinos"/>
          <w:sz w:val="24"/>
          <w:szCs w:val="24"/>
          <w:shd w:fill="FFFFFF" w:val="clear"/>
        </w:rPr>
        <w:t>Товар оплачивается Заказчиком в российских рублях в строгом соответствии с выделенными лимитами бюджетных обязательств.</w:t>
      </w:r>
    </w:p>
    <w:p>
      <w:pPr>
        <w:pStyle w:val="15"/>
        <w:tabs>
          <w:tab w:val="left" w:pos="0" w:leader="none"/>
          <w:tab w:val="left" w:pos="720" w:leader="none"/>
        </w:tabs>
        <w:spacing w:lineRule="auto" w:line="240"/>
        <w:ind w:firstLine="567"/>
        <w:jc w:val="both"/>
        <w:rPr/>
      </w:pPr>
      <w:r>
        <w:rPr>
          <w:rFonts w:ascii="Tinos" w:hAnsi="Tinos"/>
          <w:spacing w:val="2"/>
          <w:sz w:val="24"/>
          <w:szCs w:val="24"/>
          <w:shd w:fill="FFFFFF" w:val="clear"/>
        </w:rPr>
        <w:t xml:space="preserve">2.4.    </w:t>
      </w:r>
      <w:r>
        <w:rPr>
          <w:rFonts w:eastAsia="Times New Roman" w:ascii="Tinos" w:hAnsi="Tinos"/>
          <w:spacing w:val="2"/>
          <w:sz w:val="24"/>
          <w:szCs w:val="24"/>
          <w:shd w:fill="FFFFFF" w:val="clear"/>
        </w:rPr>
        <w:t xml:space="preserve">Оплата по настоящему контракту осуществляется Заказчиком в течение 10 (Десять) рабочих дней по безналичному расчету, без авансового платежа, по факту поставки товара на основании счёта (счёта-фактуры), товарной накладной (УПД), </w:t>
      </w:r>
      <w:r>
        <w:rPr>
          <w:rStyle w:val="Style24"/>
          <w:rFonts w:eastAsia="Times New Roman" w:ascii="Tinos" w:hAnsi="Tinos"/>
          <w:b w:val="false"/>
          <w:color w:val="000000"/>
          <w:spacing w:val="2"/>
          <w:sz w:val="24"/>
          <w:szCs w:val="24"/>
          <w:shd w:fill="FFFFFF" w:val="clear"/>
        </w:rPr>
        <w:t>акта приемки товаров, работ, услуг</w:t>
      </w:r>
      <w:r>
        <w:rPr>
          <w:rFonts w:eastAsia="Times New Roman" w:ascii="Tinos" w:hAnsi="Tinos"/>
          <w:spacing w:val="2"/>
          <w:sz w:val="24"/>
          <w:szCs w:val="24"/>
          <w:shd w:fill="FFFFFF" w:val="clear"/>
        </w:rPr>
        <w:t xml:space="preserve"> на поставленный товар, подписанных уполномоченным представителем Заказчика. </w:t>
      </w:r>
    </w:p>
    <w:p>
      <w:pPr>
        <w:pStyle w:val="15"/>
        <w:spacing w:lineRule="auto" w:line="240"/>
        <w:ind w:firstLine="567"/>
        <w:jc w:val="both"/>
        <w:rPr/>
      </w:pPr>
      <w:r>
        <w:rPr>
          <w:rFonts w:ascii="Tinos" w:hAnsi="Tinos"/>
          <w:spacing w:val="5"/>
          <w:sz w:val="24"/>
          <w:szCs w:val="24"/>
          <w:shd w:fill="FFFFFF" w:val="clear"/>
        </w:rPr>
        <w:t xml:space="preserve">2.5. </w:t>
      </w:r>
      <w:r>
        <w:rPr>
          <w:rFonts w:ascii="Tinos" w:hAnsi="Tinos"/>
          <w:kern w:val="2"/>
          <w:sz w:val="24"/>
          <w:szCs w:val="24"/>
          <w:shd w:fill="FFFFFF" w:val="clear"/>
        </w:rPr>
        <w:t>Датой оплаты считается дата</w:t>
      </w:r>
      <w:r>
        <w:rPr>
          <w:rFonts w:ascii="Tinos" w:hAnsi="Tinos"/>
          <w:b/>
          <w:color w:val="000080"/>
          <w:kern w:val="2"/>
          <w:sz w:val="24"/>
          <w:szCs w:val="24"/>
          <w:shd w:fill="FFFFFF" w:val="clear"/>
        </w:rPr>
        <w:t xml:space="preserve"> </w:t>
      </w:r>
      <w:r>
        <w:rPr>
          <w:rFonts w:ascii="Tinos" w:hAnsi="Tinos"/>
          <w:kern w:val="2"/>
          <w:sz w:val="24"/>
          <w:szCs w:val="24"/>
          <w:shd w:fill="FFFFFF" w:val="clear"/>
        </w:rPr>
        <w:t>поступления денежных средств на расчетный счет Поставщика.</w:t>
      </w:r>
    </w:p>
    <w:p>
      <w:pPr>
        <w:pStyle w:val="15"/>
        <w:spacing w:lineRule="auto" w:line="240"/>
        <w:ind w:firstLine="567"/>
        <w:jc w:val="both"/>
        <w:rPr/>
      </w:pPr>
      <w:r>
        <w:rPr>
          <w:rFonts w:ascii="Tinos" w:hAnsi="Tinos"/>
          <w:kern w:val="2"/>
          <w:sz w:val="24"/>
          <w:szCs w:val="24"/>
          <w:shd w:fill="FFFFFF" w:val="clear"/>
        </w:rPr>
        <w:t>2.6. Источник финансирования: федеральный бюджет, КБК 14910020440290059242.</w:t>
      </w:r>
    </w:p>
    <w:p>
      <w:pPr>
        <w:pStyle w:val="15"/>
        <w:spacing w:lineRule="auto" w:line="240"/>
        <w:ind w:firstLine="567"/>
        <w:jc w:val="both"/>
        <w:rPr/>
      </w:pPr>
      <w:r>
        <w:rPr>
          <w:rFonts w:ascii="Tinos" w:hAnsi="Tinos"/>
          <w:kern w:val="2"/>
          <w:sz w:val="24"/>
          <w:szCs w:val="24"/>
          <w:shd w:fill="FFFFFF" w:val="clear"/>
        </w:rPr>
        <w:t xml:space="preserve">2.7. </w:t>
      </w:r>
      <w:r>
        <w:rPr>
          <w:rFonts w:ascii="Tinos" w:hAnsi="Tinos"/>
          <w:sz w:val="24"/>
          <w:szCs w:val="24"/>
          <w:shd w:fill="FFFFFF" w:val="clear"/>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17"/>
        <w:tabs>
          <w:tab w:val="clear" w:pos="720"/>
          <w:tab w:val="left" w:pos="567" w:leader="none"/>
        </w:tabs>
        <w:suppressAutoHyphens w:val="true"/>
        <w:spacing w:lineRule="auto" w:line="240"/>
        <w:ind w:firstLine="567" w:left="0"/>
        <w:jc w:val="both"/>
        <w:rPr/>
      </w:pPr>
      <w:r>
        <w:rPr>
          <w:rFonts w:cs="Times New Roman" w:ascii="Tinos" w:hAnsi="Tinos"/>
          <w:sz w:val="24"/>
          <w:szCs w:val="24"/>
          <w:shd w:fill="FFFFFF" w:val="clear"/>
        </w:rPr>
        <w:t>2.8. Цена Контракта устанавливается в российских рублях.</w:t>
      </w:r>
    </w:p>
    <w:p>
      <w:pPr>
        <w:pStyle w:val="17"/>
        <w:tabs>
          <w:tab w:val="clear" w:pos="720"/>
          <w:tab w:val="left" w:pos="567" w:leader="none"/>
        </w:tabs>
        <w:suppressAutoHyphens w:val="true"/>
        <w:spacing w:lineRule="auto" w:line="240"/>
        <w:ind w:firstLine="567" w:left="0"/>
        <w:jc w:val="both"/>
        <w:rPr/>
      </w:pPr>
      <w:r>
        <w:rPr>
          <w:rFonts w:cs="Times New Roman" w:ascii="Tinos" w:hAnsi="Tinos"/>
          <w:sz w:val="24"/>
          <w:szCs w:val="24"/>
          <w:shd w:fill="FFFFFF" w:val="clear"/>
        </w:rPr>
        <w:t>2.9. В случае изменения своего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pPr>
        <w:pStyle w:val="17"/>
        <w:tabs>
          <w:tab w:val="clear" w:pos="720"/>
          <w:tab w:val="left" w:pos="567" w:leader="none"/>
        </w:tabs>
        <w:suppressAutoHyphens w:val="true"/>
        <w:spacing w:lineRule="auto" w:line="240"/>
        <w:ind w:firstLine="567" w:left="0"/>
        <w:jc w:val="both"/>
        <w:rPr/>
      </w:pPr>
      <w:r>
        <w:rPr>
          <w:rFonts w:cs="Times New Roman" w:ascii="Tinos" w:hAnsi="Tinos"/>
          <w:sz w:val="24"/>
          <w:szCs w:val="24"/>
          <w:shd w:fill="FFFFFF" w:val="clear"/>
        </w:rPr>
        <w:t xml:space="preserve">2.10. </w:t>
      </w:r>
      <w:r>
        <w:rPr>
          <w:rFonts w:eastAsia="Arial Unicode MS" w:cs="Times New Roman" w:ascii="Tinos" w:hAnsi="Tinos"/>
          <w:sz w:val="24"/>
          <w:szCs w:val="24"/>
          <w:shd w:fill="FFFFFF" w:val="clear"/>
        </w:rPr>
        <w:t>В целях исполнения п. 64.19 Методических указаний по формированию и применению унифицированных форм электронных документов бухгалтерского учета при ведении бюджетного учета, бухгалтерского учета государственных(муниципальных) учреждений, утвержденных приказом Минфина России от 15.04.2021 №61н, для оформления приемки оказанных услуг Заказчик оформляет и Стороны подписывают акт приемки товаров, работ, услуг по форме 0510452, утвержденной вышеуказанным приказом.</w:t>
      </w:r>
    </w:p>
    <w:p>
      <w:pPr>
        <w:pStyle w:val="17"/>
        <w:tabs>
          <w:tab w:val="clear" w:pos="720"/>
          <w:tab w:val="left" w:pos="567" w:leader="none"/>
        </w:tabs>
        <w:suppressAutoHyphens w:val="true"/>
        <w:spacing w:lineRule="auto" w:line="240"/>
        <w:ind w:firstLine="567" w:left="0"/>
        <w:jc w:val="both"/>
        <w:rPr>
          <w:rFonts w:ascii="Tinos" w:hAnsi="Tinos"/>
          <w:sz w:val="24"/>
          <w:szCs w:val="24"/>
          <w:shd w:fill="FFFFFF" w:val="clear"/>
        </w:rPr>
      </w:pPr>
      <w:r>
        <w:rPr>
          <w:rFonts w:ascii="Tinos" w:hAnsi="Tinos"/>
          <w:sz w:val="24"/>
          <w:szCs w:val="24"/>
          <w:shd w:fill="FFFFFF" w:val="clear"/>
        </w:rPr>
      </w:r>
    </w:p>
    <w:p>
      <w:pPr>
        <w:pStyle w:val="17"/>
        <w:tabs>
          <w:tab w:val="clear" w:pos="720"/>
          <w:tab w:val="left" w:pos="567" w:leader="none"/>
        </w:tabs>
        <w:suppressAutoHyphens w:val="true"/>
        <w:spacing w:lineRule="auto" w:line="240"/>
        <w:ind w:firstLine="567" w:left="0"/>
        <w:jc w:val="center"/>
        <w:rPr/>
      </w:pPr>
      <w:r>
        <w:rPr>
          <w:rFonts w:cs="Times New Roman" w:ascii="Tinos" w:hAnsi="Tinos"/>
          <w:b/>
          <w:sz w:val="24"/>
          <w:szCs w:val="24"/>
          <w:shd w:fill="FFFFFF" w:val="clear"/>
        </w:rPr>
        <w:t>3. Условия и срок поставки</w:t>
      </w:r>
    </w:p>
    <w:p>
      <w:pPr>
        <w:pStyle w:val="15"/>
        <w:shd w:val="clear" w:color="auto" w:fill="FFFFFF"/>
        <w:spacing w:lineRule="auto" w:line="240"/>
        <w:ind w:firstLine="567"/>
        <w:jc w:val="both"/>
        <w:textAlignment w:val="baseline"/>
        <w:rPr/>
      </w:pPr>
      <w:r>
        <w:rPr>
          <w:rFonts w:ascii="Tinos" w:hAnsi="Tinos"/>
          <w:sz w:val="24"/>
          <w:szCs w:val="24"/>
          <w:shd w:fill="FFFFFF" w:val="clear"/>
        </w:rPr>
        <w:t xml:space="preserve">3.1. </w:t>
      </w:r>
      <w:r>
        <w:rPr>
          <w:rFonts w:eastAsia="Times New Roman" w:ascii="Tinos" w:hAnsi="Tinos"/>
          <w:iCs/>
          <w:sz w:val="24"/>
          <w:szCs w:val="24"/>
          <w:shd w:fill="FFFFFF" w:val="clear"/>
        </w:rPr>
        <w:t>Доставка Товара и погрузочно-разгрузочные работы должны осуществляться силами и транспортом Поставщика в здание Заказчика в рабочие дни. Режим работы: понедельник, вторник, среда, четверг - с 8.00 ч. до 17.00 ч., пятница — с 8.00 до 16.00 ч., суббота и воскресенье: нерабочие дни.</w:t>
      </w:r>
    </w:p>
    <w:p>
      <w:pPr>
        <w:pStyle w:val="15"/>
        <w:spacing w:lineRule="auto" w:line="240"/>
        <w:ind w:firstLine="567"/>
        <w:jc w:val="both"/>
        <w:rPr/>
      </w:pPr>
      <w:r>
        <w:rPr>
          <w:rFonts w:ascii="Tinos" w:hAnsi="Tinos"/>
          <w:sz w:val="24"/>
          <w:szCs w:val="24"/>
          <w:shd w:fill="FFFFFF" w:val="clear"/>
        </w:rPr>
        <w:t>3.2. Место поставки Товара по адресу: Российская Федерация, Калужская область,                            г. Калуга, ул. Московская, 290, с занесением Товара в помещение, указанное Заказчиком.</w:t>
      </w:r>
    </w:p>
    <w:p>
      <w:pPr>
        <w:pStyle w:val="15"/>
        <w:shd w:val="clear" w:color="auto" w:fill="FFFFFF"/>
        <w:spacing w:lineRule="auto" w:line="240"/>
        <w:ind w:firstLine="567"/>
        <w:jc w:val="both"/>
        <w:rPr/>
      </w:pPr>
      <w:bookmarkStart w:id="1" w:name="seq1167223"/>
      <w:r>
        <w:rPr>
          <w:rFonts w:ascii="Tinos" w:hAnsi="Tinos"/>
          <w:sz w:val="24"/>
          <w:szCs w:val="24"/>
          <w:shd w:fill="FFFFFF" w:val="clear"/>
        </w:rPr>
        <w:t>3</w:t>
      </w:r>
      <w:r>
        <w:rPr>
          <w:rFonts w:eastAsia="Times New Roman" w:ascii="Tinos" w:hAnsi="Tinos"/>
          <w:bCs/>
          <w:sz w:val="24"/>
          <w:szCs w:val="24"/>
          <w:shd w:fill="FFFFFF" w:val="clear"/>
        </w:rPr>
        <w:t>.3.</w:t>
      </w:r>
      <w:bookmarkEnd w:id="1"/>
      <w:r>
        <w:rPr>
          <w:rFonts w:eastAsia="Times New Roman" w:ascii="Tinos" w:hAnsi="Tinos"/>
          <w:bCs/>
          <w:sz w:val="24"/>
          <w:szCs w:val="24"/>
          <w:shd w:fill="FFFFFF" w:val="clear"/>
        </w:rPr>
        <w:t> </w:t>
      </w:r>
      <w:r>
        <w:rPr>
          <w:rFonts w:eastAsia="Times New Roman" w:ascii="Tinos" w:hAnsi="Tinos"/>
          <w:sz w:val="24"/>
          <w:szCs w:val="24"/>
          <w:shd w:fill="FFFFFF" w:val="clear"/>
        </w:rPr>
        <w:t>Тара (упаковка)</w:t>
      </w:r>
    </w:p>
    <w:p>
      <w:pPr>
        <w:pStyle w:val="15"/>
        <w:shd w:val="clear" w:color="auto" w:fill="FFFFFF"/>
        <w:spacing w:lineRule="auto" w:line="240"/>
        <w:ind w:firstLine="567"/>
        <w:jc w:val="both"/>
        <w:rPr/>
      </w:pPr>
      <w:bookmarkStart w:id="2" w:name="seq1191743"/>
      <w:r>
        <w:rPr>
          <w:rFonts w:eastAsia="Times New Roman" w:ascii="Tinos" w:hAnsi="Tinos"/>
          <w:bCs/>
          <w:sz w:val="24"/>
          <w:szCs w:val="24"/>
          <w:shd w:fill="FFFFFF" w:val="clear"/>
        </w:rPr>
        <w:t>3.3.1.</w:t>
      </w:r>
      <w:bookmarkEnd w:id="2"/>
      <w:r>
        <w:rPr>
          <w:rFonts w:eastAsia="Times New Roman" w:ascii="Tinos" w:hAnsi="Tinos"/>
          <w:bCs/>
          <w:sz w:val="24"/>
          <w:szCs w:val="24"/>
          <w:shd w:fill="FFFFFF" w:val="clear"/>
        </w:rPr>
        <w:t> </w:t>
      </w:r>
      <w:r>
        <w:rPr>
          <w:rFonts w:eastAsia="Times New Roman" w:ascii="Tinos" w:hAnsi="Tinos"/>
          <w:sz w:val="24"/>
          <w:szCs w:val="24"/>
          <w:shd w:fill="FFFFFF" w:val="clear"/>
        </w:rPr>
        <w:t>Поставляемый товар должен быть затарен и (или)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bookmarkStart w:id="3" w:name="seq1191745"/>
    </w:p>
    <w:p>
      <w:pPr>
        <w:pStyle w:val="15"/>
        <w:shd w:val="clear" w:color="auto" w:fill="FFFFFF"/>
        <w:spacing w:lineRule="auto" w:line="240"/>
        <w:ind w:firstLine="567"/>
        <w:jc w:val="both"/>
        <w:rPr/>
      </w:pPr>
      <w:r>
        <w:rPr>
          <w:rFonts w:eastAsia="Times New Roman" w:ascii="Tinos" w:hAnsi="Tinos"/>
          <w:bCs/>
          <w:sz w:val="24"/>
          <w:szCs w:val="24"/>
          <w:shd w:fill="FFFFFF" w:val="clear"/>
        </w:rPr>
        <w:t>3.3.2.</w:t>
      </w:r>
      <w:bookmarkEnd w:id="3"/>
      <w:r>
        <w:rPr>
          <w:rFonts w:eastAsia="Times New Roman" w:ascii="Tinos" w:hAnsi="Tinos"/>
          <w:bCs/>
          <w:sz w:val="24"/>
          <w:szCs w:val="24"/>
          <w:shd w:fill="FFFFFF" w:val="clear"/>
        </w:rPr>
        <w:t> </w:t>
      </w:r>
      <w:r>
        <w:rPr>
          <w:rFonts w:eastAsia="Times New Roman" w:ascii="Tinos" w:hAnsi="Tinos"/>
          <w:sz w:val="24"/>
          <w:szCs w:val="24"/>
          <w:shd w:fill="FFFFFF" w:val="clear"/>
        </w:rPr>
        <w:t>Тара (упаковка) является одноразовой, возврату Поставщику не подлежит.</w:t>
      </w:r>
    </w:p>
    <w:p>
      <w:pPr>
        <w:pStyle w:val="15"/>
        <w:shd w:val="clear" w:color="auto" w:fill="FFFFFF"/>
        <w:spacing w:lineRule="auto" w:line="240"/>
        <w:ind w:firstLine="567"/>
        <w:jc w:val="both"/>
        <w:rPr/>
      </w:pPr>
      <w:bookmarkStart w:id="4" w:name="seq1191746"/>
      <w:r>
        <w:rPr>
          <w:rFonts w:eastAsia="Times New Roman" w:ascii="Tinos" w:hAnsi="Tinos"/>
          <w:bCs/>
          <w:sz w:val="24"/>
          <w:szCs w:val="24"/>
          <w:shd w:fill="FFFFFF" w:val="clear"/>
        </w:rPr>
        <w:t>3.3.3.</w:t>
      </w:r>
      <w:bookmarkEnd w:id="4"/>
      <w:r>
        <w:rPr>
          <w:rFonts w:eastAsia="Times New Roman" w:ascii="Tinos" w:hAnsi="Tinos"/>
          <w:bCs/>
          <w:sz w:val="24"/>
          <w:szCs w:val="24"/>
          <w:shd w:fill="FFFFFF" w:val="clear"/>
        </w:rPr>
        <w:t> </w:t>
      </w:r>
      <w:r>
        <w:rPr>
          <w:rFonts w:eastAsia="Times New Roman" w:ascii="Tinos" w:hAnsi="Tinos"/>
          <w:sz w:val="24"/>
          <w:szCs w:val="24"/>
          <w:shd w:fill="FFFFFF" w:val="clear"/>
        </w:rPr>
        <w:t>Стоимость тары (упаковки) товара входит в его цену и отдельно не оплачивается.</w:t>
      </w:r>
    </w:p>
    <w:p>
      <w:pPr>
        <w:pStyle w:val="15"/>
        <w:shd w:val="clear" w:color="auto" w:fill="FFFFFF"/>
        <w:spacing w:lineRule="auto" w:line="240"/>
        <w:ind w:firstLine="567"/>
        <w:jc w:val="both"/>
        <w:rPr/>
      </w:pPr>
      <w:bookmarkStart w:id="5" w:name="seq1191748"/>
      <w:r>
        <w:rPr>
          <w:rFonts w:eastAsia="Times New Roman" w:ascii="Tinos" w:hAnsi="Tinos"/>
          <w:bCs/>
          <w:sz w:val="24"/>
          <w:szCs w:val="24"/>
          <w:shd w:fill="FFFFFF" w:val="clear"/>
        </w:rPr>
        <w:t>3.3.4.</w:t>
      </w:r>
      <w:bookmarkEnd w:id="5"/>
      <w:r>
        <w:rPr>
          <w:rFonts w:eastAsia="Times New Roman" w:ascii="Tinos" w:hAnsi="Tinos"/>
          <w:bCs/>
          <w:sz w:val="24"/>
          <w:szCs w:val="24"/>
          <w:shd w:fill="FFFFFF" w:val="clear"/>
        </w:rPr>
        <w:t> </w:t>
      </w:r>
      <w:r>
        <w:rPr>
          <w:rFonts w:eastAsia="Times New Roman" w:ascii="Tinos" w:hAnsi="Tinos"/>
          <w:sz w:val="24"/>
          <w:szCs w:val="24"/>
          <w:shd w:fill="FFFFFF" w:val="clear"/>
        </w:rPr>
        <w:t xml:space="preserve">Если товар передается в ненадлежащей таре (упаковке) либо без нее, Заказчик вправе потребовать от Поставщика затарить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   </w:t>
      </w:r>
    </w:p>
    <w:p>
      <w:pPr>
        <w:pStyle w:val="15"/>
        <w:shd w:val="clear" w:color="auto" w:fill="FFFFFF"/>
        <w:spacing w:lineRule="auto" w:line="240"/>
        <w:ind w:firstLine="567"/>
        <w:jc w:val="both"/>
        <w:rPr/>
      </w:pPr>
      <w:r>
        <w:rPr>
          <w:rFonts w:eastAsia="Times New Roman" w:ascii="Tinos" w:hAnsi="Tinos"/>
          <w:sz w:val="24"/>
          <w:szCs w:val="24"/>
          <w:shd w:fill="FFFFFF" w:val="clear"/>
        </w:rPr>
        <w:t>3.4. Поставщик гарантирует качество и безопасность поставляемых товаров в соответствии с действующим законодательством РФ. Товар должен соответствовать требованиям к качеству, устанавливаемым техническими регламентами, документами в области стандартизации, государственных стандартов, применяемых для товаров такого рода, и действующие на территории РФ.</w:t>
      </w:r>
    </w:p>
    <w:p>
      <w:pPr>
        <w:pStyle w:val="15"/>
        <w:shd w:val="clear" w:color="auto" w:fill="FFFFFF"/>
        <w:spacing w:lineRule="auto" w:line="240"/>
        <w:ind w:firstLine="567"/>
        <w:jc w:val="both"/>
        <w:rPr/>
      </w:pPr>
      <w:r>
        <w:rPr>
          <w:rFonts w:eastAsia="Times New Roman" w:ascii="Tinos" w:hAnsi="Tinos"/>
          <w:sz w:val="24"/>
          <w:szCs w:val="24"/>
          <w:shd w:fill="FFFFFF" w:val="clear"/>
        </w:rPr>
        <w:t xml:space="preserve"> </w:t>
      </w:r>
      <w:r>
        <w:rPr>
          <w:rFonts w:ascii="Tinos" w:hAnsi="Tinos"/>
          <w:sz w:val="24"/>
          <w:szCs w:val="24"/>
          <w:shd w:fill="FFFFFF" w:val="clear"/>
        </w:rPr>
        <w:t xml:space="preserve">3.5. </w:t>
      </w:r>
      <w:r>
        <w:rPr>
          <w:rFonts w:eastAsia="Times New Roman" w:ascii="Tinos" w:hAnsi="Tinos"/>
          <w:sz w:val="24"/>
          <w:szCs w:val="24"/>
          <w:shd w:fill="FFFFFF" w:val="clear"/>
        </w:rPr>
        <w:t>Риски случайной гибели и случайного повреждения товара переходят к Заказчику с момента вручения ему товара.</w:t>
      </w:r>
    </w:p>
    <w:p>
      <w:pPr>
        <w:pStyle w:val="15"/>
        <w:spacing w:lineRule="auto" w:line="240"/>
        <w:ind w:firstLine="567"/>
        <w:jc w:val="both"/>
        <w:rPr/>
      </w:pPr>
      <w:r>
        <w:rPr>
          <w:rFonts w:ascii="Tinos" w:hAnsi="Tinos"/>
          <w:sz w:val="24"/>
          <w:szCs w:val="24"/>
          <w:shd w:fill="FFFFFF" w:val="clear"/>
        </w:rPr>
        <w:t>3.6. Поставщик гарантирует, что поставляемый им Товар является его собственностью, не заложен, не арестован, не является предметом исков третьих лиц или под иным обременением и отвечает стандартам безопасности и качества в соответствии с законодательством Российской Федерации.</w:t>
      </w:r>
    </w:p>
    <w:p>
      <w:pPr>
        <w:pStyle w:val="15"/>
        <w:tabs>
          <w:tab w:val="clear" w:pos="720"/>
          <w:tab w:val="left" w:pos="1020" w:leader="none"/>
          <w:tab w:val="left" w:pos="1260" w:leader="none"/>
        </w:tabs>
        <w:spacing w:lineRule="auto" w:line="240"/>
        <w:ind w:firstLine="567"/>
        <w:jc w:val="both"/>
        <w:rPr/>
      </w:pPr>
      <w:r>
        <w:rPr>
          <w:rFonts w:eastAsia="Times New Roman" w:ascii="Tinos" w:hAnsi="Tinos"/>
          <w:sz w:val="24"/>
          <w:szCs w:val="24"/>
          <w:shd w:fill="FFFFFF" w:val="clear"/>
        </w:rPr>
        <w:t>3.7. Поставка Товара, погрузочно-разгрузочные работы и транспортировка Товара должны осуществляться в соответствующей упаковке, исключать возможность механических повреждений, загрязнения, проникновение влаги поставляемого Товара.</w:t>
      </w:r>
    </w:p>
    <w:p>
      <w:pPr>
        <w:pStyle w:val="15"/>
        <w:tabs>
          <w:tab w:val="clear" w:pos="720"/>
          <w:tab w:val="left" w:pos="1020" w:leader="none"/>
          <w:tab w:val="left" w:pos="1260" w:leader="none"/>
        </w:tabs>
        <w:spacing w:lineRule="auto" w:line="240"/>
        <w:ind w:firstLine="567"/>
        <w:jc w:val="both"/>
        <w:rPr>
          <w:rFonts w:ascii="Tinos" w:hAnsi="Tinos"/>
          <w:sz w:val="24"/>
          <w:szCs w:val="24"/>
          <w:shd w:fill="FFFFFF" w:val="clear"/>
        </w:rPr>
      </w:pPr>
      <w:r>
        <w:rPr>
          <w:rFonts w:ascii="Tinos" w:hAnsi="Tinos"/>
          <w:sz w:val="24"/>
          <w:szCs w:val="24"/>
          <w:shd w:fill="FFFFFF" w:val="clear"/>
        </w:rPr>
      </w:r>
    </w:p>
    <w:p>
      <w:pPr>
        <w:pStyle w:val="17"/>
        <w:tabs>
          <w:tab w:val="clear" w:pos="720"/>
          <w:tab w:val="left" w:pos="567" w:leader="none"/>
        </w:tabs>
        <w:suppressAutoHyphens w:val="true"/>
        <w:spacing w:lineRule="auto" w:line="240"/>
        <w:ind w:firstLine="567" w:left="0"/>
        <w:jc w:val="center"/>
        <w:rPr/>
      </w:pPr>
      <w:r>
        <w:rPr>
          <w:rFonts w:cs="Times New Roman" w:ascii="Tinos" w:hAnsi="Tinos"/>
          <w:b/>
          <w:sz w:val="24"/>
          <w:szCs w:val="24"/>
          <w:shd w:fill="FFFFFF" w:val="clear"/>
        </w:rPr>
        <w:t>4. Качество товара</w:t>
      </w:r>
    </w:p>
    <w:p>
      <w:pPr>
        <w:pStyle w:val="15"/>
        <w:spacing w:lineRule="auto" w:line="240"/>
        <w:ind w:firstLine="567"/>
        <w:jc w:val="both"/>
        <w:rPr/>
      </w:pPr>
      <w:r>
        <w:rPr>
          <w:rFonts w:eastAsia="Times New Roman" w:ascii="Tinos" w:hAnsi="Tinos"/>
          <w:sz w:val="24"/>
          <w:szCs w:val="24"/>
          <w:shd w:fill="FFFFFF" w:val="clear"/>
        </w:rPr>
        <w:t xml:space="preserve">4.1. </w:t>
      </w:r>
      <w:r>
        <w:rPr>
          <w:rStyle w:val="Style26"/>
          <w:rFonts w:eastAsia="Times New Roman" w:cs="Tinos" w:ascii="Tinos" w:hAnsi="Tinos"/>
          <w:color w:val="000000"/>
          <w:sz w:val="24"/>
          <w:szCs w:val="24"/>
          <w:shd w:fill="FFFFFF" w:val="clear"/>
        </w:rPr>
        <w:t>Поставщик гарантирует, что поставляемый Товар соответствует требованиям, установленным Контрактом.</w:t>
      </w:r>
    </w:p>
    <w:p>
      <w:pPr>
        <w:pStyle w:val="15"/>
        <w:spacing w:lineRule="auto" w:line="240"/>
        <w:ind w:firstLine="567"/>
        <w:jc w:val="both"/>
        <w:rPr/>
      </w:pPr>
      <w:r>
        <w:rPr>
          <w:rStyle w:val="Style26"/>
          <w:rFonts w:eastAsia="Times New Roman" w:cs="Tinos" w:ascii="Tinos" w:hAnsi="Tinos"/>
          <w:color w:val="000000"/>
          <w:sz w:val="24"/>
          <w:szCs w:val="24"/>
          <w:shd w:fill="FFFFFF" w:val="clear"/>
        </w:rPr>
        <w:t xml:space="preserve">4.2. </w:t>
      </w:r>
      <w:bookmarkStart w:id="6" w:name="sub_3502"/>
      <w:r>
        <w:rPr>
          <w:rStyle w:val="Style26"/>
          <w:rFonts w:cs="Tinos" w:ascii="Tinos" w:hAnsi="Tinos"/>
          <w:color w:val="000000"/>
          <w:sz w:val="24"/>
          <w:szCs w:val="24"/>
          <w:shd w:fill="FFFFFF" w:val="clear"/>
        </w:rPr>
        <w:t>При осуществлении поставки товара Поставщик должен представить: оригиналы или в установленном порядке заверенные копии действующих сертификатов соответствия, деклараций о соответствии требованиям нормативных документов на поставляемые товары.</w:t>
      </w:r>
      <w:bookmarkEnd w:id="6"/>
    </w:p>
    <w:p>
      <w:pPr>
        <w:pStyle w:val="15"/>
        <w:spacing w:lineRule="auto" w:line="240"/>
        <w:ind w:firstLine="567"/>
        <w:jc w:val="both"/>
        <w:rPr/>
      </w:pPr>
      <w:r>
        <w:rPr>
          <w:rStyle w:val="Style26"/>
          <w:rFonts w:cs="Tinos" w:ascii="Tinos" w:hAnsi="Tinos"/>
          <w:color w:val="000000"/>
          <w:sz w:val="24"/>
          <w:szCs w:val="24"/>
          <w:shd w:fill="FFFFFF" w:val="clear"/>
        </w:rPr>
        <w:t>Если на товары законодательством Российской Федерации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товаров указанным требованиям подлежит обязательному подтверждению в порядке, предусмотренном законом и иными правовыми актами.</w:t>
      </w:r>
    </w:p>
    <w:p>
      <w:pPr>
        <w:pStyle w:val="Normal"/>
        <w:spacing w:lineRule="auto" w:line="240"/>
        <w:ind w:firstLine="567"/>
        <w:jc w:val="both"/>
        <w:rPr/>
      </w:pPr>
      <w:r>
        <w:rPr>
          <w:rStyle w:val="Style26"/>
          <w:rFonts w:eastAsia="Calibri" w:cs="Tinos" w:ascii="Tinos" w:hAnsi="Tinos"/>
          <w:color w:val="000000"/>
          <w:sz w:val="24"/>
          <w:szCs w:val="24"/>
          <w:shd w:fill="FFFFFF" w:val="clear"/>
          <w:lang w:eastAsia="en-US"/>
        </w:rPr>
        <w:t>Все необходимые сопроводительные документы должны быть на русском языке.</w:t>
      </w:r>
    </w:p>
    <w:p>
      <w:pPr>
        <w:pStyle w:val="Normal"/>
        <w:spacing w:lineRule="auto" w:line="240"/>
        <w:ind w:firstLine="567"/>
        <w:jc w:val="both"/>
        <w:rPr/>
      </w:pPr>
      <w:r>
        <w:rPr>
          <w:rStyle w:val="Style26"/>
          <w:rFonts w:eastAsia="Calibri" w:cs="Tinos" w:ascii="Tinos" w:hAnsi="Tinos"/>
          <w:color w:val="000000"/>
          <w:sz w:val="24"/>
          <w:szCs w:val="24"/>
          <w:shd w:fill="FFFFFF" w:val="clear"/>
          <w:lang w:eastAsia="en-US"/>
        </w:rPr>
        <w:t xml:space="preserve">4.3. </w:t>
      </w:r>
      <w:bookmarkStart w:id="7" w:name="sub_3503"/>
      <w:r>
        <w:rPr>
          <w:rStyle w:val="Style26"/>
          <w:rFonts w:cs="Tinos" w:ascii="Tinos" w:hAnsi="Tinos"/>
          <w:color w:val="000000"/>
          <w:sz w:val="24"/>
          <w:szCs w:val="24"/>
          <w:shd w:fill="FFFFFF" w:val="clear"/>
        </w:rPr>
        <w:t xml:space="preserve">Товар должен быть упакован и замаркирован в соответствии с действующими стандартами. </w:t>
      </w:r>
      <w:bookmarkEnd w:id="7"/>
      <w:r>
        <w:rPr>
          <w:rStyle w:val="Style26"/>
          <w:rFonts w:cs="Tinos" w:ascii="Tinos" w:hAnsi="Tinos"/>
          <w:color w:val="000000"/>
          <w:sz w:val="24"/>
          <w:szCs w:val="24"/>
          <w:shd w:fill="FFFFFF" w:val="clear"/>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pPr>
        <w:pStyle w:val="Normal"/>
        <w:spacing w:lineRule="auto" w:line="240"/>
        <w:ind w:firstLine="567"/>
        <w:jc w:val="both"/>
        <w:rPr/>
      </w:pPr>
      <w:r>
        <w:rPr>
          <w:rStyle w:val="Style26"/>
          <w:rFonts w:cs="Tinos" w:ascii="Tinos" w:hAnsi="Tinos"/>
          <w:color w:val="000000"/>
          <w:sz w:val="24"/>
          <w:szCs w:val="24"/>
          <w:shd w:fill="FFFFFF" w:val="clear"/>
        </w:rPr>
        <w:t xml:space="preserve">4.4. </w:t>
      </w:r>
      <w:r>
        <w:rPr>
          <w:rFonts w:eastAsia="Times New Roman" w:cs="Tinos" w:ascii="Tinos" w:hAnsi="Tinos"/>
          <w:color w:val="000000"/>
          <w:sz w:val="24"/>
          <w:szCs w:val="24"/>
          <w:shd w:fill="FFFFFF" w:val="clear"/>
        </w:rPr>
        <w:t>При передаче Поставщиком Товара ненадлежащего качества, если Поставщик не заменит Товар ненадлежащего качества без промедления, Заказчик вправе потребовать по своему выбору:</w:t>
      </w:r>
    </w:p>
    <w:p>
      <w:pPr>
        <w:pStyle w:val="15"/>
        <w:spacing w:lineRule="auto" w:line="240"/>
        <w:jc w:val="both"/>
        <w:rPr/>
      </w:pPr>
      <w:r>
        <w:rPr>
          <w:rFonts w:eastAsia="Times New Roman" w:cs="Tinos" w:ascii="Tinos" w:hAnsi="Tinos"/>
          <w:color w:val="000000"/>
          <w:sz w:val="24"/>
          <w:szCs w:val="24"/>
          <w:shd w:fill="FFFFFF" w:val="clear"/>
        </w:rPr>
        <w:t>- безвозмездного устранения недостатков Товара в 10-дневный срок;</w:t>
      </w:r>
    </w:p>
    <w:p>
      <w:pPr>
        <w:pStyle w:val="15"/>
        <w:tabs>
          <w:tab w:val="clear" w:pos="720"/>
          <w:tab w:val="left" w:pos="1260" w:leader="none"/>
        </w:tabs>
        <w:spacing w:lineRule="auto" w:line="240"/>
        <w:jc w:val="both"/>
        <w:rPr/>
      </w:pPr>
      <w:r>
        <w:rPr>
          <w:rFonts w:eastAsia="Times New Roman" w:cs="Tinos" w:ascii="Tinos" w:hAnsi="Tinos"/>
          <w:color w:val="000000"/>
          <w:sz w:val="24"/>
          <w:szCs w:val="24"/>
          <w:shd w:fill="FFFFFF" w:val="clear"/>
        </w:rPr>
        <w:t>- возмещения своих расходов на устранение недостатков Товара в 10-дневный срок.</w:t>
      </w:r>
    </w:p>
    <w:p>
      <w:pPr>
        <w:pStyle w:val="15"/>
        <w:tabs>
          <w:tab w:val="clear" w:pos="720"/>
          <w:tab w:val="left" w:pos="1260" w:leader="none"/>
        </w:tabs>
        <w:spacing w:lineRule="auto" w:line="240"/>
        <w:ind w:hanging="0"/>
        <w:jc w:val="both"/>
        <w:rPr/>
      </w:pPr>
      <w:r>
        <w:rPr>
          <w:rFonts w:cs="Tinos" w:ascii="Tinos" w:hAnsi="Tinos"/>
          <w:color w:val="000000"/>
          <w:sz w:val="24"/>
          <w:szCs w:val="24"/>
          <w:shd w:fill="FFFFFF" w:val="clear"/>
        </w:rPr>
        <w:t xml:space="preserve">        </w:t>
      </w:r>
      <w:r>
        <w:rPr>
          <w:rFonts w:cs="Tinos" w:ascii="Tinos" w:hAnsi="Tinos"/>
          <w:color w:val="000000"/>
          <w:sz w:val="24"/>
          <w:szCs w:val="24"/>
          <w:shd w:fill="FFFFFF" w:val="clear"/>
        </w:rPr>
        <w:t>4.5. Дефектный Товар возвращается Поставщику за его счет после поставки нового Товара.</w:t>
      </w:r>
    </w:p>
    <w:p>
      <w:pPr>
        <w:pStyle w:val="15"/>
        <w:tabs>
          <w:tab w:val="clear" w:pos="720"/>
          <w:tab w:val="left" w:pos="1260" w:leader="none"/>
        </w:tabs>
        <w:spacing w:lineRule="auto" w:line="240"/>
        <w:ind w:hanging="0"/>
        <w:jc w:val="both"/>
        <w:rPr/>
      </w:pPr>
      <w:r>
        <w:rPr>
          <w:rStyle w:val="Style26"/>
          <w:rFonts w:cs="Tinos" w:ascii="Tinos" w:hAnsi="Tinos"/>
          <w:color w:val="000000"/>
          <w:sz w:val="24"/>
          <w:szCs w:val="24"/>
          <w:shd w:fill="FFFFFF" w:val="clear"/>
        </w:rPr>
        <w:t xml:space="preserve">      </w:t>
      </w:r>
      <w:r>
        <w:rPr>
          <w:rStyle w:val="Style26"/>
          <w:rFonts w:cs="Tinos" w:ascii="Tinos" w:hAnsi="Tinos"/>
          <w:color w:val="000000"/>
          <w:sz w:val="24"/>
          <w:szCs w:val="24"/>
          <w:shd w:fill="FFFFFF" w:val="clear"/>
        </w:rPr>
        <w:t xml:space="preserve">4.6. </w:t>
      </w:r>
      <w:r>
        <w:rPr>
          <w:rStyle w:val="Style26"/>
          <w:rFonts w:ascii="Tinos" w:hAnsi="Tinos"/>
          <w:color w:val="000000"/>
          <w:sz w:val="24"/>
          <w:szCs w:val="24"/>
          <w:shd w:fill="FFFFFF" w:val="clear"/>
          <w:lang w:eastAsia="ru-RU"/>
        </w:rPr>
        <w:t>Товар должен быть новым (товаром, который не был в употреблении), не бывшим в использовании</w:t>
      </w:r>
      <w:r>
        <w:rPr>
          <w:rStyle w:val="Style26"/>
          <w:rFonts w:cs="Tinos" w:ascii="Tinos" w:hAnsi="Tinos"/>
          <w:color w:val="000000"/>
          <w:sz w:val="24"/>
          <w:szCs w:val="24"/>
          <w:shd w:fill="FFFFFF" w:val="clear"/>
        </w:rPr>
        <w:t>.</w:t>
      </w:r>
    </w:p>
    <w:p>
      <w:pPr>
        <w:pStyle w:val="NoSpacing"/>
        <w:spacing w:lineRule="auto" w:line="240"/>
        <w:ind w:firstLine="567"/>
        <w:jc w:val="both"/>
        <w:rPr/>
      </w:pPr>
      <w:r>
        <w:rPr>
          <w:rFonts w:ascii="Tinos" w:hAnsi="Tinos"/>
          <w:b/>
          <w:sz w:val="24"/>
          <w:szCs w:val="24"/>
          <w:shd w:fill="FFFFFF" w:val="clear"/>
        </w:rPr>
        <w:t xml:space="preserve">                                                    </w:t>
      </w:r>
      <w:r>
        <w:rPr>
          <w:rFonts w:ascii="Tinos" w:hAnsi="Tinos"/>
          <w:b/>
          <w:sz w:val="24"/>
          <w:szCs w:val="24"/>
          <w:shd w:fill="FFFFFF" w:val="clear"/>
        </w:rPr>
        <w:t>5. Порядок приемки товара</w:t>
      </w:r>
    </w:p>
    <w:p>
      <w:pPr>
        <w:pStyle w:val="15"/>
        <w:keepLines/>
        <w:spacing w:lineRule="auto" w:line="240"/>
        <w:ind w:firstLine="567"/>
        <w:jc w:val="both"/>
        <w:rPr/>
      </w:pPr>
      <w:r>
        <w:rPr>
          <w:rFonts w:ascii="Tinos" w:hAnsi="Tinos"/>
          <w:sz w:val="24"/>
          <w:szCs w:val="24"/>
          <w:shd w:fill="FFFFFF" w:val="clear"/>
        </w:rPr>
        <w:t xml:space="preserve">5.1. Заказчик осуществляет приемку Товара </w:t>
      </w:r>
      <w:r>
        <w:rPr>
          <w:rFonts w:ascii="Tinos" w:hAnsi="Tinos"/>
          <w:b/>
          <w:bCs/>
          <w:sz w:val="24"/>
          <w:szCs w:val="24"/>
          <w:shd w:fill="FFFFFF" w:val="clear"/>
        </w:rPr>
        <w:t>в течение 10 (десяти) рабочих дней</w:t>
      </w:r>
      <w:r>
        <w:rPr>
          <w:rFonts w:ascii="Tinos" w:hAnsi="Tinos"/>
          <w:sz w:val="24"/>
          <w:szCs w:val="24"/>
          <w:shd w:fill="FFFFFF" w:val="clear"/>
        </w:rPr>
        <w:t>.</w:t>
      </w:r>
    </w:p>
    <w:p>
      <w:pPr>
        <w:pStyle w:val="15"/>
        <w:keepLines/>
        <w:spacing w:lineRule="auto" w:line="240"/>
        <w:ind w:firstLine="567"/>
        <w:jc w:val="both"/>
        <w:rPr/>
      </w:pPr>
      <w:r>
        <w:rPr>
          <w:rFonts w:ascii="Tinos" w:hAnsi="Tinos"/>
          <w:sz w:val="24"/>
          <w:szCs w:val="24"/>
          <w:shd w:fill="FFFFFF" w:val="clear"/>
        </w:rPr>
        <w:t xml:space="preserve">5.2. Для проверки поставленного Товара в части </w:t>
      </w:r>
      <w:r>
        <w:rPr>
          <w:rFonts w:ascii="Tinos" w:hAnsi="Tinos"/>
          <w:color w:themeColor="text1" w:themeTint="f2" w:val="0D0D0D"/>
          <w:sz w:val="24"/>
          <w:szCs w:val="24"/>
          <w:shd w:fill="FFFFFF" w:val="clear"/>
        </w:rPr>
        <w:t xml:space="preserve">соответствия условиям Контракта Заказчик проводит экспертизу. Экспертиза проводится Заказчиком своими силами или с привлечением экспертов, экспертных организаций. Для проведения экспертизы поставленного Товара </w:t>
      </w:r>
      <w:r>
        <w:rPr>
          <w:rFonts w:ascii="Tinos" w:hAnsi="Tinos"/>
          <w:sz w:val="24"/>
          <w:szCs w:val="24"/>
          <w:shd w:fill="FFFFFF" w:val="clear"/>
        </w:rPr>
        <w:t xml:space="preserve">эксперты, экспертные организации имеют право запрашивать у Поставщика дополнительные материалы, относящиеся к условиям исполнения Контракта. Срок представления Поставщиком дополнительных материалов составляет 1 (Один) рабочий день с момента направления запроса. При нарушении Поставщиком срока представления дополнительных материалов срок приемки Товара, предусмотренный </w:t>
      </w:r>
      <w:r>
        <w:rPr>
          <w:rFonts w:ascii="Tinos" w:hAnsi="Tinos"/>
          <w:color w:themeColor="text1" w:themeTint="f2" w:val="0D0D0D"/>
          <w:sz w:val="24"/>
          <w:szCs w:val="24"/>
          <w:shd w:fill="FFFFFF" w:val="clear"/>
        </w:rPr>
        <w:t xml:space="preserve">п. 5.1. Контракта, увеличивается </w:t>
      </w:r>
      <w:r>
        <w:rPr>
          <w:rFonts w:ascii="Tinos" w:hAnsi="Tinos"/>
          <w:sz w:val="24"/>
          <w:szCs w:val="24"/>
          <w:shd w:fill="FFFFFF" w:val="clear"/>
        </w:rPr>
        <w:t>на количество дней просрочки. В течение оставшихся 9 (Девять) рабочих дней производится приемка товара по качеству и подписание акта приемки, товарной накладной (УПД).</w:t>
      </w:r>
    </w:p>
    <w:p>
      <w:pPr>
        <w:pStyle w:val="15"/>
        <w:spacing w:lineRule="auto" w:line="240"/>
        <w:ind w:firstLine="567"/>
        <w:jc w:val="both"/>
        <w:rPr/>
      </w:pPr>
      <w:r>
        <w:rPr>
          <w:rFonts w:ascii="Tinos" w:hAnsi="Tinos"/>
          <w:sz w:val="24"/>
          <w:szCs w:val="24"/>
          <w:shd w:fill="FFFFFF" w:val="clear"/>
        </w:rPr>
        <w:t xml:space="preserve">5.3. В случае выявления несоответствия поставленного товара условиям настоящего Контракта Заказчик незамедлительно уведомляет об этом Поставщика, составляет уведомление о ненадлежащем качестве или некомплектности и направляет его Поставщику. Поставщик обязуется заменить или восполнить недопоставленное количество товара, указанного в уведомлении </w:t>
      </w:r>
      <w:r>
        <w:rPr>
          <w:rFonts w:ascii="Tinos" w:hAnsi="Tinos"/>
          <w:b/>
          <w:bCs/>
          <w:sz w:val="24"/>
          <w:szCs w:val="24"/>
          <w:shd w:fill="FFFFFF" w:val="clear"/>
        </w:rPr>
        <w:t>не позднее 2 (двух) рабочих дней</w:t>
      </w:r>
      <w:r>
        <w:rPr>
          <w:rFonts w:ascii="Tinos" w:hAnsi="Tinos"/>
          <w:sz w:val="24"/>
          <w:szCs w:val="24"/>
          <w:shd w:fill="FFFFFF" w:val="clear"/>
        </w:rPr>
        <w:t xml:space="preserve"> со дня уведомления, полученного от Заказчика. Поставщик гарантирует, что поставляемый товар является новым и ранее не использованным, не имеет дефектов.</w:t>
      </w:r>
    </w:p>
    <w:p>
      <w:pPr>
        <w:pStyle w:val="15"/>
        <w:spacing w:lineRule="auto" w:line="240"/>
        <w:ind w:firstLine="567"/>
        <w:jc w:val="both"/>
        <w:rPr/>
      </w:pPr>
      <w:r>
        <w:rPr>
          <w:rFonts w:ascii="Tinos" w:hAnsi="Tinos"/>
          <w:sz w:val="24"/>
          <w:szCs w:val="24"/>
          <w:shd w:fill="FFFFFF" w:val="clear"/>
        </w:rPr>
        <w:t xml:space="preserve">5.4. Заказчик вправе предъявить требования, связанные с ненадлежащим качеством поставленного товара, также в случаях, если оно было выявлено после истечения сроков, указанных в Контракте. </w:t>
      </w:r>
    </w:p>
    <w:p>
      <w:pPr>
        <w:pStyle w:val="15"/>
        <w:spacing w:lineRule="auto" w:line="240"/>
        <w:ind w:firstLine="567"/>
        <w:jc w:val="both"/>
        <w:rPr/>
      </w:pPr>
      <w:r>
        <w:rPr>
          <w:rFonts w:ascii="Tinos" w:hAnsi="Tinos"/>
          <w:sz w:val="24"/>
          <w:szCs w:val="24"/>
          <w:shd w:fill="FFFFFF" w:val="clear"/>
        </w:rPr>
        <w:t xml:space="preserve">5.5. Некачественный (некомплектный) товар, равно как и товар, поставленный не в соответствии со Спецификацией и Описанием объекта закупки (Приложение № 1,2 к настоящему Контракту) считается непоставленным. </w:t>
      </w:r>
    </w:p>
    <w:p>
      <w:pPr>
        <w:pStyle w:val="15"/>
        <w:spacing w:lineRule="auto" w:line="240"/>
        <w:ind w:firstLine="567"/>
        <w:jc w:val="both"/>
        <w:rPr/>
      </w:pPr>
      <w:r>
        <w:rPr>
          <w:rFonts w:eastAsia="Times New Roman" w:ascii="Tinos" w:hAnsi="Tinos"/>
          <w:sz w:val="24"/>
          <w:szCs w:val="24"/>
          <w:shd w:fill="FFFFFF" w:val="clear"/>
        </w:rPr>
        <w:t>5.6.</w:t>
      </w:r>
      <w:r>
        <w:rPr>
          <w:rFonts w:ascii="Tinos" w:hAnsi="Tinos"/>
          <w:sz w:val="24"/>
          <w:szCs w:val="24"/>
          <w:shd w:fill="FFFFFF" w:val="clear"/>
        </w:rPr>
        <w:t xml:space="preserve"> При поставке Товара Поставщик одновременно предоставляет Заказчику документы требуемые в соответствии с условиями Контракта.</w:t>
      </w:r>
    </w:p>
    <w:p>
      <w:pPr>
        <w:pStyle w:val="15"/>
        <w:spacing w:lineRule="auto" w:line="240"/>
        <w:ind w:firstLine="567"/>
        <w:jc w:val="both"/>
        <w:rPr/>
      </w:pPr>
      <w:r>
        <w:rPr>
          <w:rFonts w:ascii="Tinos" w:hAnsi="Tinos"/>
          <w:sz w:val="24"/>
          <w:szCs w:val="24"/>
          <w:shd w:fill="FFFFFF" w:val="clear"/>
        </w:rPr>
        <w:t>5.7. При поставке Товара без надлежащей документации Товар принятию и оплате не подлежит.</w:t>
      </w:r>
    </w:p>
    <w:p>
      <w:pPr>
        <w:pStyle w:val="15"/>
        <w:spacing w:lineRule="auto" w:line="240"/>
        <w:ind w:firstLine="567"/>
        <w:jc w:val="both"/>
        <w:rPr/>
      </w:pPr>
      <w:r>
        <w:rPr>
          <w:rFonts w:ascii="Tinos" w:hAnsi="Tinos"/>
          <w:sz w:val="24"/>
          <w:szCs w:val="24"/>
          <w:shd w:fill="FFFFFF" w:val="clear"/>
        </w:rPr>
        <w:t xml:space="preserve">5.8. </w:t>
      </w:r>
      <w:r>
        <w:rPr>
          <w:rFonts w:eastAsia="Arial Unicode MS" w:ascii="Tinos" w:hAnsi="Tinos"/>
          <w:sz w:val="24"/>
          <w:szCs w:val="24"/>
          <w:shd w:fill="FFFFFF" w:val="clear"/>
        </w:rPr>
        <w:t xml:space="preserve">Обязательство Поставщика по поставке товара считается выполненным с даты передачи Заказчику товара и документов, указанных в п. 5.6 контракта, и подписания Заказчиком акта приемки и товарной накладной (УПД) без замечаний. Под передачей товара в рамках контракта понимается: собственно передача Заказчику надлежащим образом упакованного товара в месте нахождения Заказчика. </w:t>
      </w:r>
    </w:p>
    <w:p>
      <w:pPr>
        <w:pStyle w:val="15"/>
        <w:spacing w:lineRule="auto" w:line="240"/>
        <w:ind w:firstLine="567"/>
        <w:jc w:val="both"/>
        <w:rPr/>
      </w:pPr>
      <w:r>
        <w:rPr>
          <w:rFonts w:ascii="Tinos" w:hAnsi="Tinos"/>
          <w:sz w:val="24"/>
          <w:szCs w:val="24"/>
          <w:shd w:fill="FFFFFF" w:val="clear"/>
        </w:rPr>
        <w:t>5.9. В ходе исполнения Контракта не допускается перемена Поставщика, за исключением случаев, предусмотренных законодательством.</w:t>
      </w:r>
    </w:p>
    <w:p>
      <w:pPr>
        <w:pStyle w:val="15"/>
        <w:spacing w:lineRule="auto" w:line="240"/>
        <w:ind w:firstLine="567"/>
        <w:jc w:val="center"/>
        <w:rPr>
          <w:rFonts w:ascii="Tinos" w:hAnsi="Tinos"/>
          <w:sz w:val="24"/>
          <w:szCs w:val="24"/>
        </w:rPr>
      </w:pPr>
      <w:r>
        <w:rPr>
          <w:rFonts w:ascii="Tinos" w:hAnsi="Tinos"/>
          <w:sz w:val="24"/>
          <w:szCs w:val="24"/>
        </w:rPr>
      </w:r>
    </w:p>
    <w:p>
      <w:pPr>
        <w:pStyle w:val="15"/>
        <w:spacing w:lineRule="auto" w:line="240"/>
        <w:ind w:firstLine="567"/>
        <w:jc w:val="center"/>
        <w:rPr/>
      </w:pPr>
      <w:r>
        <w:rPr>
          <w:rFonts w:eastAsia="Times New Roman" w:ascii="Tinos" w:hAnsi="Tinos"/>
          <w:b/>
          <w:sz w:val="24"/>
          <w:szCs w:val="24"/>
          <w:shd w:fill="FFFFFF" w:val="clear"/>
        </w:rPr>
        <w:t>6. Права и обязанности Сторон</w:t>
      </w:r>
    </w:p>
    <w:p>
      <w:pPr>
        <w:pStyle w:val="15"/>
        <w:spacing w:lineRule="auto" w:line="240"/>
        <w:ind w:firstLine="567"/>
        <w:jc w:val="both"/>
        <w:rPr/>
      </w:pPr>
      <w:r>
        <w:rPr>
          <w:rFonts w:eastAsia="Times New Roman" w:ascii="Tinos" w:hAnsi="Tinos"/>
          <w:sz w:val="24"/>
          <w:szCs w:val="24"/>
          <w:shd w:fill="FFFFFF" w:val="clear"/>
        </w:rPr>
        <w:t>6.1. Права и обязанности Поставщика:</w:t>
      </w:r>
    </w:p>
    <w:p>
      <w:pPr>
        <w:pStyle w:val="15"/>
        <w:spacing w:lineRule="auto" w:line="240"/>
        <w:ind w:firstLine="567"/>
        <w:jc w:val="both"/>
        <w:rPr/>
      </w:pPr>
      <w:r>
        <w:rPr>
          <w:rFonts w:eastAsia="Times New Roman" w:ascii="Tinos" w:hAnsi="Tinos"/>
          <w:sz w:val="24"/>
          <w:szCs w:val="24"/>
          <w:shd w:fill="FFFFFF" w:val="clear"/>
        </w:rPr>
        <w:t>6.1.1.Поставщик обязан:</w:t>
      </w:r>
    </w:p>
    <w:p>
      <w:pPr>
        <w:pStyle w:val="15"/>
        <w:shd w:val="clear" w:color="auto" w:fill="FFFFFF"/>
        <w:tabs>
          <w:tab w:val="left" w:pos="60" w:leader="none"/>
          <w:tab w:val="left" w:pos="284" w:leader="none"/>
          <w:tab w:val="left" w:pos="720" w:leader="none"/>
        </w:tabs>
        <w:spacing w:lineRule="auto" w:line="240"/>
        <w:ind w:firstLine="567"/>
        <w:jc w:val="both"/>
        <w:rPr/>
      </w:pPr>
      <w:r>
        <w:rPr>
          <w:rFonts w:eastAsia="Times New Roman" w:ascii="Tinos" w:hAnsi="Tinos"/>
          <w:sz w:val="24"/>
          <w:szCs w:val="24"/>
          <w:shd w:fill="FFFFFF" w:val="clear"/>
        </w:rPr>
        <w:t>6.1.1.1.С</w:t>
      </w:r>
      <w:r>
        <w:rPr>
          <w:rFonts w:ascii="Tinos" w:hAnsi="Tinos"/>
          <w:sz w:val="24"/>
          <w:szCs w:val="24"/>
          <w:shd w:fill="FFFFFF" w:val="clear"/>
        </w:rPr>
        <w:t xml:space="preserve">воевременно поставить Товар, указанный в разделе 1 настоящего Контракта в сроки, установленные в настоящем Контракте, </w:t>
      </w:r>
      <w:r>
        <w:rPr>
          <w:rFonts w:eastAsia="Times New Roman" w:ascii="Tinos" w:hAnsi="Tinos"/>
          <w:sz w:val="24"/>
          <w:szCs w:val="24"/>
          <w:shd w:fill="FFFFFF" w:val="clear"/>
        </w:rPr>
        <w:t>согласно Спецификации и Описанию объекта закупки (</w:t>
      </w:r>
      <w:r>
        <w:rPr>
          <w:rFonts w:eastAsia="Times New Roman" w:ascii="Tinos" w:hAnsi="Tinos"/>
          <w:spacing w:val="-1"/>
          <w:sz w:val="24"/>
          <w:szCs w:val="24"/>
          <w:shd w:fill="FFFFFF" w:val="clear"/>
        </w:rPr>
        <w:t>Приложение № 1,2 к настоящему Контракту</w:t>
      </w:r>
      <w:r>
        <w:rPr>
          <w:rFonts w:eastAsia="Times New Roman" w:ascii="Tinos" w:hAnsi="Tinos"/>
          <w:spacing w:val="3"/>
          <w:sz w:val="24"/>
          <w:szCs w:val="24"/>
          <w:shd w:fill="FFFFFF" w:val="clear"/>
        </w:rPr>
        <w:t>).</w:t>
      </w:r>
      <w:r>
        <w:rPr>
          <w:rFonts w:eastAsia="Times New Roman" w:ascii="Tinos" w:hAnsi="Tinos"/>
          <w:spacing w:val="-4"/>
          <w:sz w:val="24"/>
          <w:szCs w:val="24"/>
          <w:shd w:fill="FFFFFF" w:val="clear"/>
        </w:rPr>
        <w:t xml:space="preserve"> </w:t>
      </w:r>
    </w:p>
    <w:p>
      <w:pPr>
        <w:pStyle w:val="15"/>
        <w:shd w:val="clear" w:color="auto" w:fill="FFFFFF"/>
        <w:tabs>
          <w:tab w:val="left" w:pos="284" w:leader="none"/>
          <w:tab w:val="left" w:pos="720" w:leader="none"/>
        </w:tabs>
        <w:spacing w:lineRule="auto" w:line="240"/>
        <w:ind w:firstLine="567"/>
        <w:jc w:val="both"/>
        <w:rPr/>
      </w:pPr>
      <w:r>
        <w:rPr>
          <w:rFonts w:eastAsia="Times New Roman" w:ascii="Tinos" w:hAnsi="Tinos"/>
          <w:sz w:val="24"/>
          <w:szCs w:val="24"/>
          <w:shd w:fill="FFFFFF" w:val="clear"/>
        </w:rPr>
        <w:t>6.1.1.2. </w:t>
      </w:r>
      <w:r>
        <w:rPr>
          <w:rFonts w:eastAsia="Times New Roman" w:ascii="Tinos" w:hAnsi="Tinos"/>
          <w:spacing w:val="-3"/>
          <w:sz w:val="24"/>
          <w:szCs w:val="24"/>
          <w:shd w:fill="FFFFFF" w:val="clear"/>
        </w:rPr>
        <w:t xml:space="preserve">Гарантировать, что поставленный Товар является новым, ранее не использованным и соответствует целевому назначению. </w:t>
      </w:r>
    </w:p>
    <w:p>
      <w:pPr>
        <w:pStyle w:val="15"/>
        <w:shd w:val="clear" w:color="auto" w:fill="FFFFFF"/>
        <w:tabs>
          <w:tab w:val="left" w:pos="284" w:leader="none"/>
          <w:tab w:val="left" w:pos="720" w:leader="none"/>
          <w:tab w:val="left" w:pos="1399" w:leader="none"/>
        </w:tabs>
        <w:spacing w:lineRule="auto" w:line="240"/>
        <w:ind w:firstLine="567"/>
        <w:jc w:val="both"/>
        <w:rPr/>
      </w:pPr>
      <w:r>
        <w:rPr>
          <w:rFonts w:eastAsia="Times New Roman" w:ascii="Tinos" w:hAnsi="Tinos"/>
          <w:sz w:val="24"/>
          <w:szCs w:val="24"/>
          <w:shd w:fill="FFFFFF" w:val="clear"/>
        </w:rPr>
        <w:t xml:space="preserve">6.1.1.3. В день поставки Товара передать Заказчику документы, указанные в п. 5.6. настоящего Контракта. </w:t>
      </w:r>
    </w:p>
    <w:p>
      <w:pPr>
        <w:pStyle w:val="15"/>
        <w:spacing w:lineRule="auto" w:line="240"/>
        <w:ind w:firstLine="567"/>
        <w:jc w:val="both"/>
        <w:rPr/>
      </w:pPr>
      <w:r>
        <w:rPr>
          <w:rFonts w:eastAsia="Times New Roman" w:ascii="Tinos" w:hAnsi="Tinos"/>
          <w:sz w:val="24"/>
          <w:szCs w:val="24"/>
          <w:shd w:fill="FFFFFF" w:val="clear"/>
        </w:rPr>
        <w:t>6.1.2. Поставщик имеет право:</w:t>
      </w:r>
    </w:p>
    <w:p>
      <w:pPr>
        <w:pStyle w:val="15"/>
        <w:shd w:val="clear" w:color="auto" w:fill="FFFFFF"/>
        <w:spacing w:lineRule="auto" w:line="240"/>
        <w:ind w:firstLine="567"/>
        <w:jc w:val="both"/>
        <w:rPr/>
      </w:pPr>
      <w:r>
        <w:rPr>
          <w:rFonts w:eastAsia="Times New Roman" w:ascii="Tinos" w:hAnsi="Tinos"/>
          <w:sz w:val="24"/>
          <w:szCs w:val="24"/>
          <w:shd w:fill="FFFFFF" w:val="clear"/>
        </w:rPr>
        <w:t>6.1.2.1. Требовать своевременной оплаты Товара, поставленного в соответствии с условиями настоящего Контракта.</w:t>
      </w:r>
    </w:p>
    <w:p>
      <w:pPr>
        <w:pStyle w:val="15"/>
        <w:spacing w:lineRule="auto" w:line="240"/>
        <w:ind w:firstLine="567"/>
        <w:jc w:val="both"/>
        <w:rPr/>
      </w:pPr>
      <w:r>
        <w:rPr>
          <w:rFonts w:eastAsia="Times New Roman" w:ascii="Tinos" w:hAnsi="Tinos"/>
          <w:sz w:val="24"/>
          <w:szCs w:val="24"/>
          <w:shd w:fill="FFFFFF" w:val="clear"/>
        </w:rPr>
        <w:t>6.2. Права и обязанности Заказчика:</w:t>
      </w:r>
    </w:p>
    <w:p>
      <w:pPr>
        <w:pStyle w:val="15"/>
        <w:spacing w:lineRule="auto" w:line="240"/>
        <w:ind w:firstLine="567"/>
        <w:jc w:val="both"/>
        <w:rPr/>
      </w:pPr>
      <w:r>
        <w:rPr>
          <w:rFonts w:eastAsia="Times New Roman" w:ascii="Tinos" w:hAnsi="Tinos"/>
          <w:sz w:val="24"/>
          <w:szCs w:val="24"/>
          <w:shd w:fill="FFFFFF" w:val="clear"/>
        </w:rPr>
        <w:t>6.2.1. Заказчик обязуется:</w:t>
      </w:r>
    </w:p>
    <w:p>
      <w:pPr>
        <w:pStyle w:val="15"/>
        <w:shd w:val="clear" w:color="auto" w:fill="FFFFFF"/>
        <w:tabs>
          <w:tab w:val="left" w:pos="284" w:leader="none"/>
          <w:tab w:val="left" w:pos="720" w:leader="none"/>
          <w:tab w:val="left" w:pos="10205" w:leader="none"/>
        </w:tabs>
        <w:spacing w:lineRule="auto" w:line="240"/>
        <w:ind w:firstLine="567"/>
        <w:jc w:val="both"/>
        <w:rPr/>
      </w:pPr>
      <w:r>
        <w:rPr>
          <w:rFonts w:eastAsia="Times New Roman" w:ascii="Tinos" w:hAnsi="Tinos"/>
          <w:sz w:val="24"/>
          <w:szCs w:val="24"/>
          <w:shd w:fill="FFFFFF" w:val="clear"/>
        </w:rPr>
        <w:t xml:space="preserve">6.2.1.1. Принять и оплатить товар в соответствии с условиями настоящего </w:t>
      </w:r>
      <w:r>
        <w:rPr>
          <w:rFonts w:eastAsia="Times New Roman" w:ascii="Tinos" w:hAnsi="Tinos"/>
          <w:spacing w:val="-4"/>
          <w:sz w:val="24"/>
          <w:szCs w:val="24"/>
          <w:shd w:fill="FFFFFF" w:val="clear"/>
        </w:rPr>
        <w:t>Контракта.</w:t>
      </w:r>
      <w:r>
        <w:rPr>
          <w:rFonts w:eastAsia="Times New Roman" w:ascii="Tinos" w:hAnsi="Tinos"/>
          <w:sz w:val="24"/>
          <w:szCs w:val="24"/>
          <w:shd w:fill="FFFFFF" w:val="clear"/>
        </w:rPr>
        <w:t xml:space="preserve"> </w:t>
      </w:r>
    </w:p>
    <w:p>
      <w:pPr>
        <w:pStyle w:val="15"/>
        <w:spacing w:lineRule="auto" w:line="240"/>
        <w:ind w:firstLine="567"/>
        <w:jc w:val="both"/>
        <w:rPr/>
      </w:pPr>
      <w:r>
        <w:rPr>
          <w:rFonts w:eastAsia="Times New Roman" w:ascii="Tinos" w:hAnsi="Tinos"/>
          <w:sz w:val="24"/>
          <w:szCs w:val="24"/>
          <w:shd w:fill="FFFFFF" w:val="clear"/>
        </w:rPr>
        <w:t>6.2.2. Заказчик имеет право:</w:t>
      </w:r>
    </w:p>
    <w:p>
      <w:pPr>
        <w:pStyle w:val="15"/>
        <w:spacing w:lineRule="auto" w:line="240"/>
        <w:ind w:firstLine="567"/>
        <w:jc w:val="both"/>
        <w:rPr/>
      </w:pPr>
      <w:r>
        <w:rPr>
          <w:rFonts w:eastAsia="Times New Roman" w:ascii="Tinos" w:hAnsi="Tinos"/>
          <w:sz w:val="24"/>
          <w:szCs w:val="24"/>
          <w:shd w:fill="FFFFFF" w:val="clear"/>
        </w:rPr>
        <w:t xml:space="preserve">6.2.2.1. </w:t>
      </w:r>
      <w:r>
        <w:rPr>
          <w:rFonts w:eastAsia="Times New Roman" w:ascii="Tinos" w:hAnsi="Tinos"/>
          <w:spacing w:val="-1"/>
          <w:sz w:val="24"/>
          <w:szCs w:val="24"/>
          <w:shd w:fill="FFFFFF" w:val="clear"/>
        </w:rPr>
        <w:t>Отказаться от приема некачественного Товара или Товара несоответствующего условиям, указанным в Спецификации и Описании объекта закупки (Приложение № 1,2 к настоящему Контракту).</w:t>
      </w:r>
      <w:r>
        <w:rPr>
          <w:rFonts w:eastAsia="Times New Roman" w:ascii="Tinos" w:hAnsi="Tinos"/>
          <w:sz w:val="24"/>
          <w:szCs w:val="24"/>
          <w:shd w:fill="FFFFFF" w:val="clear"/>
        </w:rPr>
        <w:t xml:space="preserve">  </w:t>
      </w:r>
    </w:p>
    <w:p>
      <w:pPr>
        <w:pStyle w:val="15"/>
        <w:spacing w:lineRule="auto" w:line="240"/>
        <w:ind w:firstLine="567"/>
        <w:jc w:val="both"/>
        <w:rPr/>
      </w:pPr>
      <w:r>
        <w:rPr>
          <w:rFonts w:eastAsia="Times New Roman" w:ascii="Tinos" w:hAnsi="Tinos"/>
          <w:sz w:val="24"/>
          <w:szCs w:val="24"/>
          <w:shd w:fill="FFFFFF" w:val="clear"/>
        </w:rPr>
        <w:t>6.2.</w:t>
      </w:r>
      <w:r>
        <w:rPr>
          <w:rFonts w:ascii="Tinos" w:hAnsi="Tinos"/>
          <w:sz w:val="24"/>
          <w:szCs w:val="24"/>
          <w:shd w:fill="FFFFFF" w:val="clear"/>
        </w:rPr>
        <w:t>2.2.В случае неисполнения или ненадлежащего исполнения обязательства, предусмотренного Контрактом, произвести оплату по Контракту за вычетом соответствующего размера неустойки (штрафа, пени) или удержать из суммы обеспечения исполнения Контракта, сумму неустойки (штраф, пени) и убытки, рассчитанные в соответствии с условиями настоящего контракта.</w:t>
      </w:r>
    </w:p>
    <w:p>
      <w:pPr>
        <w:pStyle w:val="15"/>
        <w:spacing w:lineRule="auto" w:line="240"/>
        <w:ind w:firstLine="567"/>
        <w:jc w:val="both"/>
        <w:rPr>
          <w:rFonts w:ascii="Tinos" w:hAnsi="Tinos"/>
          <w:sz w:val="24"/>
          <w:szCs w:val="24"/>
          <w:shd w:fill="FFFFFF" w:val="clear"/>
        </w:rPr>
      </w:pPr>
      <w:r>
        <w:rPr>
          <w:rFonts w:ascii="Tinos" w:hAnsi="Tinos"/>
          <w:sz w:val="24"/>
          <w:szCs w:val="24"/>
          <w:shd w:fill="FFFFFF" w:val="clear"/>
        </w:rPr>
      </w:r>
    </w:p>
    <w:p>
      <w:pPr>
        <w:pStyle w:val="15"/>
        <w:tabs>
          <w:tab w:val="clear" w:pos="720"/>
          <w:tab w:val="left" w:pos="284" w:leader="none"/>
          <w:tab w:val="left" w:pos="7953" w:leader="none"/>
        </w:tabs>
        <w:spacing w:lineRule="auto" w:line="240"/>
        <w:ind w:firstLine="567"/>
        <w:jc w:val="center"/>
        <w:rPr/>
      </w:pPr>
      <w:r>
        <w:rPr>
          <w:rFonts w:eastAsia="Times New Roman" w:ascii="Tinos" w:hAnsi="Tinos"/>
          <w:b/>
          <w:sz w:val="24"/>
          <w:szCs w:val="24"/>
          <w:shd w:fill="FFFFFF" w:val="clear"/>
        </w:rPr>
        <w:t>7. Ответственность Сторон</w:t>
      </w:r>
    </w:p>
    <w:p>
      <w:pPr>
        <w:pStyle w:val="Normal"/>
        <w:spacing w:lineRule="auto" w:line="240"/>
        <w:jc w:val="both"/>
        <w:rPr/>
      </w:pPr>
      <w:r>
        <w:rPr>
          <w:rStyle w:val="Style26"/>
          <w:rFonts w:ascii="Tinos" w:hAnsi="Tinos"/>
          <w:sz w:val="24"/>
          <w:szCs w:val="24"/>
          <w:shd w:fill="FFFFFF" w:val="clear"/>
        </w:rPr>
        <w:tab/>
        <w:t>7</w:t>
      </w:r>
      <w:bookmarkStart w:id="8" w:name="sub_3601"/>
      <w:r>
        <w:rPr>
          <w:rStyle w:val="Style26"/>
          <w:rFonts w:ascii="Tinos" w:hAnsi="Tinos"/>
          <w:sz w:val="24"/>
          <w:szCs w:val="24"/>
          <w:shd w:fill="FFFFFF" w:val="clear"/>
        </w:rPr>
        <w:t xml:space="preserve">.1. </w:t>
      </w:r>
      <w:bookmarkEnd w:id="8"/>
      <w:r>
        <w:rPr>
          <w:rStyle w:val="Style26"/>
          <w:rFonts w:eastAsia="Calibri" w:ascii="Tinos" w:hAnsi="Tinos"/>
          <w:color w:val="000000"/>
          <w:kern w:val="2"/>
          <w:sz w:val="24"/>
          <w:szCs w:val="24"/>
          <w:shd w:fill="FFFFFF" w:val="clear"/>
          <w:lang w:eastAsia="zh-CN"/>
        </w:rPr>
        <w:t>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w:t>
      </w:r>
    </w:p>
    <w:p>
      <w:pPr>
        <w:pStyle w:val="Normal"/>
        <w:widowControl w:val="false"/>
        <w:tabs>
          <w:tab w:val="clear" w:pos="720"/>
          <w:tab w:val="left" w:pos="284" w:leader="none"/>
        </w:tabs>
        <w:snapToGrid w:val="false"/>
        <w:spacing w:lineRule="auto" w:line="240"/>
        <w:ind w:firstLine="567"/>
        <w:jc w:val="both"/>
        <w:rPr/>
      </w:pPr>
      <w:r>
        <w:rPr>
          <w:rFonts w:ascii="Tinos" w:hAnsi="Tinos"/>
          <w:kern w:val="2"/>
          <w:sz w:val="24"/>
          <w:szCs w:val="24"/>
          <w:shd w:fill="FFFFFF" w:val="clear"/>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pPr>
        <w:pStyle w:val="NormalWeb"/>
        <w:spacing w:lineRule="auto" w:line="240" w:before="0" w:after="0"/>
        <w:ind w:firstLine="540"/>
        <w:jc w:val="both"/>
        <w:rPr/>
      </w:pPr>
      <w:r>
        <w:rPr>
          <w:rFonts w:ascii="Tinos" w:hAnsi="Tinos"/>
          <w:sz w:val="24"/>
          <w:szCs w:val="24"/>
          <w:shd w:fill="FFFFFF" w:val="clear"/>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2">
        <w:r>
          <w:rPr>
            <w:rStyle w:val="Style5"/>
            <w:rFonts w:cs="Times New Roman" w:ascii="Tinos" w:hAnsi="Tinos"/>
            <w:color w:val="000000"/>
            <w:sz w:val="24"/>
            <w:szCs w:val="24"/>
            <w:u w:val="none"/>
            <w:shd w:fill="FFFFFF" w:val="clear"/>
          </w:rPr>
          <w:t>ключевой ставки</w:t>
        </w:r>
      </w:hyperlink>
      <w:r>
        <w:rPr>
          <w:rFonts w:ascii="Tinos" w:hAnsi="Tinos"/>
          <w:sz w:val="24"/>
          <w:szCs w:val="24"/>
          <w:shd w:fill="FFFFFF" w:val="clear"/>
        </w:rPr>
        <w:t xml:space="preserve"> Центрального банка Российской Федерации от не уплаченной в срок суммы. </w:t>
      </w:r>
    </w:p>
    <w:p>
      <w:pPr>
        <w:pStyle w:val="NormalWeb"/>
        <w:spacing w:lineRule="auto" w:line="240" w:before="0" w:after="0"/>
        <w:ind w:firstLine="540"/>
        <w:jc w:val="both"/>
        <w:rPr/>
      </w:pPr>
      <w:r>
        <w:rPr>
          <w:rFonts w:ascii="Tinos" w:hAnsi="Tinos"/>
          <w:sz w:val="24"/>
          <w:szCs w:val="24"/>
          <w:shd w:fill="FFFFFF" w:val="clear"/>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3">
        <w:r>
          <w:rPr>
            <w:rStyle w:val="Style5"/>
            <w:rFonts w:cs="Times New Roman" w:ascii="Tinos" w:hAnsi="Tinos"/>
            <w:color w:val="000000"/>
            <w:sz w:val="24"/>
            <w:szCs w:val="24"/>
            <w:u w:val="none"/>
            <w:shd w:fill="FFFFFF" w:val="clear"/>
          </w:rPr>
          <w:t>порядке</w:t>
        </w:r>
      </w:hyperlink>
      <w:r>
        <w:rPr>
          <w:rFonts w:ascii="Tinos" w:hAnsi="Tinos"/>
          <w:sz w:val="24"/>
          <w:szCs w:val="24"/>
          <w:shd w:fill="FFFFFF" w:val="clear"/>
        </w:rPr>
        <w:t>, установленном Постановлением Правительства РФ от 30.08.2017 №1042.</w:t>
      </w:r>
    </w:p>
    <w:p>
      <w:pPr>
        <w:pStyle w:val="NormalWeb"/>
        <w:spacing w:lineRule="auto" w:line="240" w:before="0" w:after="0"/>
        <w:ind w:firstLine="540"/>
        <w:jc w:val="both"/>
        <w:rPr/>
      </w:pPr>
      <w:r>
        <w:rPr>
          <w:rFonts w:ascii="Tinos" w:hAnsi="Tinos"/>
          <w:sz w:val="24"/>
          <w:szCs w:val="24"/>
          <w:shd w:fill="FFFFFF" w:val="clear"/>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NormalWeb"/>
        <w:spacing w:lineRule="auto" w:line="240" w:before="0" w:after="0"/>
        <w:ind w:firstLine="540"/>
        <w:jc w:val="both"/>
        <w:rPr/>
      </w:pPr>
      <w:r>
        <w:rPr>
          <w:rFonts w:ascii="Tinos" w:hAnsi="Tinos"/>
          <w:sz w:val="24"/>
          <w:szCs w:val="24"/>
          <w:shd w:fill="FFFFFF" w:val="clear"/>
        </w:rPr>
        <w:t xml:space="preserve">а) 1000 рублей, если цена контракта не превышает 3 млн. рублей (включительно); </w:t>
      </w:r>
    </w:p>
    <w:p>
      <w:pPr>
        <w:pStyle w:val="NormalWeb"/>
        <w:spacing w:lineRule="auto" w:line="240" w:before="0" w:after="0"/>
        <w:ind w:firstLine="540"/>
        <w:jc w:val="both"/>
        <w:rPr/>
      </w:pPr>
      <w:r>
        <w:rPr>
          <w:rFonts w:ascii="Tinos" w:hAnsi="Tinos"/>
          <w:sz w:val="24"/>
          <w:szCs w:val="24"/>
          <w:shd w:fill="FFFFFF" w:val="clear"/>
        </w:rPr>
        <w:t xml:space="preserve">б) 5000 рублей, если цена контракта составляет от 3 млн. рублей до 50 млн. рублей (включительно); </w:t>
      </w:r>
    </w:p>
    <w:p>
      <w:pPr>
        <w:pStyle w:val="NormalWeb"/>
        <w:spacing w:lineRule="auto" w:line="240" w:before="0" w:after="0"/>
        <w:ind w:firstLine="540"/>
        <w:jc w:val="both"/>
        <w:rPr/>
      </w:pPr>
      <w:r>
        <w:rPr>
          <w:rFonts w:ascii="Tinos" w:hAnsi="Tinos"/>
          <w:sz w:val="24"/>
          <w:szCs w:val="24"/>
          <w:shd w:fill="FFFFFF" w:val="clear"/>
        </w:rPr>
        <w:t xml:space="preserve">в) 10000 рублей, если цена контракта составляет от 50 млн. рублей до 100 млн. рублей (включительно); </w:t>
      </w:r>
    </w:p>
    <w:p>
      <w:pPr>
        <w:pStyle w:val="NormalWeb"/>
        <w:spacing w:lineRule="auto" w:line="240" w:before="0" w:after="0"/>
        <w:ind w:firstLine="540"/>
        <w:jc w:val="both"/>
        <w:rPr/>
      </w:pPr>
      <w:r>
        <w:rPr>
          <w:rFonts w:ascii="Tinos" w:hAnsi="Tinos"/>
          <w:sz w:val="24"/>
          <w:szCs w:val="24"/>
          <w:shd w:fill="FFFFFF" w:val="clear"/>
        </w:rPr>
        <w:t xml:space="preserve">г) 100000 рублей, если цена контракта превышает 100 млн. рублей. </w:t>
      </w:r>
    </w:p>
    <w:p>
      <w:pPr>
        <w:pStyle w:val="NormalWeb"/>
        <w:spacing w:lineRule="auto" w:line="240" w:before="0" w:after="0"/>
        <w:ind w:firstLine="540"/>
        <w:jc w:val="both"/>
        <w:rPr/>
      </w:pPr>
      <w:r>
        <w:rPr>
          <w:rFonts w:ascii="Tinos" w:hAnsi="Tinos"/>
          <w:sz w:val="24"/>
          <w:szCs w:val="24"/>
          <w:shd w:fill="FFFFFF" w:val="clear"/>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NormalWeb"/>
        <w:spacing w:lineRule="auto" w:line="240" w:before="0" w:after="0"/>
        <w:ind w:firstLine="540"/>
        <w:jc w:val="both"/>
        <w:rPr/>
      </w:pPr>
      <w:r>
        <w:rPr>
          <w:rFonts w:ascii="Tinos" w:hAnsi="Tinos"/>
          <w:sz w:val="24"/>
          <w:szCs w:val="24"/>
          <w:shd w:fill="FFFFFF" w:val="clear"/>
        </w:rPr>
        <w:t>7.4.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pPr>
        <w:pStyle w:val="NormalWeb"/>
        <w:spacing w:lineRule="auto" w:line="240" w:before="0" w:after="0"/>
        <w:ind w:firstLine="540"/>
        <w:jc w:val="both"/>
        <w:rPr/>
      </w:pPr>
      <w:r>
        <w:rPr>
          <w:rFonts w:ascii="Tinos" w:hAnsi="Tinos"/>
          <w:sz w:val="24"/>
          <w:szCs w:val="24"/>
          <w:shd w:fill="FFFFFF" w:val="clear"/>
        </w:rPr>
        <w:t xml:space="preserve">7.5.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w:t>
      </w:r>
    </w:p>
    <w:p>
      <w:pPr>
        <w:pStyle w:val="NormalWeb"/>
        <w:spacing w:lineRule="auto" w:line="240" w:before="0" w:after="0"/>
        <w:ind w:firstLine="540"/>
        <w:jc w:val="both"/>
        <w:rPr/>
      </w:pPr>
      <w:r>
        <w:rPr>
          <w:rFonts w:ascii="Tinos" w:hAnsi="Tinos"/>
          <w:sz w:val="24"/>
          <w:szCs w:val="24"/>
          <w:shd w:fill="FFFFFF" w:val="clear"/>
        </w:rPr>
        <w:t xml:space="preserve">Размер штрафа устанавливается контрактом в </w:t>
      </w:r>
      <w:hyperlink r:id="rId4">
        <w:r>
          <w:rPr>
            <w:rStyle w:val="Style5"/>
            <w:rFonts w:cs="Times New Roman" w:ascii="Tinos" w:hAnsi="Tinos"/>
            <w:color w:val="000000"/>
            <w:sz w:val="24"/>
            <w:szCs w:val="24"/>
            <w:u w:val="none"/>
            <w:shd w:fill="FFFFFF" w:val="clear"/>
          </w:rPr>
          <w:t>порядке</w:t>
        </w:r>
      </w:hyperlink>
      <w:r>
        <w:rPr>
          <w:rFonts w:ascii="Tinos" w:hAnsi="Tinos"/>
          <w:sz w:val="24"/>
          <w:szCs w:val="24"/>
          <w:shd w:fill="FFFFFF" w:val="clear"/>
        </w:rPr>
        <w:t>, установленном Постановлением Правительства РФ от 30.08.2017 №1042, за исключением случаев, если законодательством Российской Федерации установлен иной порядок начисления штрафов.</w:t>
      </w:r>
    </w:p>
    <w:p>
      <w:pPr>
        <w:pStyle w:val="Normal"/>
        <w:widowControl w:val="false"/>
        <w:spacing w:lineRule="auto" w:line="240" w:before="0" w:after="0"/>
        <w:ind w:firstLine="567"/>
        <w:contextualSpacing/>
        <w:jc w:val="both"/>
        <w:textAlignment w:val="baseline"/>
        <w:rPr/>
      </w:pPr>
      <w:r>
        <w:rPr>
          <w:rFonts w:eastAsia="Calibri" w:cs="Calibri" w:ascii="Tinos" w:hAnsi="Tinos"/>
          <w:sz w:val="24"/>
          <w:szCs w:val="24"/>
          <w:shd w:fill="FFFFFF" w:val="clear"/>
        </w:rPr>
        <w:t>7.6.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следующем порядке (за исключением случаев, предусмотренных пунктами 7.7., 7.8., 7.9.):</w:t>
      </w:r>
    </w:p>
    <w:p>
      <w:pPr>
        <w:pStyle w:val="Normal"/>
        <w:widowControl w:val="false"/>
        <w:spacing w:lineRule="auto" w:line="240"/>
        <w:ind w:firstLine="709"/>
        <w:jc w:val="both"/>
        <w:textAlignment w:val="baseline"/>
        <w:rPr/>
      </w:pPr>
      <w:r>
        <w:rPr>
          <w:rFonts w:eastAsia="NSimSun" w:ascii="Tinos" w:hAnsi="Tinos"/>
          <w:kern w:val="2"/>
          <w:sz w:val="24"/>
          <w:szCs w:val="24"/>
          <w:shd w:fill="FFFFFF" w:val="clear"/>
          <w:lang w:bidi="hi-IN"/>
        </w:rPr>
        <w:t>а) 10 процентов цены контракта (этапа) в случае, если цена контракта (этапа) не превышает 3 млн. рублей;</w:t>
      </w:r>
    </w:p>
    <w:p>
      <w:pPr>
        <w:pStyle w:val="Normal"/>
        <w:widowControl w:val="false"/>
        <w:spacing w:lineRule="auto" w:line="240"/>
        <w:ind w:firstLine="709"/>
        <w:jc w:val="both"/>
        <w:textAlignment w:val="baseline"/>
        <w:rPr/>
      </w:pPr>
      <w:r>
        <w:rPr>
          <w:rFonts w:eastAsia="NSimSun" w:ascii="Tinos" w:hAnsi="Tinos"/>
          <w:kern w:val="2"/>
          <w:sz w:val="24"/>
          <w:szCs w:val="24"/>
          <w:shd w:fill="FFFFFF" w:val="clear"/>
          <w:lang w:bidi="hi-IN"/>
        </w:rPr>
        <w:t>б) 5 процентов цены контракта (этапа) в случае, если цена контракта (этапа) составляет от 3 млн. рублей до 50 млн. рублей (включительно);</w:t>
      </w:r>
    </w:p>
    <w:p>
      <w:pPr>
        <w:pStyle w:val="Normal"/>
        <w:widowControl w:val="false"/>
        <w:spacing w:lineRule="auto" w:line="240"/>
        <w:ind w:firstLine="709"/>
        <w:jc w:val="both"/>
        <w:textAlignment w:val="baseline"/>
        <w:rPr/>
      </w:pPr>
      <w:r>
        <w:rPr>
          <w:rFonts w:eastAsia="NSimSun" w:ascii="Tinos" w:hAnsi="Tinos"/>
          <w:kern w:val="2"/>
          <w:sz w:val="24"/>
          <w:szCs w:val="24"/>
          <w:shd w:fill="FFFFFF" w:val="clear"/>
          <w:lang w:bidi="hi-IN"/>
        </w:rPr>
        <w:t>в) 1 процент цены контракта (этапа) в случае, если цена контракта (этапа) составляет от 50 млн. рублей до 100 млн. рублей (включительно);</w:t>
      </w:r>
    </w:p>
    <w:p>
      <w:pPr>
        <w:pStyle w:val="Normal"/>
        <w:widowControl w:val="false"/>
        <w:spacing w:lineRule="auto" w:line="240"/>
        <w:ind w:firstLine="709"/>
        <w:jc w:val="both"/>
        <w:textAlignment w:val="baseline"/>
        <w:rPr/>
      </w:pPr>
      <w:r>
        <w:rPr>
          <w:rFonts w:eastAsia="NSimSun" w:ascii="Tinos" w:hAnsi="Tinos"/>
          <w:kern w:val="2"/>
          <w:sz w:val="24"/>
          <w:szCs w:val="24"/>
          <w:shd w:fill="FFFFFF" w:val="clear"/>
          <w:lang w:bidi="hi-IN"/>
        </w:rPr>
        <w:t>г) 0,5 процента цены контракта (этапа) в случае, если цена контракта (этапа) составляет от 100 млн. рублей до 500 млн. рублей (включительно);</w:t>
      </w:r>
    </w:p>
    <w:p>
      <w:pPr>
        <w:pStyle w:val="Normal"/>
        <w:widowControl w:val="false"/>
        <w:spacing w:lineRule="auto" w:line="240"/>
        <w:ind w:firstLine="709"/>
        <w:jc w:val="both"/>
        <w:textAlignment w:val="baseline"/>
        <w:rPr/>
      </w:pPr>
      <w:r>
        <w:rPr>
          <w:rFonts w:eastAsia="NSimSun" w:ascii="Tinos" w:hAnsi="Tinos"/>
          <w:kern w:val="2"/>
          <w:sz w:val="24"/>
          <w:szCs w:val="24"/>
          <w:shd w:fill="FFFFFF" w:val="clear"/>
          <w:lang w:bidi="hi-IN"/>
        </w:rPr>
        <w:t>д) 0,4 процента цены контракта (этапа) в случае, если цена контракта (этапа) составляет от 500 млн. рублей до 1 млрд. рублей (включительно);</w:t>
      </w:r>
    </w:p>
    <w:p>
      <w:pPr>
        <w:pStyle w:val="Normal"/>
        <w:widowControl w:val="false"/>
        <w:spacing w:lineRule="auto" w:line="240"/>
        <w:ind w:firstLine="709"/>
        <w:jc w:val="both"/>
        <w:textAlignment w:val="baseline"/>
        <w:rPr/>
      </w:pPr>
      <w:r>
        <w:rPr>
          <w:rFonts w:eastAsia="NSimSun" w:ascii="Tinos" w:hAnsi="Tinos"/>
          <w:kern w:val="2"/>
          <w:sz w:val="24"/>
          <w:szCs w:val="24"/>
          <w:shd w:fill="FFFFFF" w:val="clear"/>
          <w:lang w:bidi="hi-IN"/>
        </w:rPr>
        <w:t>е) 0,3 процента цены контракта (этапа) в случае, если цена контракта (этапа) составляет от 1 млрд. рублей до 2 млрд. рублей (включительно);</w:t>
      </w:r>
    </w:p>
    <w:p>
      <w:pPr>
        <w:pStyle w:val="Normal"/>
        <w:widowControl w:val="false"/>
        <w:spacing w:lineRule="auto" w:line="240"/>
        <w:ind w:firstLine="709"/>
        <w:jc w:val="both"/>
        <w:textAlignment w:val="baseline"/>
        <w:rPr/>
      </w:pPr>
      <w:r>
        <w:rPr>
          <w:rFonts w:eastAsia="NSimSun" w:ascii="Tinos" w:hAnsi="Tinos"/>
          <w:kern w:val="2"/>
          <w:sz w:val="24"/>
          <w:szCs w:val="24"/>
          <w:shd w:fill="FFFFFF" w:val="clear"/>
          <w:lang w:bidi="hi-IN"/>
        </w:rPr>
        <w:t>ж) 0,25 процента цены контракта (этапа) в случае, если цена контракта (этапа) составляет от 2 млрд. рублей до 5 млрд. рублей (включительно);</w:t>
      </w:r>
    </w:p>
    <w:p>
      <w:pPr>
        <w:pStyle w:val="Normal"/>
        <w:widowControl w:val="false"/>
        <w:spacing w:lineRule="auto" w:line="240"/>
        <w:ind w:firstLine="709"/>
        <w:jc w:val="both"/>
        <w:textAlignment w:val="baseline"/>
        <w:rPr/>
      </w:pPr>
      <w:r>
        <w:rPr>
          <w:rFonts w:eastAsia="NSimSun" w:ascii="Tinos" w:hAnsi="Tinos"/>
          <w:kern w:val="2"/>
          <w:sz w:val="24"/>
          <w:szCs w:val="24"/>
          <w:shd w:fill="FFFFFF" w:val="clear"/>
          <w:lang w:bidi="hi-IN"/>
        </w:rPr>
        <w:t>з) 0,2 процента цены контракта (этапа) в случае, если цена контракта (этапа) составляет от 5 млрд. рублей до 10 млрд. рублей (включительно);</w:t>
      </w:r>
    </w:p>
    <w:p>
      <w:pPr>
        <w:pStyle w:val="Normal"/>
        <w:widowControl w:val="false"/>
        <w:spacing w:lineRule="auto" w:line="240"/>
        <w:ind w:firstLine="709"/>
        <w:jc w:val="both"/>
        <w:textAlignment w:val="baseline"/>
        <w:rPr/>
      </w:pPr>
      <w:r>
        <w:rPr>
          <w:rFonts w:eastAsia="NSimSun" w:ascii="Tinos" w:hAnsi="Tinos"/>
          <w:kern w:val="2"/>
          <w:sz w:val="24"/>
          <w:szCs w:val="24"/>
          <w:shd w:fill="FFFFFF" w:val="clear"/>
          <w:lang w:bidi="hi-IN"/>
        </w:rPr>
        <w:t>и) 0,1 процента цены контракта (этапа) в случае, если цена контракта (этапа) превышает 10 млрд. рублей).</w:t>
      </w:r>
    </w:p>
    <w:p>
      <w:pPr>
        <w:pStyle w:val="Normal"/>
        <w:widowControl w:val="false"/>
        <w:spacing w:lineRule="auto" w:line="240" w:before="0" w:after="0"/>
        <w:contextualSpacing/>
        <w:jc w:val="both"/>
        <w:textAlignment w:val="baseline"/>
        <w:rPr/>
      </w:pPr>
      <w:r>
        <w:rPr>
          <w:rFonts w:eastAsia="Calibri" w:cs="Calibri" w:ascii="Tinos" w:hAnsi="Tinos"/>
          <w:sz w:val="24"/>
          <w:szCs w:val="24"/>
          <w:shd w:fill="FFFFFF" w:val="clear"/>
        </w:rPr>
        <w:t xml:space="preserve">      </w:t>
      </w:r>
      <w:r>
        <w:rPr>
          <w:rFonts w:eastAsia="Calibri" w:cs="Calibri" w:ascii="Tinos" w:hAnsi="Tinos"/>
          <w:sz w:val="24"/>
          <w:szCs w:val="24"/>
          <w:shd w:fill="FFFFFF" w:val="clear"/>
        </w:rPr>
        <w:t>7.7. За каждый факт неисполнения или ненадлежащего исполнения поставщиком обязательств, предусмотренных настоящим контрактом, в случае заключения его с победителем закупки (или с иным участником закупки в случаях, установленных Федеральным законом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за исключением просрочки исполнения обязательств (в том числе гарантийного обязательства), предусмотренных настоящим контрактом определяется в следующем порядке</w:t>
      </w:r>
      <w:r>
        <w:rPr>
          <w:rStyle w:val="FootnoteReference"/>
          <w:rFonts w:eastAsia="Calibri" w:cs="Calibri" w:ascii="Tinos" w:hAnsi="Tinos"/>
          <w:sz w:val="24"/>
          <w:szCs w:val="24"/>
          <w:shd w:fill="FFFFFF" w:val="clear"/>
        </w:rPr>
        <w:footnoteReference w:id="2"/>
      </w:r>
      <w:r>
        <w:rPr>
          <w:rFonts w:eastAsia="Calibri" w:cs="Calibri" w:ascii="Tinos" w:hAnsi="Tinos"/>
          <w:sz w:val="24"/>
          <w:szCs w:val="24"/>
          <w:shd w:fill="FFFFFF" w:val="clear"/>
        </w:rPr>
        <w:t>:</w:t>
      </w:r>
    </w:p>
    <w:p>
      <w:pPr>
        <w:pStyle w:val="Normal"/>
        <w:widowControl w:val="false"/>
        <w:spacing w:lineRule="auto" w:line="240"/>
        <w:ind w:firstLine="709"/>
        <w:jc w:val="both"/>
        <w:textAlignment w:val="baseline"/>
        <w:rPr/>
      </w:pPr>
      <w:r>
        <w:rPr>
          <w:rFonts w:eastAsia="NSimSun" w:ascii="Tinos" w:hAnsi="Tinos"/>
          <w:kern w:val="2"/>
          <w:sz w:val="24"/>
          <w:szCs w:val="24"/>
          <w:shd w:fill="FFFFFF" w:val="clear"/>
          <w:lang w:eastAsia="zh-CN" w:bidi="hi-IN"/>
        </w:rPr>
        <w:t>- в случае, если цена контракта не превышает начальную (максимальную) цену контракта:</w:t>
      </w:r>
    </w:p>
    <w:p>
      <w:pPr>
        <w:pStyle w:val="Normal"/>
        <w:widowControl w:val="false"/>
        <w:spacing w:lineRule="auto" w:line="240"/>
        <w:ind w:firstLine="709"/>
        <w:jc w:val="both"/>
        <w:textAlignment w:val="baseline"/>
        <w:rPr/>
      </w:pPr>
      <w:r>
        <w:rPr>
          <w:rFonts w:eastAsia="NSimSun" w:ascii="Tinos" w:hAnsi="Tinos"/>
          <w:kern w:val="2"/>
          <w:sz w:val="24"/>
          <w:szCs w:val="24"/>
          <w:shd w:fill="FFFFFF" w:val="clear"/>
          <w:lang w:bidi="hi-IN"/>
        </w:rPr>
        <w:t>а) 10 процентов начальной (максимальной) цены контракта в случае, если цена контракта не превышает 3 млн. рублей;</w:t>
      </w:r>
    </w:p>
    <w:p>
      <w:pPr>
        <w:pStyle w:val="Normal"/>
        <w:widowControl w:val="false"/>
        <w:spacing w:lineRule="auto" w:line="240"/>
        <w:ind w:firstLine="709"/>
        <w:jc w:val="both"/>
        <w:textAlignment w:val="baseline"/>
        <w:rPr/>
      </w:pPr>
      <w:r>
        <w:rPr>
          <w:rFonts w:eastAsia="NSimSun" w:ascii="Tinos" w:hAnsi="Tinos"/>
          <w:kern w:val="2"/>
          <w:sz w:val="24"/>
          <w:szCs w:val="24"/>
          <w:shd w:fill="FFFFFF" w:val="clear"/>
          <w:lang w:bidi="hi-IN"/>
        </w:rPr>
        <w:t>б) 5 процентов начальной (максимальной) цены контракта в случае, если цена контракта составляет от 3 млн. рублей до 50 млн. рублей (включительно);</w:t>
      </w:r>
    </w:p>
    <w:p>
      <w:pPr>
        <w:pStyle w:val="Normal"/>
        <w:widowControl w:val="false"/>
        <w:spacing w:lineRule="auto" w:line="240"/>
        <w:ind w:firstLine="709"/>
        <w:jc w:val="both"/>
        <w:textAlignment w:val="baseline"/>
        <w:rPr/>
      </w:pPr>
      <w:r>
        <w:rPr>
          <w:rFonts w:eastAsia="NSimSun" w:ascii="Tinos" w:hAnsi="Tinos"/>
          <w:kern w:val="2"/>
          <w:sz w:val="24"/>
          <w:szCs w:val="24"/>
          <w:shd w:fill="FFFFFF" w:val="clear"/>
          <w:lang w:bidi="hi-IN"/>
        </w:rPr>
        <w:t>в) 1 процент начальной (максимальной) цены контракта в случае, если контракта составляет от 50 млн. рублей до 100 млн. рублей (включительно).</w:t>
      </w:r>
    </w:p>
    <w:p>
      <w:pPr>
        <w:pStyle w:val="Normal"/>
        <w:widowControl w:val="false"/>
        <w:spacing w:lineRule="auto" w:line="240"/>
        <w:ind w:firstLine="709"/>
        <w:jc w:val="both"/>
        <w:textAlignment w:val="baseline"/>
        <w:rPr/>
      </w:pPr>
      <w:r>
        <w:rPr>
          <w:rFonts w:eastAsia="NSimSun" w:ascii="Tinos" w:hAnsi="Tinos"/>
          <w:kern w:val="2"/>
          <w:sz w:val="24"/>
          <w:szCs w:val="24"/>
          <w:shd w:fill="FFFFFF" w:val="clear"/>
          <w:lang w:bidi="hi-IN"/>
        </w:rPr>
        <w:t>- в случае, если цена контракта превышает начальную (максимальную) цену контракта:</w:t>
      </w:r>
    </w:p>
    <w:p>
      <w:pPr>
        <w:pStyle w:val="Normal"/>
        <w:widowControl w:val="false"/>
        <w:spacing w:lineRule="auto" w:line="240"/>
        <w:ind w:firstLine="709"/>
        <w:jc w:val="both"/>
        <w:textAlignment w:val="baseline"/>
        <w:rPr/>
      </w:pPr>
      <w:r>
        <w:rPr>
          <w:rFonts w:eastAsia="NSimSun" w:ascii="Tinos" w:hAnsi="Tinos"/>
          <w:kern w:val="2"/>
          <w:sz w:val="24"/>
          <w:szCs w:val="24"/>
          <w:shd w:fill="FFFFFF" w:val="clear"/>
          <w:lang w:bidi="hi-IN"/>
        </w:rPr>
        <w:t>а) 10 процентов цены контракта в случае, если цена контракта не превышает 3 млн. рублей;</w:t>
      </w:r>
    </w:p>
    <w:p>
      <w:pPr>
        <w:pStyle w:val="Normal"/>
        <w:widowControl w:val="false"/>
        <w:spacing w:lineRule="auto" w:line="240"/>
        <w:ind w:firstLine="709"/>
        <w:jc w:val="both"/>
        <w:textAlignment w:val="baseline"/>
        <w:rPr/>
      </w:pPr>
      <w:r>
        <w:rPr>
          <w:rFonts w:eastAsia="NSimSun" w:ascii="Tinos" w:hAnsi="Tinos"/>
          <w:kern w:val="2"/>
          <w:sz w:val="24"/>
          <w:szCs w:val="24"/>
          <w:shd w:fill="FFFFFF" w:val="clear"/>
          <w:lang w:bidi="hi-IN"/>
        </w:rPr>
        <w:t>б) 5 процентов цены контракта в случае, если цена контракта составляет от 3 млн. рублей до 50 млн. рублей (включительно);</w:t>
      </w:r>
    </w:p>
    <w:p>
      <w:pPr>
        <w:pStyle w:val="Normal"/>
        <w:widowControl w:val="false"/>
        <w:spacing w:lineRule="auto" w:line="240"/>
        <w:ind w:firstLine="709"/>
        <w:jc w:val="both"/>
        <w:textAlignment w:val="baseline"/>
        <w:rPr/>
      </w:pPr>
      <w:r>
        <w:rPr>
          <w:rFonts w:eastAsia="NSimSun" w:ascii="Tinos" w:hAnsi="Tinos"/>
          <w:kern w:val="2"/>
          <w:sz w:val="24"/>
          <w:szCs w:val="24"/>
          <w:shd w:fill="FFFFFF" w:val="clear"/>
          <w:lang w:bidi="hi-IN"/>
        </w:rPr>
        <w:t>в) 1 процент цены контракта в случае, если цена контракта составляет от 50 млн. рублей до 100 млн. рублей (включительно).</w:t>
      </w:r>
    </w:p>
    <w:p>
      <w:pPr>
        <w:pStyle w:val="Normal"/>
        <w:widowControl w:val="false"/>
        <w:spacing w:lineRule="auto" w:line="240" w:before="0" w:after="0"/>
        <w:ind w:firstLine="709"/>
        <w:contextualSpacing/>
        <w:jc w:val="both"/>
        <w:textAlignment w:val="baseline"/>
        <w:rPr/>
      </w:pPr>
      <w:r>
        <w:rPr>
          <w:rFonts w:eastAsia="Calibri" w:cs="Calibri" w:ascii="Tinos" w:hAnsi="Tinos"/>
          <w:sz w:val="24"/>
          <w:szCs w:val="24"/>
          <w:shd w:fill="FFFFFF" w:val="clear"/>
        </w:rPr>
        <w:t>7.8.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pPr>
        <w:pStyle w:val="Normal"/>
        <w:widowControl w:val="false"/>
        <w:spacing w:lineRule="auto" w:line="240"/>
        <w:ind w:firstLine="709"/>
        <w:jc w:val="both"/>
        <w:textAlignment w:val="baseline"/>
        <w:rPr/>
      </w:pPr>
      <w:r>
        <w:rPr>
          <w:rFonts w:eastAsia="NSimSun" w:ascii="Tinos" w:hAnsi="Tinos"/>
          <w:kern w:val="2"/>
          <w:sz w:val="24"/>
          <w:szCs w:val="24"/>
          <w:shd w:fill="FFFFFF" w:val="clear"/>
          <w:lang w:bidi="hi-IN"/>
        </w:rPr>
        <w:t>а) 1000 рублей, если цена контракта не превышает 3 млн. рублей;</w:t>
      </w:r>
    </w:p>
    <w:p>
      <w:pPr>
        <w:pStyle w:val="Normal"/>
        <w:widowControl w:val="false"/>
        <w:spacing w:lineRule="auto" w:line="240"/>
        <w:ind w:firstLine="709"/>
        <w:jc w:val="both"/>
        <w:textAlignment w:val="baseline"/>
        <w:rPr/>
      </w:pPr>
      <w:r>
        <w:rPr>
          <w:rFonts w:eastAsia="NSimSun" w:ascii="Tinos" w:hAnsi="Tinos"/>
          <w:kern w:val="2"/>
          <w:sz w:val="24"/>
          <w:szCs w:val="24"/>
          <w:shd w:fill="FFFFFF" w:val="clear"/>
          <w:lang w:bidi="hi-IN"/>
        </w:rPr>
        <w:t>б) 5000 рублей, если цена контракта составляет от 3 млн. рублей до 50 млн. рублей (включительно);</w:t>
      </w:r>
    </w:p>
    <w:p>
      <w:pPr>
        <w:pStyle w:val="Normal"/>
        <w:widowControl w:val="false"/>
        <w:spacing w:lineRule="auto" w:line="240"/>
        <w:ind w:firstLine="709"/>
        <w:jc w:val="both"/>
        <w:textAlignment w:val="baseline"/>
        <w:rPr/>
      </w:pPr>
      <w:r>
        <w:rPr>
          <w:rFonts w:eastAsia="NSimSun" w:ascii="Tinos" w:hAnsi="Tinos"/>
          <w:kern w:val="2"/>
          <w:sz w:val="24"/>
          <w:szCs w:val="24"/>
          <w:shd w:fill="FFFFFF" w:val="clear"/>
          <w:lang w:bidi="hi-IN"/>
        </w:rPr>
        <w:t>в) 10000 рублей, если цена контракта составляет от 50 млн. рублей до 100 млн. рублей (включительно);</w:t>
      </w:r>
    </w:p>
    <w:p>
      <w:pPr>
        <w:pStyle w:val="Normal"/>
        <w:widowControl w:val="false"/>
        <w:spacing w:lineRule="auto" w:line="240"/>
        <w:ind w:firstLine="709"/>
        <w:jc w:val="both"/>
        <w:textAlignment w:val="baseline"/>
        <w:rPr/>
      </w:pPr>
      <w:r>
        <w:rPr>
          <w:rFonts w:eastAsia="NSimSun" w:ascii="Tinos" w:hAnsi="Tinos"/>
          <w:kern w:val="2"/>
          <w:sz w:val="24"/>
          <w:szCs w:val="24"/>
          <w:shd w:fill="FFFFFF" w:val="clear"/>
          <w:lang w:bidi="hi-IN"/>
        </w:rPr>
        <w:t>г) 100000 рублей, если цена контракта превышает 100 млн. рублей.</w:t>
      </w:r>
    </w:p>
    <w:p>
      <w:pPr>
        <w:pStyle w:val="Normal"/>
        <w:widowControl w:val="false"/>
        <w:spacing w:lineRule="auto" w:line="240"/>
        <w:ind w:firstLine="709"/>
        <w:jc w:val="both"/>
        <w:textAlignment w:val="baseline"/>
        <w:rPr/>
      </w:pPr>
      <w:r>
        <w:rPr>
          <w:rFonts w:eastAsia="NSimSun" w:ascii="Tinos" w:hAnsi="Tinos"/>
          <w:kern w:val="2"/>
          <w:sz w:val="24"/>
          <w:szCs w:val="24"/>
          <w:shd w:fill="FFFFFF" w:val="clear"/>
          <w:lang w:bidi="hi-IN"/>
        </w:rPr>
        <w:t>7.9. За каждый факт неисполнения или ненадлежащего исполнения Поставщиком обязательств, предусмотренных настоящим контрактом, заключенным по результатам определения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размере 1 процента цена контракта (этапа), но не более 5 тыс. рублей и не менее 1 тыс. рублей</w:t>
      </w:r>
      <w:r>
        <w:rPr>
          <w:rStyle w:val="FootnoteReference"/>
          <w:rFonts w:eastAsia="NSimSun" w:ascii="Tinos" w:hAnsi="Tinos"/>
          <w:kern w:val="2"/>
          <w:sz w:val="24"/>
          <w:szCs w:val="24"/>
          <w:shd w:fill="FFFFFF" w:val="clear"/>
          <w:lang w:bidi="hi-IN"/>
        </w:rPr>
        <w:footnoteReference w:id="3"/>
      </w:r>
      <w:r>
        <w:rPr>
          <w:rFonts w:eastAsia="NSimSun" w:ascii="Tinos" w:hAnsi="Tinos"/>
          <w:kern w:val="2"/>
          <w:sz w:val="24"/>
          <w:szCs w:val="24"/>
          <w:shd w:fill="FFFFFF" w:val="clear"/>
          <w:lang w:bidi="hi-IN"/>
        </w:rPr>
        <w:t>.</w:t>
      </w:r>
      <w:r>
        <w:rPr>
          <w:rFonts w:eastAsia="NSimSun" w:ascii="Tinos" w:hAnsi="Tinos"/>
          <w:strike/>
          <w:kern w:val="2"/>
          <w:sz w:val="24"/>
          <w:szCs w:val="24"/>
          <w:shd w:fill="FFFFFF" w:val="clear"/>
          <w:lang w:bidi="hi-IN"/>
        </w:rPr>
        <w:t xml:space="preserve"> </w:t>
      </w:r>
    </w:p>
    <w:p>
      <w:pPr>
        <w:pStyle w:val="NormalWeb"/>
        <w:spacing w:lineRule="auto" w:line="240" w:before="0" w:after="0"/>
        <w:ind w:firstLine="540"/>
        <w:jc w:val="both"/>
        <w:rPr/>
      </w:pPr>
      <w:r>
        <w:rPr>
          <w:rFonts w:ascii="Tinos" w:hAnsi="Tinos"/>
          <w:sz w:val="24"/>
          <w:szCs w:val="24"/>
          <w:shd w:fill="FFFFFF" w:val="clear"/>
        </w:rPr>
        <w:t xml:space="preserve"> </w:t>
      </w:r>
      <w:r>
        <w:rPr>
          <w:rFonts w:ascii="Tinos" w:hAnsi="Tinos"/>
          <w:sz w:val="24"/>
          <w:szCs w:val="24"/>
          <w:shd w:fill="FFFFFF" w:val="clear"/>
        </w:rPr>
        <w:t xml:space="preserve">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pPr>
        <w:pStyle w:val="Normal"/>
        <w:shd w:val="clear" w:color="auto" w:fill="FFFFFF"/>
        <w:spacing w:lineRule="auto" w:line="240"/>
        <w:ind w:firstLine="480"/>
        <w:jc w:val="both"/>
        <w:rPr/>
      </w:pPr>
      <w:r>
        <w:rPr>
          <w:rFonts w:ascii="Tinos" w:hAnsi="Tinos"/>
          <w:kern w:val="2"/>
          <w:sz w:val="24"/>
          <w:szCs w:val="24"/>
          <w:shd w:fill="FFFFFF" w:val="clear"/>
        </w:rPr>
        <w:t xml:space="preserve"> </w:t>
      </w:r>
      <w:r>
        <w:rPr>
          <w:rFonts w:ascii="Tinos" w:hAnsi="Tinos"/>
          <w:kern w:val="2"/>
          <w:sz w:val="24"/>
          <w:szCs w:val="24"/>
          <w:shd w:fill="FFFFFF" w:val="clear"/>
        </w:rPr>
        <w:t xml:space="preserve">7.11. </w:t>
      </w:r>
      <w:r>
        <w:rPr>
          <w:rFonts w:ascii="Tinos" w:hAnsi="Tinos"/>
          <w:color w:val="000000"/>
          <w:kern w:val="2"/>
          <w:sz w:val="24"/>
          <w:szCs w:val="24"/>
          <w:shd w:fill="FFFFFF" w:val="clear"/>
        </w:rPr>
        <w:t xml:space="preserve">В случае нарушения Поставщиком обязательств по Контракту Заказчик вправе удержать начисленную за данное нарушение неустойку из суммы, подлежащей уплате Исполнителю за поставленный товар. </w:t>
      </w:r>
    </w:p>
    <w:p>
      <w:pPr>
        <w:pStyle w:val="Normal"/>
        <w:shd w:val="clear" w:color="auto" w:fill="FFFFFF"/>
        <w:spacing w:lineRule="auto" w:line="240"/>
        <w:ind w:firstLine="480"/>
        <w:jc w:val="both"/>
        <w:rPr/>
      </w:pPr>
      <w:r>
        <w:rPr>
          <w:rFonts w:ascii="Tinos" w:hAnsi="Tinos"/>
          <w:color w:val="000000"/>
          <w:kern w:val="2"/>
          <w:sz w:val="24"/>
          <w:szCs w:val="24"/>
          <w:shd w:fill="FFFFFF" w:val="clear"/>
        </w:rPr>
        <w:t>7.12. Оплату неустойки (штрафа, пеней) поставщик производит путем внесения денежных средств на счет Заказчика по следующим реквизитам:</w:t>
      </w:r>
    </w:p>
    <w:p>
      <w:pPr>
        <w:pStyle w:val="Normal"/>
        <w:shd w:val="clear" w:color="auto" w:fill="FFFFFF"/>
        <w:spacing w:lineRule="auto" w:line="240" w:before="0" w:after="0"/>
        <w:ind w:firstLine="480" w:left="0"/>
        <w:jc w:val="both"/>
        <w:rPr/>
      </w:pPr>
      <w:r>
        <w:rPr>
          <w:rFonts w:ascii="Tinos" w:hAnsi="Tinos"/>
          <w:color w:val="000000"/>
          <w:kern w:val="2"/>
          <w:sz w:val="24"/>
          <w:szCs w:val="24"/>
          <w:shd w:fill="FFFFFF" w:val="clear"/>
        </w:rPr>
        <w:t xml:space="preserve">ИНН 4027066976; КПП 402801001 </w:t>
      </w:r>
    </w:p>
    <w:p>
      <w:pPr>
        <w:pStyle w:val="Normal"/>
        <w:shd w:val="clear" w:color="auto" w:fill="FFFFFF"/>
        <w:spacing w:lineRule="auto" w:line="240" w:before="0" w:after="0"/>
        <w:ind w:firstLine="480" w:left="0"/>
        <w:jc w:val="both"/>
        <w:rPr/>
      </w:pPr>
      <w:r>
        <w:rPr>
          <w:rFonts w:ascii="Tinos" w:hAnsi="Tinos"/>
          <w:color w:val="000000"/>
          <w:kern w:val="2"/>
          <w:sz w:val="24"/>
          <w:szCs w:val="24"/>
          <w:shd w:fill="FFFFFF" w:val="clear"/>
        </w:rPr>
        <w:t>УФК по Калужской области (ФКУ «ГБ МСЭ по Калужской области» Минтруда России л/с 04371А74020)</w:t>
      </w:r>
    </w:p>
    <w:p>
      <w:pPr>
        <w:pStyle w:val="Normal"/>
        <w:shd w:val="clear" w:color="auto" w:fill="FFFFFF"/>
        <w:spacing w:lineRule="auto" w:line="240" w:before="0" w:after="0"/>
        <w:ind w:firstLine="480" w:left="0"/>
        <w:jc w:val="both"/>
        <w:rPr/>
      </w:pPr>
      <w:r>
        <w:rPr>
          <w:rFonts w:ascii="Tinos" w:hAnsi="Tinos"/>
          <w:color w:val="000000"/>
          <w:kern w:val="2"/>
          <w:sz w:val="24"/>
          <w:szCs w:val="24"/>
          <w:shd w:fill="FFFFFF" w:val="clear"/>
        </w:rPr>
        <w:t>ЕКС 40102810045370000030</w:t>
      </w:r>
    </w:p>
    <w:p>
      <w:pPr>
        <w:pStyle w:val="Normal"/>
        <w:shd w:val="clear" w:color="auto" w:fill="FFFFFF"/>
        <w:spacing w:lineRule="auto" w:line="240" w:before="0" w:after="0"/>
        <w:ind w:firstLine="480" w:left="0"/>
        <w:jc w:val="both"/>
        <w:rPr/>
      </w:pPr>
      <w:r>
        <w:rPr>
          <w:rFonts w:eastAsia="Arial Unicode MS" w:cs="Times New Roman" w:ascii="Tinos" w:hAnsi="Tinos"/>
          <w:color w:val="000000"/>
          <w:kern w:val="2"/>
          <w:sz w:val="24"/>
          <w:szCs w:val="24"/>
          <w:shd w:fill="auto" w:val="clear"/>
          <w:lang w:eastAsia="ru-RU"/>
        </w:rPr>
        <w:t>ОКЦ №9 ГУ Банка России по ЦФО//УФК по Калужской области г. Калуга</w:t>
      </w:r>
    </w:p>
    <w:p>
      <w:pPr>
        <w:pStyle w:val="Normal"/>
        <w:shd w:val="clear" w:color="auto" w:fill="FFFFFF"/>
        <w:spacing w:lineRule="auto" w:line="240" w:before="0" w:after="0"/>
        <w:ind w:firstLine="480" w:left="0"/>
        <w:jc w:val="both"/>
        <w:rPr/>
      </w:pPr>
      <w:r>
        <w:rPr>
          <w:rFonts w:ascii="Tinos" w:hAnsi="Tinos"/>
          <w:color w:val="000000"/>
          <w:kern w:val="2"/>
          <w:sz w:val="24"/>
          <w:szCs w:val="24"/>
          <w:shd w:fill="FFFFFF" w:val="clear"/>
        </w:rPr>
        <w:t>БИК ТОФК 012908002</w:t>
      </w:r>
    </w:p>
    <w:p>
      <w:pPr>
        <w:pStyle w:val="Normal"/>
        <w:shd w:val="clear" w:color="auto" w:fill="FFFFFF"/>
        <w:spacing w:lineRule="auto" w:line="240" w:before="0" w:after="0"/>
        <w:ind w:firstLine="480" w:left="0"/>
        <w:jc w:val="both"/>
        <w:rPr/>
      </w:pPr>
      <w:r>
        <w:rPr>
          <w:rFonts w:ascii="Tinos" w:hAnsi="Tinos"/>
          <w:color w:val="000000"/>
          <w:kern w:val="2"/>
          <w:sz w:val="24"/>
          <w:szCs w:val="24"/>
          <w:shd w:fill="FFFFFF" w:val="clear"/>
        </w:rPr>
        <w:t>Казначейский счет 03100643000000013700</w:t>
      </w:r>
    </w:p>
    <w:p>
      <w:pPr>
        <w:pStyle w:val="Normal"/>
        <w:shd w:val="clear" w:color="auto" w:fill="FFFFFF"/>
        <w:spacing w:lineRule="auto" w:line="240" w:before="0" w:after="0"/>
        <w:ind w:firstLine="480" w:left="0"/>
        <w:jc w:val="both"/>
        <w:rPr/>
      </w:pPr>
      <w:r>
        <w:rPr>
          <w:rFonts w:ascii="Tinos" w:hAnsi="Tinos"/>
          <w:color w:val="000000"/>
          <w:kern w:val="2"/>
          <w:sz w:val="24"/>
          <w:szCs w:val="24"/>
          <w:shd w:fill="FFFFFF" w:val="clear"/>
        </w:rPr>
        <w:t>Обязательно указать код дохода:</w:t>
      </w:r>
    </w:p>
    <w:p>
      <w:pPr>
        <w:pStyle w:val="Normal"/>
        <w:shd w:val="clear" w:color="auto" w:fill="FFFFFF"/>
        <w:spacing w:lineRule="auto" w:line="240" w:before="0" w:after="0"/>
        <w:ind w:firstLine="480" w:left="0"/>
        <w:jc w:val="both"/>
        <w:rPr/>
      </w:pPr>
      <w:r>
        <w:rPr>
          <w:rFonts w:ascii="Tinos" w:hAnsi="Tinos"/>
          <w:color w:val="000000"/>
          <w:kern w:val="2"/>
          <w:sz w:val="24"/>
          <w:szCs w:val="24"/>
          <w:shd w:fill="FFFFFF" w:val="clear"/>
        </w:rPr>
        <w:t>14911607010019000140- пени;</w:t>
      </w:r>
    </w:p>
    <w:p>
      <w:pPr>
        <w:pStyle w:val="Normal"/>
        <w:shd w:val="clear" w:color="auto" w:fill="FFFFFF"/>
        <w:spacing w:lineRule="auto" w:line="240" w:before="0" w:after="0"/>
        <w:ind w:firstLine="480" w:left="0"/>
        <w:jc w:val="both"/>
        <w:rPr/>
      </w:pPr>
      <w:r>
        <w:rPr>
          <w:rFonts w:ascii="Tinos" w:hAnsi="Tinos"/>
          <w:color w:val="000000"/>
          <w:kern w:val="2"/>
          <w:sz w:val="24"/>
          <w:szCs w:val="24"/>
          <w:shd w:fill="FFFFFF" w:val="clear"/>
        </w:rPr>
        <w:t>14911607090019000140- штраф.</w:t>
      </w:r>
    </w:p>
    <w:p>
      <w:pPr>
        <w:pStyle w:val="Normal"/>
        <w:spacing w:lineRule="auto" w:line="240"/>
        <w:jc w:val="both"/>
        <w:rPr/>
      </w:pPr>
      <w:bookmarkStart w:id="9" w:name="_GoBack_Копия_1"/>
      <w:bookmarkEnd w:id="9"/>
      <w:r>
        <w:rPr>
          <w:rFonts w:eastAsia="Calibri" w:ascii="Tinos" w:hAnsi="Tinos"/>
          <w:color w:val="000000"/>
          <w:kern w:val="2"/>
          <w:sz w:val="24"/>
          <w:szCs w:val="24"/>
          <w:shd w:fill="FFFFFF" w:val="clear"/>
        </w:rPr>
        <w:t>Назначение платежа: перечисление штрафа/пени за неисполнение (ненадлежащее исполнение)/просрочку исполнения Государственного контракта (</w:t>
      </w:r>
      <w:r>
        <w:rPr>
          <w:rFonts w:eastAsia="Calibri" w:ascii="Tinos" w:hAnsi="Tinos"/>
          <w:i/>
          <w:iCs/>
          <w:color w:val="000000"/>
          <w:kern w:val="2"/>
          <w:sz w:val="24"/>
          <w:szCs w:val="24"/>
          <w:shd w:fill="FFFFFF" w:val="clear"/>
        </w:rPr>
        <w:t>указать необходимое).</w:t>
      </w:r>
    </w:p>
    <w:p>
      <w:pPr>
        <w:pStyle w:val="Normal"/>
        <w:shd w:val="clear" w:color="auto" w:fill="FFFFFF"/>
        <w:spacing w:lineRule="auto" w:line="240"/>
        <w:jc w:val="both"/>
        <w:rPr/>
      </w:pPr>
      <w:r>
        <w:rPr>
          <w:rFonts w:ascii="Tinos" w:hAnsi="Tinos"/>
          <w:color w:val="000000"/>
          <w:kern w:val="2"/>
          <w:sz w:val="24"/>
          <w:szCs w:val="24"/>
          <w:shd w:fill="FFFFFF" w:val="clear"/>
        </w:rPr>
        <w:t>При этом поставщик должен быть уведомлен о факте удержания, сумме и основаниях начисления неустойки.</w:t>
      </w:r>
    </w:p>
    <w:p>
      <w:pPr>
        <w:pStyle w:val="Normal"/>
        <w:shd w:val="clear" w:color="auto" w:fill="FFFFFF"/>
        <w:spacing w:lineRule="auto" w:line="240"/>
        <w:ind w:firstLine="480"/>
        <w:jc w:val="both"/>
        <w:rPr/>
      </w:pPr>
      <w:r>
        <w:rPr>
          <w:rFonts w:ascii="Tinos" w:hAnsi="Tinos"/>
          <w:kern w:val="2"/>
          <w:sz w:val="24"/>
          <w:szCs w:val="24"/>
          <w:shd w:fill="FFFFFF" w:val="clear"/>
        </w:rPr>
        <w:t xml:space="preserve">7.13.  Штрафные санкции по Контракту начисляются при условии выставления письменного требования виновной Стороне. </w:t>
      </w:r>
    </w:p>
    <w:p>
      <w:pPr>
        <w:pStyle w:val="Normal"/>
        <w:spacing w:lineRule="auto" w:line="240"/>
        <w:jc w:val="both"/>
        <w:rPr/>
      </w:pPr>
      <w:r>
        <w:rPr>
          <w:rFonts w:ascii="Tinos" w:hAnsi="Tinos"/>
          <w:kern w:val="2"/>
          <w:sz w:val="24"/>
          <w:szCs w:val="24"/>
          <w:shd w:fill="FFFFFF" w:val="clear"/>
        </w:rPr>
        <w:t xml:space="preserve">     </w:t>
      </w:r>
      <w:r>
        <w:rPr>
          <w:rFonts w:ascii="Tinos" w:hAnsi="Tinos"/>
          <w:kern w:val="2"/>
          <w:sz w:val="24"/>
          <w:szCs w:val="24"/>
          <w:shd w:fill="FFFFFF" w:val="clear"/>
        </w:rPr>
        <w:t>7.14. Уплата неустойки не освобождает Сторону, нарушившую Контракт, от исполнения своих обязательств.</w:t>
      </w:r>
    </w:p>
    <w:p>
      <w:pPr>
        <w:pStyle w:val="Normal"/>
        <w:spacing w:lineRule="auto" w:line="240"/>
        <w:ind w:firstLine="426"/>
        <w:jc w:val="both"/>
        <w:rPr/>
      </w:pPr>
      <w:r>
        <w:rPr>
          <w:rFonts w:ascii="Tinos" w:hAnsi="Tinos"/>
          <w:kern w:val="2"/>
          <w:sz w:val="24"/>
          <w:szCs w:val="24"/>
          <w:shd w:fill="FFFFFF" w:val="clear"/>
        </w:rPr>
        <w:t>7.15.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
        <w:spacing w:lineRule="auto" w:line="240"/>
        <w:ind w:firstLine="426"/>
        <w:jc w:val="both"/>
        <w:rPr/>
      </w:pPr>
      <w:r>
        <w:rPr>
          <w:rFonts w:ascii="Tinos" w:hAnsi="Tinos"/>
          <w:kern w:val="2"/>
          <w:sz w:val="24"/>
          <w:szCs w:val="24"/>
          <w:shd w:fill="FFFFFF" w:val="clear"/>
        </w:rPr>
        <w:t>7.16.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tabs>
          <w:tab w:val="clear" w:pos="720"/>
          <w:tab w:val="left" w:pos="284" w:leader="none"/>
        </w:tabs>
        <w:spacing w:lineRule="auto" w:line="240"/>
        <w:ind w:firstLine="426"/>
        <w:jc w:val="both"/>
        <w:rPr/>
      </w:pPr>
      <w:r>
        <w:rPr>
          <w:rFonts w:eastAsia="Calibri" w:ascii="Tinos" w:hAnsi="Tinos"/>
          <w:color w:val="000000"/>
          <w:kern w:val="2"/>
          <w:sz w:val="24"/>
          <w:szCs w:val="24"/>
          <w:shd w:fill="FFFFFF" w:val="clear"/>
          <w:lang w:eastAsia="zh-CN"/>
        </w:rPr>
        <w:t>7.17. Заказчик при оплате контракта вправе руководствоваться положениями гражданского кодекса РФ, бюджетного кодекса РФ, предусматриваемые возможность выплаты поставщику</w:t>
      </w:r>
      <w:r>
        <w:rPr>
          <w:rFonts w:ascii="Tinos" w:hAnsi="Tinos"/>
          <w:kern w:val="2"/>
          <w:sz w:val="24"/>
          <w:szCs w:val="24"/>
          <w:shd w:fill="FFFFFF" w:val="clear"/>
        </w:rPr>
        <w:t xml:space="preserve"> </w:t>
      </w:r>
      <w:r>
        <w:rPr>
          <w:rFonts w:eastAsia="Calibri" w:ascii="Tinos" w:hAnsi="Tinos"/>
          <w:color w:val="000000"/>
          <w:kern w:val="2"/>
          <w:sz w:val="24"/>
          <w:szCs w:val="24"/>
          <w:shd w:fill="FFFFFF" w:val="clear"/>
          <w:lang w:eastAsia="zh-CN"/>
        </w:rPr>
        <w:t>суммы, уменьшенной на сумму неустойки.</w:t>
      </w:r>
    </w:p>
    <w:p>
      <w:pPr>
        <w:pStyle w:val="Normal"/>
        <w:spacing w:lineRule="auto" w:line="240"/>
        <w:jc w:val="both"/>
        <w:rPr/>
      </w:pPr>
      <w:r>
        <w:rPr>
          <w:rStyle w:val="Style26"/>
          <w:rFonts w:eastAsia="Calibri" w:ascii="Tinos" w:hAnsi="Tinos"/>
          <w:kern w:val="2"/>
          <w:sz w:val="24"/>
          <w:szCs w:val="24"/>
          <w:shd w:fill="FFFFFF" w:val="clear"/>
          <w:lang w:eastAsia="ar-SA"/>
        </w:rPr>
        <w:t xml:space="preserve">   </w:t>
      </w:r>
      <w:r>
        <w:rPr>
          <w:rStyle w:val="Style26"/>
          <w:rFonts w:eastAsia="Calibri" w:ascii="Tinos" w:hAnsi="Tinos"/>
          <w:kern w:val="2"/>
          <w:sz w:val="24"/>
          <w:szCs w:val="24"/>
          <w:shd w:fill="FFFFFF" w:val="clear"/>
          <w:lang w:eastAsia="ar-SA"/>
        </w:rPr>
        <w:t>7.18.  Окончание срока действия настоящего Контракта не освобождает Стороны от ответственности за нарушение его условий в период его действия.</w:t>
      </w:r>
    </w:p>
    <w:p>
      <w:pPr>
        <w:pStyle w:val="Normal"/>
        <w:spacing w:lineRule="auto" w:line="240"/>
        <w:ind w:firstLine="567"/>
        <w:jc w:val="both"/>
        <w:rPr>
          <w:rFonts w:ascii="Tinos" w:hAnsi="Tinos"/>
          <w:sz w:val="24"/>
          <w:szCs w:val="24"/>
          <w:shd w:fill="FFFFFF" w:val="clear"/>
        </w:rPr>
      </w:pPr>
      <w:r>
        <w:rPr>
          <w:rFonts w:ascii="Tinos" w:hAnsi="Tinos"/>
          <w:sz w:val="24"/>
          <w:szCs w:val="24"/>
          <w:shd w:fill="FFFFFF" w:val="clear"/>
        </w:rPr>
      </w:r>
    </w:p>
    <w:p>
      <w:pPr>
        <w:pStyle w:val="15"/>
        <w:tabs>
          <w:tab w:val="clear" w:pos="720"/>
          <w:tab w:val="left" w:pos="284" w:leader="none"/>
          <w:tab w:val="left" w:pos="3687" w:leader="none"/>
        </w:tabs>
        <w:spacing w:lineRule="auto" w:line="240"/>
        <w:ind w:firstLine="567"/>
        <w:jc w:val="both"/>
        <w:rPr/>
      </w:pPr>
      <w:r>
        <w:rPr>
          <w:rStyle w:val="Style26"/>
          <w:rFonts w:eastAsia="Times New Roman" w:ascii="Tinos" w:hAnsi="Tinos"/>
          <w:b/>
          <w:color w:themeColor="text1" w:themeTint="d9" w:val="262626"/>
          <w:sz w:val="24"/>
          <w:szCs w:val="24"/>
          <w:shd w:fill="FFFFFF" w:val="clear"/>
        </w:rPr>
        <w:t xml:space="preserve">                        </w:t>
      </w:r>
      <w:r>
        <w:rPr>
          <w:rFonts w:eastAsia="Times New Roman" w:ascii="Tinos" w:hAnsi="Tinos"/>
          <w:b/>
          <w:color w:themeColor="text1" w:themeTint="d9" w:val="262626"/>
          <w:sz w:val="24"/>
          <w:szCs w:val="24"/>
          <w:shd w:fill="FFFFFF" w:val="clear"/>
        </w:rPr>
        <w:t>8. Действие обстоятельств непреодолимой силы</w:t>
      </w:r>
    </w:p>
    <w:p>
      <w:pPr>
        <w:pStyle w:val="15"/>
        <w:tabs>
          <w:tab w:val="clear" w:pos="720"/>
          <w:tab w:val="left" w:pos="284" w:leader="none"/>
          <w:tab w:val="left" w:pos="1134" w:leader="none"/>
        </w:tabs>
        <w:spacing w:lineRule="auto" w:line="240"/>
        <w:ind w:firstLine="567"/>
        <w:jc w:val="both"/>
        <w:rPr/>
      </w:pPr>
      <w:r>
        <w:rPr>
          <w:rFonts w:eastAsia="Times New Roman" w:ascii="Tinos" w:hAnsi="Tinos"/>
          <w:color w:themeColor="text1" w:themeTint="d9" w:val="262626"/>
          <w:sz w:val="24"/>
          <w:szCs w:val="24"/>
          <w:shd w:fill="FFFFFF" w:val="clear"/>
        </w:rPr>
        <w:t xml:space="preserve">8.1. 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w:t>
      </w:r>
      <w:r>
        <w:rPr>
          <w:rFonts w:eastAsia="Times New Roman" w:ascii="Tinos" w:hAnsi="Tinos"/>
          <w:sz w:val="24"/>
          <w:szCs w:val="24"/>
          <w:shd w:fill="FFFFFF" w:val="clear"/>
        </w:rPr>
        <w:t>силы, т.е. чрезвычайных и непредотвратимых при данных условиях обстоятельств, возникших помимо  воли и желания сторон и которые нельзя предвидеть или избежать,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pPr>
        <w:pStyle w:val="15"/>
        <w:tabs>
          <w:tab w:val="clear" w:pos="720"/>
          <w:tab w:val="left" w:pos="284" w:leader="none"/>
          <w:tab w:val="left" w:pos="1134" w:leader="none"/>
        </w:tabs>
        <w:spacing w:lineRule="auto" w:line="240"/>
        <w:ind w:firstLine="567"/>
        <w:jc w:val="both"/>
        <w:rPr/>
      </w:pPr>
      <w:r>
        <w:rPr>
          <w:rFonts w:eastAsia="Times New Roman" w:ascii="Tinos" w:hAnsi="Tinos"/>
          <w:sz w:val="24"/>
          <w:szCs w:val="24"/>
          <w:shd w:fill="FFFFFF" w:val="clear"/>
        </w:rPr>
        <w:t>8.2.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pPr>
        <w:pStyle w:val="15"/>
        <w:tabs>
          <w:tab w:val="clear" w:pos="720"/>
          <w:tab w:val="left" w:pos="284" w:leader="none"/>
          <w:tab w:val="left" w:pos="1134" w:leader="none"/>
        </w:tabs>
        <w:spacing w:lineRule="auto" w:line="240"/>
        <w:ind w:firstLine="567"/>
        <w:jc w:val="both"/>
        <w:rPr/>
      </w:pPr>
      <w:r>
        <w:rPr>
          <w:rFonts w:eastAsia="Times New Roman" w:ascii="Tinos" w:hAnsi="Tinos"/>
          <w:sz w:val="24"/>
          <w:szCs w:val="24"/>
          <w:shd w:fill="FFFFFF" w:val="clear"/>
        </w:rPr>
        <w:t>8.3. Сторона, которая не исполняет обязательств по настоящему Контракту вследствие действия непреодолимой силы, должна незамедлительно известить другую Сторону о таких обстоятельствах и об их влиянии на исполнение.</w:t>
      </w:r>
    </w:p>
    <w:p>
      <w:pPr>
        <w:pStyle w:val="15"/>
        <w:tabs>
          <w:tab w:val="clear" w:pos="720"/>
          <w:tab w:val="left" w:pos="284" w:leader="none"/>
          <w:tab w:val="left" w:pos="1134" w:leader="none"/>
        </w:tabs>
        <w:spacing w:lineRule="auto" w:line="240"/>
        <w:ind w:firstLine="567"/>
        <w:jc w:val="both"/>
        <w:rPr>
          <w:rFonts w:ascii="Tinos" w:hAnsi="Tinos"/>
          <w:sz w:val="24"/>
          <w:szCs w:val="24"/>
          <w:shd w:fill="FFFFFF" w:val="clear"/>
        </w:rPr>
      </w:pPr>
      <w:r>
        <w:rPr>
          <w:rFonts w:ascii="Tinos" w:hAnsi="Tinos"/>
          <w:sz w:val="24"/>
          <w:szCs w:val="24"/>
          <w:shd w:fill="FFFFFF" w:val="clear"/>
        </w:rPr>
      </w:r>
    </w:p>
    <w:p>
      <w:pPr>
        <w:pStyle w:val="15"/>
        <w:shd w:val="clear" w:color="auto" w:fill="FFFFFF"/>
        <w:tabs>
          <w:tab w:val="clear" w:pos="720"/>
          <w:tab w:val="left" w:pos="284" w:leader="none"/>
          <w:tab w:val="left" w:pos="557" w:leader="none"/>
        </w:tabs>
        <w:spacing w:lineRule="auto" w:line="240"/>
        <w:ind w:firstLine="567"/>
        <w:jc w:val="center"/>
        <w:rPr/>
      </w:pPr>
      <w:r>
        <w:rPr>
          <w:rFonts w:eastAsia="Times New Roman" w:ascii="Tinos" w:hAnsi="Tinos"/>
          <w:b/>
          <w:sz w:val="24"/>
          <w:szCs w:val="24"/>
          <w:shd w:fill="FFFFFF" w:val="clear"/>
        </w:rPr>
        <w:t>9.  Порядок разрешения споров</w:t>
      </w:r>
    </w:p>
    <w:p>
      <w:pPr>
        <w:pStyle w:val="15"/>
        <w:spacing w:lineRule="auto" w:line="240"/>
        <w:ind w:firstLine="567"/>
        <w:jc w:val="both"/>
        <w:rPr/>
      </w:pPr>
      <w:r>
        <w:rPr>
          <w:rFonts w:eastAsia="Times New Roman" w:ascii="Tinos" w:hAnsi="Tinos"/>
          <w:sz w:val="24"/>
          <w:szCs w:val="24"/>
          <w:shd w:fill="FFFFFF" w:val="clear"/>
        </w:rPr>
        <w:t>9.1. Все споры или разногласия, возникающие между Сторонами по настоящему Контракту, будут решаться путем переговоров, в том числе путем направления претензий.</w:t>
      </w:r>
    </w:p>
    <w:p>
      <w:pPr>
        <w:pStyle w:val="15"/>
        <w:spacing w:lineRule="auto" w:line="240"/>
        <w:ind w:firstLine="567"/>
        <w:jc w:val="both"/>
        <w:rPr/>
      </w:pPr>
      <w:r>
        <w:rPr>
          <w:rFonts w:eastAsia="Times New Roman" w:ascii="Tinos" w:hAnsi="Tinos"/>
          <w:sz w:val="24"/>
          <w:szCs w:val="24"/>
          <w:shd w:fill="FFFFFF" w:val="clear"/>
        </w:rPr>
        <w:t xml:space="preserve">9.2.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для устранения нарушений. </w:t>
      </w:r>
    </w:p>
    <w:p>
      <w:pPr>
        <w:pStyle w:val="15"/>
        <w:spacing w:lineRule="auto" w:line="240"/>
        <w:ind w:firstLine="567"/>
        <w:jc w:val="both"/>
        <w:rPr/>
      </w:pPr>
      <w:r>
        <w:rPr>
          <w:rFonts w:eastAsia="Times New Roman" w:ascii="Tinos" w:hAnsi="Tinos"/>
          <w:sz w:val="24"/>
          <w:szCs w:val="24"/>
          <w:shd w:fill="FFFFFF" w:val="clear"/>
        </w:rPr>
        <w:t xml:space="preserve">9.3. Срок рассмотрения писем, уведомлений или претензий не может превышать десяти календарных дней со дня их получения, если настоящим Контрактом не предусмотрены иные сроки рассмотрения. Переписка Сторон может осуществляться в виде письма, телеграммы, а также электронного сообщения с последующим представлением оригинала. </w:t>
      </w:r>
    </w:p>
    <w:p>
      <w:pPr>
        <w:pStyle w:val="15"/>
        <w:spacing w:lineRule="auto" w:line="240"/>
        <w:ind w:firstLine="567"/>
        <w:jc w:val="both"/>
        <w:rPr/>
      </w:pPr>
      <w:r>
        <w:rPr>
          <w:rFonts w:eastAsia="Times New Roman" w:ascii="Tinos" w:hAnsi="Tinos"/>
          <w:sz w:val="24"/>
          <w:szCs w:val="24"/>
          <w:shd w:fill="FFFFFF" w:val="clear"/>
        </w:rPr>
        <w:t xml:space="preserve">9.4. При не урегулировании Сторонами в досудебном порядке спор передается на разрешение в Арбитражный суд Калужской области. </w:t>
      </w:r>
    </w:p>
    <w:p>
      <w:pPr>
        <w:pStyle w:val="15"/>
        <w:spacing w:lineRule="auto" w:line="240"/>
        <w:ind w:firstLine="567"/>
        <w:jc w:val="both"/>
        <w:rPr>
          <w:rFonts w:ascii="Tinos" w:hAnsi="Tinos"/>
          <w:sz w:val="24"/>
          <w:szCs w:val="24"/>
          <w:shd w:fill="FFFFFF" w:val="clear"/>
        </w:rPr>
      </w:pPr>
      <w:r>
        <w:rPr>
          <w:rFonts w:ascii="Tinos" w:hAnsi="Tinos"/>
          <w:sz w:val="24"/>
          <w:szCs w:val="24"/>
          <w:shd w:fill="FFFFFF" w:val="clear"/>
        </w:rPr>
      </w:r>
    </w:p>
    <w:p>
      <w:pPr>
        <w:pStyle w:val="15"/>
        <w:shd w:val="clear" w:color="auto" w:fill="FFFFFF"/>
        <w:tabs>
          <w:tab w:val="clear" w:pos="720"/>
          <w:tab w:val="left" w:pos="284" w:leader="none"/>
          <w:tab w:val="left" w:pos="557" w:leader="none"/>
        </w:tabs>
        <w:spacing w:lineRule="auto" w:line="240"/>
        <w:ind w:firstLine="567"/>
        <w:jc w:val="both"/>
        <w:rPr/>
      </w:pPr>
      <w:r>
        <w:rPr>
          <w:rFonts w:eastAsia="Times New Roman" w:ascii="Tinos" w:hAnsi="Tinos"/>
          <w:b/>
          <w:sz w:val="24"/>
          <w:szCs w:val="24"/>
          <w:shd w:fill="FFFFFF" w:val="clear"/>
        </w:rPr>
        <w:t xml:space="preserve">                                    </w:t>
      </w:r>
      <w:r>
        <w:rPr>
          <w:rFonts w:eastAsia="Times New Roman" w:ascii="Tinos" w:hAnsi="Tinos"/>
          <w:b/>
          <w:sz w:val="24"/>
          <w:szCs w:val="24"/>
          <w:shd w:fill="FFFFFF" w:val="clear"/>
        </w:rPr>
        <w:t xml:space="preserve">10. Порядок изменения и расторжения Контракта    </w:t>
      </w:r>
    </w:p>
    <w:p>
      <w:pPr>
        <w:pStyle w:val="15"/>
        <w:shd w:val="clear" w:color="auto" w:fill="FFFFFF"/>
        <w:tabs>
          <w:tab w:val="clear" w:pos="720"/>
          <w:tab w:val="left" w:pos="284" w:leader="none"/>
          <w:tab w:val="left" w:pos="557" w:leader="none"/>
        </w:tabs>
        <w:spacing w:lineRule="auto" w:line="240"/>
        <w:ind w:firstLine="567"/>
        <w:jc w:val="both"/>
        <w:rPr/>
      </w:pPr>
      <w:r>
        <w:rPr>
          <w:rFonts w:eastAsia="Times New Roman" w:ascii="Tinos" w:hAnsi="Tinos"/>
          <w:b/>
          <w:sz w:val="24"/>
          <w:szCs w:val="24"/>
          <w:shd w:fill="FFFFFF" w:val="clear"/>
        </w:rPr>
        <w:t xml:space="preserve"> </w:t>
      </w:r>
      <w:r>
        <w:rPr>
          <w:rFonts w:eastAsia="Times New Roman" w:ascii="Tinos" w:hAnsi="Tinos"/>
          <w:sz w:val="24"/>
          <w:szCs w:val="24"/>
          <w:shd w:fill="FFFFFF" w:val="clear"/>
        </w:rPr>
        <w:t>10.1. Любые изменения и дополнения к настоящему Контракту имеют силу только при условии их оформления в письменном виде и подписания Сторонами.</w:t>
      </w:r>
    </w:p>
    <w:p>
      <w:pPr>
        <w:pStyle w:val="15"/>
        <w:tabs>
          <w:tab w:val="clear" w:pos="720"/>
          <w:tab w:val="left" w:pos="0" w:leader="none"/>
          <w:tab w:val="left" w:pos="284" w:leader="none"/>
        </w:tabs>
        <w:spacing w:lineRule="auto" w:line="240"/>
        <w:ind w:firstLine="567"/>
        <w:jc w:val="both"/>
        <w:rPr/>
      </w:pPr>
      <w:r>
        <w:rPr>
          <w:rFonts w:eastAsia="Times New Roman" w:ascii="Tinos" w:hAnsi="Tinos"/>
          <w:sz w:val="24"/>
          <w:szCs w:val="24"/>
          <w:shd w:fill="FFFFFF" w:val="clear"/>
        </w:rPr>
        <w:t xml:space="preserve">10.2. Принятие Заказчиком решения об изменении Контракта в связи с уменьшением выделенных лимитов бюджетных ассигнований осуществляется исходя из соразмерности изменения цены Контракта и количества </w:t>
      </w:r>
      <w:r>
        <w:rPr>
          <w:rFonts w:eastAsia="Times New Roman" w:ascii="Tinos" w:hAnsi="Tinos"/>
          <w:color w:val="000000"/>
          <w:sz w:val="24"/>
          <w:szCs w:val="24"/>
          <w:shd w:fill="FFFFFF" w:val="clear"/>
        </w:rPr>
        <w:t>товара, объема работ или услуги</w:t>
      </w:r>
      <w:r>
        <w:rPr>
          <w:rFonts w:eastAsia="Times New Roman" w:ascii="Tinos" w:hAnsi="Tinos"/>
          <w:sz w:val="24"/>
          <w:szCs w:val="24"/>
          <w:shd w:fill="FFFFFF" w:val="clear"/>
        </w:rPr>
        <w:t>.</w:t>
      </w:r>
    </w:p>
    <w:p>
      <w:pPr>
        <w:pStyle w:val="15"/>
        <w:tabs>
          <w:tab w:val="clear" w:pos="720"/>
          <w:tab w:val="left" w:pos="0" w:leader="none"/>
          <w:tab w:val="left" w:pos="284" w:leader="none"/>
        </w:tabs>
        <w:spacing w:lineRule="auto" w:line="240"/>
        <w:ind w:firstLine="567"/>
        <w:jc w:val="both"/>
        <w:rPr/>
      </w:pPr>
      <w:r>
        <w:rPr>
          <w:rFonts w:eastAsia="Times New Roman" w:ascii="Tinos" w:hAnsi="Tinos"/>
          <w:sz w:val="24"/>
          <w:szCs w:val="24"/>
          <w:shd w:fill="FFFFFF" w:val="clear"/>
        </w:rPr>
        <w:t>10.3. При уменьшении ранее доведенных до Заказчика выделенных лимитов бюджетных ассигнований, Заказчик в ходе исполнения Контракта обеспечивает согласование новых условий Контракта, в том числе цены и (или) срок исполнения Контракта, и (или) количества товара, объема работы или услуги, предусмотренных Контрактом.</w:t>
      </w:r>
    </w:p>
    <w:p>
      <w:pPr>
        <w:pStyle w:val="15"/>
        <w:spacing w:lineRule="auto" w:line="240"/>
        <w:ind w:firstLine="567"/>
        <w:jc w:val="both"/>
        <w:rPr/>
      </w:pPr>
      <w:r>
        <w:rPr>
          <w:rFonts w:eastAsia="Times New Roman" w:ascii="Tinos" w:hAnsi="Tinos"/>
          <w:sz w:val="24"/>
          <w:szCs w:val="24"/>
          <w:shd w:fill="FFFFFF" w:val="clear"/>
        </w:rPr>
        <w:t>10.4. Досрочное расторжение настоящего Контракта может иметь место по соглашению Сторон, по решению суда, или в связи с односторонним отказом Стороны Контракта от исполнения Контракта, по основаниям, предусмотренным законодательством Российской Федерации.</w:t>
      </w:r>
    </w:p>
    <w:p>
      <w:pPr>
        <w:pStyle w:val="15"/>
        <w:tabs>
          <w:tab w:val="clear" w:pos="720"/>
          <w:tab w:val="left" w:pos="0" w:leader="none"/>
          <w:tab w:val="left" w:pos="284" w:leader="none"/>
        </w:tabs>
        <w:spacing w:lineRule="auto" w:line="240"/>
        <w:ind w:firstLine="567"/>
        <w:jc w:val="both"/>
        <w:rPr/>
      </w:pPr>
      <w:r>
        <w:rPr>
          <w:rFonts w:eastAsia="Times New Roman" w:ascii="Tinos" w:hAnsi="Tinos"/>
          <w:sz w:val="24"/>
          <w:szCs w:val="24"/>
          <w:shd w:fill="FFFFFF" w:val="clear"/>
        </w:rPr>
        <w:t>10.5.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15"/>
        <w:tabs>
          <w:tab w:val="clear" w:pos="720"/>
          <w:tab w:val="left" w:pos="0" w:leader="none"/>
          <w:tab w:val="left" w:pos="284" w:leader="none"/>
        </w:tabs>
        <w:spacing w:lineRule="auto" w:line="240"/>
        <w:ind w:firstLine="567"/>
        <w:jc w:val="both"/>
        <w:rPr/>
      </w:pPr>
      <w:r>
        <w:rPr>
          <w:rFonts w:eastAsia="Times New Roman" w:ascii="Tinos" w:hAnsi="Tinos"/>
          <w:b/>
          <w:color w:val="00B0F0"/>
          <w:sz w:val="24"/>
          <w:szCs w:val="24"/>
          <w:shd w:fill="FFFFFF" w:val="clear"/>
        </w:rPr>
        <w:t xml:space="preserve">                                                   </w:t>
      </w:r>
      <w:r>
        <w:rPr>
          <w:rFonts w:eastAsia="Times New Roman" w:ascii="Tinos" w:hAnsi="Tinos"/>
          <w:b/>
          <w:sz w:val="24"/>
          <w:szCs w:val="24"/>
          <w:shd w:fill="FFFFFF" w:val="clear"/>
        </w:rPr>
        <w:t>11. Прочие условия</w:t>
      </w:r>
    </w:p>
    <w:p>
      <w:pPr>
        <w:pStyle w:val="15"/>
        <w:tabs>
          <w:tab w:val="clear" w:pos="720"/>
          <w:tab w:val="left" w:pos="0" w:leader="none"/>
          <w:tab w:val="left" w:pos="284" w:leader="none"/>
        </w:tabs>
        <w:spacing w:lineRule="auto" w:line="240"/>
        <w:ind w:firstLine="567"/>
        <w:jc w:val="both"/>
        <w:rPr/>
      </w:pPr>
      <w:r>
        <w:rPr>
          <w:rFonts w:eastAsia="Times New Roman" w:ascii="Tinos" w:hAnsi="Tinos"/>
          <w:bCs/>
          <w:sz w:val="24"/>
          <w:szCs w:val="24"/>
          <w:shd w:fill="FFFFFF" w:val="clear"/>
          <w:lang w:eastAsia="ru-RU"/>
        </w:rPr>
        <w:t xml:space="preserve">11.1. </w:t>
      </w:r>
      <w:r>
        <w:rPr>
          <w:rFonts w:eastAsia="Calibri" w:ascii="Tinos" w:hAnsi="Tinos"/>
          <w:sz w:val="24"/>
          <w:szCs w:val="24"/>
          <w:shd w:fill="FFFFFF" w:val="clear"/>
        </w:rPr>
        <w:t xml:space="preserve">Настоящий Контракт вступает в силу </w:t>
      </w:r>
      <w:r>
        <w:rPr>
          <w:rFonts w:eastAsia="Calibri" w:ascii="Tinos" w:hAnsi="Tinos"/>
          <w:color w:themeColor="text1" w:themeTint="f2" w:val="0D0D0D"/>
          <w:sz w:val="24"/>
          <w:szCs w:val="24"/>
          <w:shd w:fill="FFFFFF" w:val="clear"/>
        </w:rPr>
        <w:t xml:space="preserve">с момента подписания </w:t>
      </w:r>
      <w:r>
        <w:rPr>
          <w:rFonts w:eastAsia="Calibri" w:ascii="Tinos" w:hAnsi="Tinos"/>
          <w:sz w:val="24"/>
          <w:szCs w:val="24"/>
          <w:shd w:fill="FFFFFF" w:val="clear"/>
        </w:rPr>
        <w:t xml:space="preserve">и действует по </w:t>
      </w:r>
      <w:r>
        <w:rPr>
          <w:rFonts w:eastAsia="Calibri" w:ascii="Tinos" w:hAnsi="Tinos"/>
          <w:b/>
          <w:bCs/>
          <w:sz w:val="24"/>
          <w:szCs w:val="24"/>
          <w:shd w:fill="FFFFFF" w:val="clear"/>
        </w:rPr>
        <w:t>11.12.2026</w:t>
      </w:r>
      <w:r>
        <w:rPr>
          <w:rFonts w:eastAsia="Calibri" w:ascii="Tinos" w:hAnsi="Tinos"/>
          <w:sz w:val="24"/>
          <w:szCs w:val="24"/>
          <w:shd w:fill="FFFFFF" w:val="clear"/>
        </w:rPr>
        <w:t xml:space="preserve"> года включительно.</w:t>
      </w:r>
    </w:p>
    <w:p>
      <w:pPr>
        <w:pStyle w:val="15"/>
        <w:spacing w:lineRule="auto" w:line="240"/>
        <w:ind w:firstLine="567"/>
        <w:jc w:val="both"/>
        <w:rPr/>
      </w:pPr>
      <w:r>
        <w:rPr>
          <w:rFonts w:eastAsia="Times New Roman" w:ascii="Tinos" w:hAnsi="Tinos"/>
          <w:sz w:val="24"/>
          <w:szCs w:val="24"/>
          <w:shd w:fill="FFFFFF" w:val="clear"/>
        </w:rPr>
        <w:t>11.2. Истечение срока исполнения контракта не освобождает Стороны от исполнения обязательств по Контракту, а также от ответственности за его нарушение.</w:t>
      </w:r>
    </w:p>
    <w:p>
      <w:pPr>
        <w:pStyle w:val="15"/>
        <w:spacing w:lineRule="auto" w:line="240"/>
        <w:ind w:firstLine="567"/>
        <w:jc w:val="both"/>
        <w:rPr/>
      </w:pPr>
      <w:r>
        <w:rPr>
          <w:rFonts w:eastAsia="Times New Roman" w:ascii="Tinos" w:hAnsi="Tinos"/>
          <w:sz w:val="24"/>
          <w:szCs w:val="24"/>
          <w:shd w:fill="FFFFFF" w:val="clear"/>
        </w:rPr>
        <w:t>11.3. Неотъемлемой частью Контракта являются следующие приложения:</w:t>
      </w:r>
      <w:r>
        <w:rPr>
          <w:rFonts w:eastAsia="Times New Roman" w:ascii="Tinos" w:hAnsi="Tinos"/>
          <w:sz w:val="24"/>
          <w:szCs w:val="24"/>
          <w:shd w:fill="FFFFFF" w:val="clear"/>
          <w:vertAlign w:val="superscript"/>
        </w:rPr>
        <w:t xml:space="preserve"> </w:t>
      </w:r>
    </w:p>
    <w:p>
      <w:pPr>
        <w:pStyle w:val="15"/>
        <w:spacing w:lineRule="auto" w:line="240"/>
        <w:ind w:firstLine="567"/>
        <w:jc w:val="both"/>
        <w:rPr/>
      </w:pPr>
      <w:r>
        <w:rPr>
          <w:rFonts w:ascii="Tinos" w:hAnsi="Tinos"/>
          <w:sz w:val="24"/>
          <w:szCs w:val="24"/>
          <w:shd w:fill="FFFFFF" w:val="clear"/>
        </w:rPr>
        <w:t xml:space="preserve">11.3.1. Приложение № 1 – Спецификация; </w:t>
      </w:r>
    </w:p>
    <w:p>
      <w:pPr>
        <w:pStyle w:val="15"/>
        <w:spacing w:lineRule="auto" w:line="240"/>
        <w:ind w:firstLine="567"/>
        <w:jc w:val="both"/>
        <w:rPr/>
      </w:pPr>
      <w:r>
        <w:rPr>
          <w:rFonts w:ascii="Tinos" w:hAnsi="Tinos"/>
          <w:sz w:val="24"/>
          <w:szCs w:val="24"/>
          <w:shd w:fill="FFFFFF" w:val="clear"/>
        </w:rPr>
        <w:t>11.3.2. Приложение № 2 – Описание объекта закупки;</w:t>
      </w:r>
    </w:p>
    <w:p>
      <w:pPr>
        <w:pStyle w:val="15"/>
        <w:spacing w:lineRule="auto" w:line="240"/>
        <w:ind w:firstLine="567"/>
        <w:jc w:val="both"/>
        <w:rPr/>
      </w:pPr>
      <w:r>
        <w:rPr>
          <w:rFonts w:ascii="Tinos" w:hAnsi="Tinos"/>
          <w:sz w:val="24"/>
          <w:szCs w:val="24"/>
          <w:shd w:fill="FFFFFF" w:val="clear"/>
        </w:rPr>
        <w:t>11.4. Вопросы, не урегулированные Контрактом, разрешаются в соответствии с законодательством Российской Федерации.</w:t>
      </w:r>
    </w:p>
    <w:p>
      <w:pPr>
        <w:pStyle w:val="15"/>
        <w:widowControl/>
        <w:tabs>
          <w:tab w:val="clear" w:pos="720"/>
          <w:tab w:val="left" w:pos="284" w:leader="none"/>
          <w:tab w:val="left" w:pos="708" w:leader="none"/>
        </w:tabs>
        <w:snapToGrid w:val="true"/>
        <w:spacing w:lineRule="auto" w:line="240"/>
        <w:ind w:firstLine="567"/>
        <w:jc w:val="both"/>
        <w:rPr>
          <w:rFonts w:ascii="Tinos" w:hAnsi="Tinos"/>
          <w:sz w:val="24"/>
          <w:szCs w:val="24"/>
          <w:shd w:fill="FFFFFF" w:val="clear"/>
        </w:rPr>
      </w:pPr>
      <w:r>
        <w:rPr>
          <w:rFonts w:ascii="Tinos" w:hAnsi="Tinos"/>
          <w:sz w:val="24"/>
          <w:szCs w:val="24"/>
          <w:shd w:fill="FFFFFF" w:val="clear"/>
        </w:rPr>
      </w:r>
    </w:p>
    <w:p>
      <w:pPr>
        <w:pStyle w:val="15"/>
        <w:spacing w:lineRule="auto" w:line="240"/>
        <w:ind w:firstLine="567"/>
        <w:jc w:val="center"/>
        <w:rPr/>
      </w:pPr>
      <w:r>
        <w:rPr>
          <w:rFonts w:ascii="Tinos" w:hAnsi="Tinos"/>
          <w:b/>
          <w:sz w:val="24"/>
          <w:szCs w:val="24"/>
          <w:shd w:fill="FFFFFF" w:val="clear"/>
        </w:rPr>
        <w:t xml:space="preserve">   </w:t>
      </w:r>
      <w:r>
        <w:rPr>
          <w:rFonts w:ascii="Tinos" w:hAnsi="Tinos"/>
          <w:b/>
          <w:sz w:val="24"/>
          <w:szCs w:val="24"/>
          <w:shd w:fill="FFFFFF" w:val="clear"/>
        </w:rPr>
        <w:t>12. Местонахождение и банковские реквизиты Сторон</w:t>
      </w:r>
    </w:p>
    <w:tbl>
      <w:tblPr>
        <w:tblW w:w="10440" w:type="dxa"/>
        <w:jc w:val="left"/>
        <w:tblInd w:w="37" w:type="dxa"/>
        <w:tblLayout w:type="fixed"/>
        <w:tblCellMar>
          <w:top w:w="0" w:type="dxa"/>
          <w:left w:w="108" w:type="dxa"/>
          <w:bottom w:w="0" w:type="dxa"/>
          <w:right w:w="108" w:type="dxa"/>
        </w:tblCellMar>
        <w:tblLook w:val="0000" w:noHBand="0" w:noVBand="0" w:firstColumn="0" w:lastRow="0" w:lastColumn="0" w:firstRow="0"/>
      </w:tblPr>
      <w:tblGrid>
        <w:gridCol w:w="4587"/>
        <w:gridCol w:w="5617"/>
        <w:gridCol w:w="236"/>
      </w:tblGrid>
      <w:tr>
        <w:trPr/>
        <w:tc>
          <w:tcPr>
            <w:tcW w:w="4587" w:type="dxa"/>
            <w:tcBorders/>
            <w:shd w:color="auto" w:fill="auto" w:val="clear"/>
          </w:tcPr>
          <w:p>
            <w:pPr>
              <w:pStyle w:val="15"/>
              <w:spacing w:lineRule="auto" w:line="240"/>
              <w:ind w:firstLine="567"/>
              <w:jc w:val="both"/>
              <w:rPr/>
            </w:pPr>
            <w:r>
              <w:rPr>
                <w:rFonts w:ascii="Tinos" w:hAnsi="Tinos"/>
                <w:b/>
                <w:sz w:val="24"/>
                <w:szCs w:val="24"/>
                <w:shd w:fill="FFFFFF" w:val="clear"/>
              </w:rPr>
              <w:t>Заказчик:</w:t>
            </w:r>
          </w:p>
        </w:tc>
        <w:tc>
          <w:tcPr>
            <w:tcW w:w="5853" w:type="dxa"/>
            <w:gridSpan w:val="2"/>
            <w:tcBorders/>
            <w:shd w:color="auto" w:fill="auto" w:val="clear"/>
          </w:tcPr>
          <w:p>
            <w:pPr>
              <w:pStyle w:val="15"/>
              <w:spacing w:lineRule="auto" w:line="240"/>
              <w:ind w:firstLine="567"/>
              <w:jc w:val="both"/>
              <w:rPr/>
            </w:pPr>
            <w:r>
              <w:rPr>
                <w:rFonts w:ascii="Tinos" w:hAnsi="Tinos"/>
                <w:b/>
                <w:sz w:val="24"/>
                <w:szCs w:val="24"/>
                <w:shd w:fill="FFFFFF" w:val="clear"/>
              </w:rPr>
              <w:t xml:space="preserve">                        </w:t>
            </w:r>
            <w:r>
              <w:rPr>
                <w:rFonts w:ascii="Tinos" w:hAnsi="Tinos"/>
                <w:b/>
                <w:sz w:val="24"/>
                <w:szCs w:val="24"/>
                <w:shd w:fill="FFFFFF" w:val="clear"/>
              </w:rPr>
              <w:t>Поставщик:</w:t>
            </w:r>
          </w:p>
        </w:tc>
      </w:tr>
      <w:tr>
        <w:trPr/>
        <w:tc>
          <w:tcPr>
            <w:tcW w:w="4587" w:type="dxa"/>
            <w:tcBorders/>
            <w:shd w:color="auto" w:fill="auto" w:val="clear"/>
          </w:tcPr>
          <w:p>
            <w:pPr>
              <w:pStyle w:val="15"/>
              <w:tabs>
                <w:tab w:val="clear" w:pos="720"/>
                <w:tab w:val="left" w:pos="708" w:leader="none"/>
              </w:tabs>
              <w:spacing w:lineRule="auto" w:line="240" w:before="0" w:after="0"/>
              <w:ind w:hanging="0" w:left="0"/>
              <w:jc w:val="both"/>
              <w:rPr/>
            </w:pPr>
            <w:r>
              <w:rPr>
                <w:rFonts w:eastAsia="Times New Roman" w:ascii="Tinos" w:hAnsi="Tinos"/>
                <w:b/>
                <w:sz w:val="24"/>
                <w:szCs w:val="24"/>
                <w:shd w:fill="FFFFFF" w:val="clear"/>
              </w:rPr>
              <w:t>Федеральное казенное учреждение «Главное бюро медико-социальной экспертизы по Калужской области» Министерства труда и социальной защиты Российской Федерации</w:t>
            </w:r>
          </w:p>
          <w:p>
            <w:pPr>
              <w:pStyle w:val="15"/>
              <w:tabs>
                <w:tab w:val="clear" w:pos="720"/>
                <w:tab w:val="left" w:pos="708" w:leader="none"/>
              </w:tabs>
              <w:spacing w:lineRule="auto" w:line="240" w:before="0" w:after="0"/>
              <w:ind w:hanging="0" w:left="0"/>
              <w:jc w:val="both"/>
              <w:rPr/>
            </w:pPr>
            <w:r>
              <w:rPr>
                <w:rFonts w:eastAsia="Times New Roman" w:ascii="Tinos" w:hAnsi="Tinos"/>
                <w:sz w:val="24"/>
                <w:szCs w:val="24"/>
                <w:shd w:fill="FFFFFF" w:val="clear"/>
              </w:rPr>
              <w:t>(ФКУ «ГБ МСЭ по Калужской области» Минтруда России</w:t>
            </w:r>
            <w:r>
              <w:rPr>
                <w:rFonts w:eastAsia="Times New Roman" w:ascii="Tinos" w:hAnsi="Tinos"/>
                <w:sz w:val="24"/>
                <w:szCs w:val="24"/>
                <w:u w:val="single"/>
                <w:shd w:fill="FFFFFF" w:val="clear"/>
              </w:rPr>
              <w:t>)</w:t>
            </w:r>
          </w:p>
          <w:p>
            <w:pPr>
              <w:pStyle w:val="15"/>
              <w:tabs>
                <w:tab w:val="clear" w:pos="720"/>
                <w:tab w:val="left" w:pos="708" w:leader="none"/>
              </w:tabs>
              <w:spacing w:lineRule="auto" w:line="240" w:before="0" w:after="0"/>
              <w:ind w:hanging="0" w:left="0"/>
              <w:jc w:val="both"/>
              <w:rPr/>
            </w:pPr>
            <w:r>
              <w:rPr>
                <w:rFonts w:eastAsia="Times New Roman" w:ascii="Tinos" w:hAnsi="Tinos"/>
                <w:sz w:val="24"/>
                <w:szCs w:val="24"/>
                <w:shd w:fill="FFFFFF" w:val="clear"/>
              </w:rPr>
              <w:t>248017, г. Калуга, ул.  Московская, 290.</w:t>
            </w:r>
          </w:p>
          <w:p>
            <w:pPr>
              <w:pStyle w:val="15"/>
              <w:tabs>
                <w:tab w:val="clear" w:pos="720"/>
                <w:tab w:val="left" w:pos="708" w:leader="none"/>
              </w:tabs>
              <w:spacing w:lineRule="auto" w:line="240" w:before="0" w:after="0"/>
              <w:ind w:hanging="0" w:left="0"/>
              <w:jc w:val="both"/>
              <w:rPr/>
            </w:pPr>
            <w:r>
              <w:rPr>
                <w:rFonts w:eastAsia="Times New Roman" w:ascii="Tinos" w:hAnsi="Tinos"/>
                <w:sz w:val="24"/>
                <w:szCs w:val="24"/>
                <w:shd w:fill="FFFFFF" w:val="clear"/>
              </w:rPr>
              <w:t>Тел. 8 (4842)55-02-95, факс 55-05-23</w:t>
            </w:r>
          </w:p>
          <w:p>
            <w:pPr>
              <w:pStyle w:val="15"/>
              <w:tabs>
                <w:tab w:val="clear" w:pos="720"/>
                <w:tab w:val="left" w:pos="708" w:leader="none"/>
              </w:tabs>
              <w:spacing w:lineRule="auto" w:line="240" w:before="0" w:after="0"/>
              <w:ind w:hanging="0" w:left="0"/>
              <w:jc w:val="both"/>
              <w:rPr/>
            </w:pPr>
            <w:r>
              <w:rPr>
                <w:rFonts w:eastAsia="Times New Roman" w:ascii="Tinos" w:hAnsi="Tinos"/>
                <w:sz w:val="24"/>
                <w:szCs w:val="24"/>
                <w:shd w:fill="FFFFFF" w:val="clear"/>
              </w:rPr>
              <w:t>Эл. почта: msekaluga@yandex.ru</w:t>
            </w:r>
          </w:p>
          <w:p>
            <w:pPr>
              <w:pStyle w:val="15"/>
              <w:tabs>
                <w:tab w:val="clear" w:pos="720"/>
                <w:tab w:val="left" w:pos="708" w:leader="none"/>
              </w:tabs>
              <w:spacing w:lineRule="auto" w:line="240" w:before="0" w:after="0"/>
              <w:ind w:hanging="0" w:left="0"/>
              <w:jc w:val="both"/>
              <w:rPr/>
            </w:pPr>
            <w:r>
              <w:rPr>
                <w:rFonts w:eastAsia="Times New Roman" w:ascii="Tinos" w:hAnsi="Tinos"/>
                <w:sz w:val="24"/>
                <w:szCs w:val="24"/>
                <w:shd w:fill="FFFFFF" w:val="clear"/>
              </w:rPr>
              <w:t>ИНН 4027066976, КПП 402801001</w:t>
            </w:r>
          </w:p>
          <w:p>
            <w:pPr>
              <w:pStyle w:val="Normal"/>
              <w:spacing w:lineRule="auto" w:line="240" w:before="0" w:after="0"/>
              <w:ind w:left="0"/>
              <w:jc w:val="both"/>
              <w:rPr/>
            </w:pPr>
            <w:r>
              <w:rPr>
                <w:rFonts w:eastAsia="Times New Roman" w:ascii="Tinos" w:hAnsi="Tinos"/>
                <w:color w:val="000000"/>
                <w:sz w:val="24"/>
                <w:szCs w:val="24"/>
                <w:shd w:fill="FFFFFF" w:val="clear"/>
                <w:lang w:eastAsia="ar-SA"/>
              </w:rPr>
              <w:t>УФК по Калужской области (ФКУ «ГБ МСЭ по Калужской области» Минтруда России л/с 03371А74020)</w:t>
            </w:r>
          </w:p>
          <w:p>
            <w:pPr>
              <w:pStyle w:val="Normal"/>
              <w:spacing w:lineRule="auto" w:line="240" w:before="0" w:after="0"/>
              <w:ind w:left="0"/>
              <w:jc w:val="both"/>
              <w:rPr/>
            </w:pPr>
            <w:bookmarkStart w:id="10" w:name="_GoBack11"/>
            <w:bookmarkEnd w:id="10"/>
            <w:r>
              <w:rPr>
                <w:rFonts w:eastAsia="Times New Roman" w:ascii="Tinos" w:hAnsi="Tinos"/>
                <w:color w:val="000000"/>
                <w:sz w:val="24"/>
                <w:szCs w:val="24"/>
                <w:shd w:fill="FFFFFF" w:val="clear"/>
                <w:lang w:eastAsia="ar-SA"/>
              </w:rPr>
              <w:t>Номер казначейского счета: 03211643000000013209</w:t>
            </w:r>
          </w:p>
          <w:p>
            <w:pPr>
              <w:pStyle w:val="Normal"/>
              <w:tabs>
                <w:tab w:val="clear" w:pos="720"/>
                <w:tab w:val="left" w:pos="142" w:leader="none"/>
              </w:tabs>
              <w:spacing w:lineRule="auto" w:line="240" w:before="0" w:after="0"/>
              <w:ind w:left="0"/>
              <w:jc w:val="both"/>
              <w:rPr/>
            </w:pPr>
            <w:r>
              <w:rPr>
                <w:rFonts w:eastAsia="Times New Roman" w:ascii="Tinos" w:hAnsi="Tinos"/>
                <w:color w:val="000000"/>
                <w:sz w:val="24"/>
                <w:szCs w:val="24"/>
                <w:shd w:fill="FFFFFF" w:val="clear"/>
                <w:lang w:eastAsia="ar-SA"/>
              </w:rPr>
              <w:t>Наименование Банка: ОКЦ №1 ВВГУ Банка России//УФК по Нижегородской области, г. Нижний Новгород</w:t>
            </w:r>
          </w:p>
          <w:p>
            <w:pPr>
              <w:pStyle w:val="Normal"/>
              <w:tabs>
                <w:tab w:val="clear" w:pos="720"/>
                <w:tab w:val="left" w:pos="708" w:leader="none"/>
              </w:tabs>
              <w:spacing w:lineRule="auto" w:line="240" w:before="0" w:after="0"/>
              <w:ind w:left="0"/>
              <w:jc w:val="both"/>
              <w:rPr/>
            </w:pPr>
            <w:r>
              <w:rPr>
                <w:rFonts w:eastAsia="Times New Roman" w:ascii="Tinos" w:hAnsi="Tinos"/>
                <w:color w:val="000000"/>
                <w:sz w:val="24"/>
                <w:szCs w:val="24"/>
                <w:shd w:fill="FFFFFF" w:val="clear"/>
                <w:lang w:eastAsia="ar-SA"/>
              </w:rPr>
              <w:t>ЕКС: 40102810745370000024</w:t>
            </w:r>
          </w:p>
          <w:p>
            <w:pPr>
              <w:pStyle w:val="Normal"/>
              <w:tabs>
                <w:tab w:val="clear" w:pos="720"/>
                <w:tab w:val="left" w:pos="708" w:leader="none"/>
              </w:tabs>
              <w:spacing w:lineRule="auto" w:line="240" w:before="0" w:after="0"/>
              <w:ind w:left="0"/>
              <w:jc w:val="both"/>
              <w:rPr/>
            </w:pPr>
            <w:r>
              <w:rPr>
                <w:rFonts w:eastAsia="Times New Roman" w:ascii="Tinos" w:hAnsi="Tinos"/>
                <w:color w:val="000000"/>
                <w:sz w:val="24"/>
                <w:szCs w:val="24"/>
                <w:shd w:fill="FFFFFF" w:val="clear"/>
                <w:lang w:eastAsia="ar-SA"/>
              </w:rPr>
              <w:t>БИК ТОФК: 012202102</w:t>
            </w:r>
          </w:p>
          <w:p>
            <w:pPr>
              <w:pStyle w:val="Normal"/>
              <w:tabs>
                <w:tab w:val="clear" w:pos="720"/>
                <w:tab w:val="left" w:pos="708" w:leader="none"/>
              </w:tabs>
              <w:spacing w:lineRule="auto" w:line="240" w:before="0" w:after="0"/>
              <w:ind w:left="0"/>
              <w:jc w:val="both"/>
              <w:rPr/>
            </w:pPr>
            <w:r>
              <w:rPr>
                <w:rFonts w:eastAsia="Times New Roman" w:ascii="Tinos" w:hAnsi="Tinos"/>
                <w:color w:val="000000"/>
                <w:sz w:val="24"/>
                <w:szCs w:val="24"/>
                <w:shd w:fill="FFFFFF" w:val="clear"/>
                <w:lang w:eastAsia="ar-SA"/>
              </w:rPr>
              <w:t>ОГРН 1044004427180</w:t>
            </w:r>
          </w:p>
          <w:p>
            <w:pPr>
              <w:pStyle w:val="Normal"/>
              <w:tabs>
                <w:tab w:val="clear" w:pos="720"/>
                <w:tab w:val="left" w:pos="708" w:leader="none"/>
              </w:tabs>
              <w:spacing w:lineRule="auto" w:line="240" w:before="0" w:after="0"/>
              <w:ind w:left="0"/>
              <w:jc w:val="both"/>
              <w:rPr/>
            </w:pPr>
            <w:r>
              <w:rPr>
                <w:rFonts w:eastAsia="Times New Roman" w:ascii="Tinos" w:hAnsi="Tinos"/>
                <w:color w:val="000000"/>
                <w:sz w:val="24"/>
                <w:szCs w:val="24"/>
                <w:shd w:fill="FFFFFF" w:val="clear"/>
                <w:lang w:eastAsia="ar-SA"/>
              </w:rPr>
              <w:t>ОКПО 75472395</w:t>
            </w:r>
          </w:p>
          <w:p>
            <w:pPr>
              <w:pStyle w:val="Normal"/>
              <w:tabs>
                <w:tab w:val="clear" w:pos="720"/>
                <w:tab w:val="left" w:pos="708" w:leader="none"/>
              </w:tabs>
              <w:snapToGrid w:val="false"/>
              <w:spacing w:lineRule="auto" w:line="240" w:before="0" w:after="0"/>
              <w:ind w:left="0"/>
              <w:rPr/>
            </w:pPr>
            <w:r>
              <w:rPr>
                <w:rFonts w:eastAsia="Times New Roman" w:ascii="Tinos" w:hAnsi="Tinos"/>
                <w:b w:val="false"/>
                <w:bCs w:val="false"/>
                <w:color w:val="000000"/>
                <w:sz w:val="24"/>
                <w:szCs w:val="24"/>
                <w:shd w:fill="FFFFFF" w:val="clear"/>
                <w:lang w:eastAsia="ar-SA"/>
              </w:rPr>
              <w:t>ОКТМО 29701000001</w:t>
            </w:r>
          </w:p>
          <w:p>
            <w:pPr>
              <w:pStyle w:val="Normal"/>
              <w:tabs>
                <w:tab w:val="clear" w:pos="720"/>
                <w:tab w:val="left" w:pos="708" w:leader="none"/>
              </w:tabs>
              <w:snapToGrid w:val="false"/>
              <w:spacing w:lineRule="auto" w:line="240" w:before="0" w:after="0"/>
              <w:ind w:left="0"/>
              <w:rPr/>
            </w:pPr>
            <w:r>
              <w:rPr>
                <w:rFonts w:eastAsia="Times New Roman" w:ascii="Tinos" w:hAnsi="Tinos"/>
                <w:b w:val="false"/>
                <w:bCs w:val="false"/>
                <w:color w:val="000000"/>
                <w:sz w:val="24"/>
                <w:szCs w:val="24"/>
                <w:shd w:fill="FFFFFF" w:val="clear"/>
                <w:lang w:eastAsia="ar-SA"/>
              </w:rPr>
              <w:t>ОКВЭД 88.10</w:t>
            </w:r>
          </w:p>
          <w:p>
            <w:pPr>
              <w:pStyle w:val="Normal"/>
              <w:tabs>
                <w:tab w:val="clear" w:pos="720"/>
                <w:tab w:val="left" w:pos="708" w:leader="none"/>
              </w:tabs>
              <w:snapToGrid w:val="false"/>
              <w:spacing w:lineRule="auto" w:line="240"/>
              <w:rPr>
                <w:rFonts w:ascii="Tinos" w:hAnsi="Tinos"/>
                <w:sz w:val="24"/>
                <w:szCs w:val="24"/>
                <w:shd w:fill="FFFFFF" w:val="clear"/>
              </w:rPr>
            </w:pPr>
            <w:r>
              <w:rPr>
                <w:rFonts w:ascii="Tinos" w:hAnsi="Tinos"/>
                <w:sz w:val="24"/>
                <w:szCs w:val="24"/>
                <w:shd w:fill="FFFFFF" w:val="clear"/>
              </w:rPr>
            </w:r>
          </w:p>
          <w:p>
            <w:pPr>
              <w:pStyle w:val="15"/>
              <w:spacing w:lineRule="auto" w:line="240"/>
              <w:ind w:firstLine="567"/>
              <w:jc w:val="both"/>
              <w:rPr/>
            </w:pPr>
            <w:r>
              <w:rPr>
                <w:rFonts w:ascii="Tinos" w:hAnsi="Tinos"/>
                <w:sz w:val="24"/>
                <w:szCs w:val="24"/>
                <w:shd w:fill="FFFFFF" w:val="clear"/>
              </w:rPr>
              <w:t>__________/___________________/</w:t>
            </w:r>
          </w:p>
          <w:p>
            <w:pPr>
              <w:pStyle w:val="15"/>
              <w:spacing w:lineRule="auto" w:line="240"/>
              <w:ind w:firstLine="567"/>
              <w:jc w:val="both"/>
              <w:rPr/>
            </w:pPr>
            <w:r>
              <w:rPr>
                <w:rFonts w:ascii="Tinos" w:hAnsi="Tinos"/>
                <w:sz w:val="24"/>
                <w:szCs w:val="24"/>
                <w:shd w:fill="FFFFFF" w:val="clear"/>
              </w:rPr>
              <w:t>МП</w:t>
            </w:r>
          </w:p>
        </w:tc>
        <w:tc>
          <w:tcPr>
            <w:tcW w:w="5617" w:type="dxa"/>
            <w:tcBorders/>
            <w:shd w:color="auto" w:fill="auto" w:val="clear"/>
          </w:tcPr>
          <w:p>
            <w:pPr>
              <w:pStyle w:val="15"/>
              <w:spacing w:lineRule="auto" w:line="240"/>
              <w:ind w:firstLine="567"/>
              <w:jc w:val="both"/>
              <w:rPr>
                <w:rFonts w:ascii="Tinos" w:hAnsi="Tinos"/>
                <w:sz w:val="24"/>
                <w:szCs w:val="24"/>
                <w:shd w:fill="FFFFFF" w:val="clear"/>
              </w:rPr>
            </w:pPr>
            <w:r>
              <w:rPr>
                <w:rFonts w:ascii="Tinos" w:hAnsi="Tinos"/>
                <w:sz w:val="24"/>
                <w:szCs w:val="24"/>
                <w:shd w:fill="FFFFFF" w:val="clear"/>
              </w:rPr>
            </w:r>
          </w:p>
          <w:p>
            <w:pPr>
              <w:pStyle w:val="15"/>
              <w:spacing w:lineRule="auto" w:line="240"/>
              <w:ind w:firstLine="567"/>
              <w:jc w:val="both"/>
              <w:rPr>
                <w:rFonts w:ascii="Tinos" w:hAnsi="Tinos"/>
                <w:sz w:val="24"/>
                <w:szCs w:val="24"/>
                <w:shd w:fill="FFFFFF" w:val="clear"/>
                <w:lang w:val="en-US"/>
              </w:rPr>
            </w:pPr>
            <w:r>
              <w:rPr>
                <w:rFonts w:ascii="Tinos" w:hAnsi="Tinos"/>
                <w:sz w:val="24"/>
                <w:szCs w:val="24"/>
                <w:shd w:fill="FFFFFF" w:val="clear"/>
                <w:lang w:val="en-US"/>
              </w:rPr>
            </w:r>
          </w:p>
          <w:p>
            <w:pPr>
              <w:pStyle w:val="15"/>
              <w:spacing w:lineRule="auto" w:line="240"/>
              <w:ind w:firstLine="567"/>
              <w:jc w:val="both"/>
              <w:rPr>
                <w:rFonts w:ascii="Tinos" w:hAnsi="Tinos"/>
                <w:sz w:val="24"/>
                <w:szCs w:val="24"/>
                <w:shd w:fill="FFFFFF" w:val="clear"/>
                <w:lang w:val="en-US"/>
              </w:rPr>
            </w:pPr>
            <w:r>
              <w:rPr>
                <w:rFonts w:ascii="Tinos" w:hAnsi="Tinos"/>
                <w:sz w:val="24"/>
                <w:szCs w:val="24"/>
                <w:shd w:fill="FFFFFF" w:val="clear"/>
                <w:lang w:val="en-US"/>
              </w:rPr>
            </w:r>
          </w:p>
          <w:p>
            <w:pPr>
              <w:pStyle w:val="15"/>
              <w:spacing w:lineRule="auto" w:line="240"/>
              <w:ind w:firstLine="567"/>
              <w:jc w:val="both"/>
              <w:rPr>
                <w:rFonts w:ascii="Tinos" w:hAnsi="Tinos"/>
                <w:sz w:val="24"/>
                <w:szCs w:val="24"/>
                <w:shd w:fill="FFFFFF" w:val="clear"/>
                <w:lang w:val="en-US"/>
              </w:rPr>
            </w:pPr>
            <w:r>
              <w:rPr>
                <w:rFonts w:ascii="Tinos" w:hAnsi="Tinos"/>
                <w:sz w:val="24"/>
                <w:szCs w:val="24"/>
                <w:shd w:fill="FFFFFF" w:val="clear"/>
                <w:lang w:val="en-US"/>
              </w:rPr>
            </w:r>
          </w:p>
          <w:p>
            <w:pPr>
              <w:pStyle w:val="15"/>
              <w:spacing w:lineRule="auto" w:line="240"/>
              <w:ind w:firstLine="567"/>
              <w:jc w:val="both"/>
              <w:rPr>
                <w:rFonts w:ascii="Tinos" w:hAnsi="Tinos"/>
                <w:sz w:val="24"/>
                <w:szCs w:val="24"/>
                <w:shd w:fill="FFFFFF" w:val="clear"/>
                <w:lang w:val="en-US"/>
              </w:rPr>
            </w:pPr>
            <w:r>
              <w:rPr>
                <w:rFonts w:ascii="Tinos" w:hAnsi="Tinos"/>
                <w:sz w:val="24"/>
                <w:szCs w:val="24"/>
                <w:shd w:fill="FFFFFF" w:val="clear"/>
                <w:lang w:val="en-US"/>
              </w:rPr>
            </w:r>
          </w:p>
          <w:p>
            <w:pPr>
              <w:pStyle w:val="15"/>
              <w:spacing w:lineRule="auto" w:line="240"/>
              <w:ind w:firstLine="567"/>
              <w:jc w:val="both"/>
              <w:rPr>
                <w:rFonts w:ascii="Tinos" w:hAnsi="Tinos"/>
                <w:sz w:val="24"/>
                <w:szCs w:val="24"/>
                <w:shd w:fill="FFFFFF" w:val="clear"/>
                <w:lang w:val="en-US"/>
              </w:rPr>
            </w:pPr>
            <w:r>
              <w:rPr>
                <w:rFonts w:ascii="Tinos" w:hAnsi="Tinos"/>
                <w:sz w:val="24"/>
                <w:szCs w:val="24"/>
                <w:shd w:fill="FFFFFF" w:val="clear"/>
                <w:lang w:val="en-US"/>
              </w:rPr>
            </w:r>
          </w:p>
          <w:p>
            <w:pPr>
              <w:pStyle w:val="15"/>
              <w:spacing w:lineRule="auto" w:line="240"/>
              <w:ind w:firstLine="567"/>
              <w:jc w:val="both"/>
              <w:rPr>
                <w:rFonts w:ascii="Tinos" w:hAnsi="Tinos"/>
                <w:sz w:val="24"/>
                <w:szCs w:val="24"/>
                <w:shd w:fill="FFFFFF" w:val="clear"/>
                <w:lang w:val="en-US"/>
              </w:rPr>
            </w:pPr>
            <w:r>
              <w:rPr>
                <w:rFonts w:ascii="Tinos" w:hAnsi="Tinos"/>
                <w:sz w:val="24"/>
                <w:szCs w:val="24"/>
                <w:shd w:fill="FFFFFF" w:val="clear"/>
                <w:lang w:val="en-US"/>
              </w:rPr>
            </w:r>
          </w:p>
          <w:p>
            <w:pPr>
              <w:pStyle w:val="15"/>
              <w:spacing w:lineRule="auto" w:line="240"/>
              <w:ind w:firstLine="567"/>
              <w:jc w:val="both"/>
              <w:rPr>
                <w:rFonts w:ascii="Tinos" w:hAnsi="Tinos"/>
                <w:sz w:val="24"/>
                <w:szCs w:val="24"/>
                <w:shd w:fill="FFFFFF" w:val="clear"/>
                <w:lang w:val="en-US"/>
              </w:rPr>
            </w:pPr>
            <w:r>
              <w:rPr>
                <w:rFonts w:ascii="Tinos" w:hAnsi="Tinos"/>
                <w:sz w:val="24"/>
                <w:szCs w:val="24"/>
                <w:shd w:fill="FFFFFF" w:val="clear"/>
                <w:lang w:val="en-US"/>
              </w:rPr>
            </w:r>
          </w:p>
          <w:p>
            <w:pPr>
              <w:pStyle w:val="15"/>
              <w:spacing w:lineRule="auto" w:line="240"/>
              <w:ind w:firstLine="567"/>
              <w:jc w:val="both"/>
              <w:rPr>
                <w:rFonts w:ascii="Tinos" w:hAnsi="Tinos"/>
                <w:sz w:val="24"/>
                <w:szCs w:val="24"/>
                <w:shd w:fill="FFFFFF" w:val="clear"/>
                <w:lang w:val="en-US"/>
              </w:rPr>
            </w:pPr>
            <w:r>
              <w:rPr>
                <w:rFonts w:ascii="Tinos" w:hAnsi="Tinos"/>
                <w:sz w:val="24"/>
                <w:szCs w:val="24"/>
                <w:shd w:fill="FFFFFF" w:val="clear"/>
                <w:lang w:val="en-US"/>
              </w:rPr>
            </w:r>
          </w:p>
          <w:p>
            <w:pPr>
              <w:pStyle w:val="15"/>
              <w:spacing w:lineRule="auto" w:line="240"/>
              <w:ind w:firstLine="567"/>
              <w:jc w:val="both"/>
              <w:rPr>
                <w:rFonts w:ascii="Tinos" w:hAnsi="Tinos"/>
                <w:sz w:val="24"/>
                <w:szCs w:val="24"/>
                <w:shd w:fill="FFFFFF" w:val="clear"/>
                <w:lang w:val="en-US"/>
              </w:rPr>
            </w:pPr>
            <w:r>
              <w:rPr>
                <w:rFonts w:ascii="Tinos" w:hAnsi="Tinos"/>
                <w:sz w:val="24"/>
                <w:szCs w:val="24"/>
                <w:shd w:fill="FFFFFF" w:val="clear"/>
                <w:lang w:val="en-US"/>
              </w:rPr>
            </w:r>
          </w:p>
          <w:p>
            <w:pPr>
              <w:pStyle w:val="15"/>
              <w:spacing w:lineRule="auto" w:line="240"/>
              <w:ind w:firstLine="567"/>
              <w:jc w:val="both"/>
              <w:rPr>
                <w:rFonts w:ascii="Tinos" w:hAnsi="Tinos"/>
                <w:sz w:val="24"/>
                <w:szCs w:val="24"/>
                <w:shd w:fill="FFFFFF" w:val="clear"/>
                <w:lang w:val="en-US"/>
              </w:rPr>
            </w:pPr>
            <w:r>
              <w:rPr>
                <w:rFonts w:ascii="Tinos" w:hAnsi="Tinos"/>
                <w:sz w:val="24"/>
                <w:szCs w:val="24"/>
                <w:shd w:fill="FFFFFF" w:val="clear"/>
                <w:lang w:val="en-US"/>
              </w:rPr>
            </w:r>
          </w:p>
          <w:p>
            <w:pPr>
              <w:pStyle w:val="15"/>
              <w:spacing w:lineRule="auto" w:line="240"/>
              <w:ind w:firstLine="567"/>
              <w:jc w:val="both"/>
              <w:rPr>
                <w:rFonts w:ascii="Tinos" w:hAnsi="Tinos"/>
                <w:sz w:val="24"/>
                <w:szCs w:val="24"/>
                <w:shd w:fill="FFFFFF" w:val="clear"/>
                <w:lang w:val="en-US"/>
              </w:rPr>
            </w:pPr>
            <w:r>
              <w:rPr>
                <w:rFonts w:ascii="Tinos" w:hAnsi="Tinos"/>
                <w:sz w:val="24"/>
                <w:szCs w:val="24"/>
                <w:shd w:fill="FFFFFF" w:val="clear"/>
                <w:lang w:val="en-US"/>
              </w:rPr>
            </w:r>
          </w:p>
          <w:p>
            <w:pPr>
              <w:pStyle w:val="15"/>
              <w:spacing w:lineRule="auto" w:line="240"/>
              <w:ind w:firstLine="567"/>
              <w:jc w:val="both"/>
              <w:rPr>
                <w:rFonts w:ascii="Tinos" w:hAnsi="Tinos"/>
                <w:sz w:val="24"/>
                <w:szCs w:val="24"/>
                <w:shd w:fill="FFFFFF" w:val="clear"/>
                <w:lang w:val="en-US"/>
              </w:rPr>
            </w:pPr>
            <w:r>
              <w:rPr>
                <w:rFonts w:ascii="Tinos" w:hAnsi="Tinos"/>
                <w:sz w:val="24"/>
                <w:szCs w:val="24"/>
                <w:shd w:fill="FFFFFF" w:val="clear"/>
                <w:lang w:val="en-US"/>
              </w:rPr>
            </w:r>
          </w:p>
          <w:p>
            <w:pPr>
              <w:pStyle w:val="15"/>
              <w:spacing w:lineRule="auto" w:line="240"/>
              <w:ind w:firstLine="567"/>
              <w:jc w:val="both"/>
              <w:rPr>
                <w:rFonts w:ascii="Tinos" w:hAnsi="Tinos"/>
                <w:sz w:val="24"/>
                <w:szCs w:val="24"/>
                <w:shd w:fill="FFFFFF" w:val="clear"/>
                <w:lang w:val="en-US"/>
              </w:rPr>
            </w:pPr>
            <w:r>
              <w:rPr>
                <w:rFonts w:ascii="Tinos" w:hAnsi="Tinos"/>
                <w:sz w:val="24"/>
                <w:szCs w:val="24"/>
                <w:shd w:fill="FFFFFF" w:val="clear"/>
                <w:lang w:val="en-US"/>
              </w:rPr>
            </w:r>
          </w:p>
          <w:p>
            <w:pPr>
              <w:pStyle w:val="15"/>
              <w:spacing w:lineRule="auto" w:line="240"/>
              <w:ind w:firstLine="567"/>
              <w:jc w:val="both"/>
              <w:rPr>
                <w:rFonts w:ascii="Tinos" w:hAnsi="Tinos"/>
                <w:sz w:val="24"/>
                <w:szCs w:val="24"/>
                <w:shd w:fill="FFFFFF" w:val="clear"/>
                <w:lang w:val="en-US"/>
              </w:rPr>
            </w:pPr>
            <w:r>
              <w:rPr>
                <w:rFonts w:ascii="Tinos" w:hAnsi="Tinos"/>
                <w:sz w:val="24"/>
                <w:szCs w:val="24"/>
                <w:shd w:fill="FFFFFF" w:val="clear"/>
                <w:lang w:val="en-US"/>
              </w:rPr>
            </w:r>
          </w:p>
          <w:p>
            <w:pPr>
              <w:pStyle w:val="15"/>
              <w:spacing w:lineRule="auto" w:line="240"/>
              <w:ind w:firstLine="567"/>
              <w:jc w:val="both"/>
              <w:rPr>
                <w:rFonts w:ascii="Tinos" w:hAnsi="Tinos"/>
                <w:sz w:val="24"/>
                <w:szCs w:val="24"/>
                <w:shd w:fill="FFFFFF" w:val="clear"/>
                <w:lang w:val="en-US"/>
              </w:rPr>
            </w:pPr>
            <w:r>
              <w:rPr>
                <w:rFonts w:ascii="Tinos" w:hAnsi="Tinos"/>
                <w:sz w:val="24"/>
                <w:szCs w:val="24"/>
                <w:shd w:fill="FFFFFF" w:val="clear"/>
                <w:lang w:val="en-US"/>
              </w:rPr>
            </w:r>
          </w:p>
          <w:p>
            <w:pPr>
              <w:pStyle w:val="15"/>
              <w:spacing w:lineRule="auto" w:line="240"/>
              <w:ind w:firstLine="567"/>
              <w:jc w:val="both"/>
              <w:rPr>
                <w:rFonts w:ascii="Tinos" w:hAnsi="Tinos"/>
                <w:sz w:val="24"/>
                <w:szCs w:val="24"/>
                <w:shd w:fill="FFFFFF" w:val="clear"/>
                <w:lang w:val="en-US"/>
              </w:rPr>
            </w:pPr>
            <w:r>
              <w:rPr>
                <w:rFonts w:ascii="Tinos" w:hAnsi="Tinos"/>
                <w:sz w:val="24"/>
                <w:szCs w:val="24"/>
                <w:shd w:fill="FFFFFF" w:val="clear"/>
                <w:lang w:val="en-US"/>
              </w:rPr>
            </w:r>
          </w:p>
          <w:p>
            <w:pPr>
              <w:pStyle w:val="15"/>
              <w:spacing w:lineRule="auto" w:line="240"/>
              <w:ind w:firstLine="567"/>
              <w:jc w:val="both"/>
              <w:rPr>
                <w:rFonts w:ascii="Tinos" w:hAnsi="Tinos"/>
                <w:sz w:val="24"/>
                <w:szCs w:val="24"/>
                <w:shd w:fill="FFFFFF" w:val="clear"/>
                <w:lang w:val="en-US"/>
              </w:rPr>
            </w:pPr>
            <w:r>
              <w:rPr>
                <w:rFonts w:ascii="Tinos" w:hAnsi="Tinos"/>
                <w:sz w:val="24"/>
                <w:szCs w:val="24"/>
                <w:shd w:fill="FFFFFF" w:val="clear"/>
                <w:lang w:val="en-US"/>
              </w:rPr>
            </w:r>
          </w:p>
          <w:p>
            <w:pPr>
              <w:pStyle w:val="15"/>
              <w:spacing w:lineRule="auto" w:line="240"/>
              <w:ind w:firstLine="567"/>
              <w:jc w:val="both"/>
              <w:rPr>
                <w:rFonts w:ascii="Tinos" w:hAnsi="Tinos"/>
                <w:sz w:val="24"/>
                <w:szCs w:val="24"/>
                <w:shd w:fill="FFFFFF" w:val="clear"/>
                <w:lang w:val="en-US"/>
              </w:rPr>
            </w:pPr>
            <w:r>
              <w:rPr>
                <w:rFonts w:ascii="Tinos" w:hAnsi="Tinos"/>
                <w:sz w:val="24"/>
                <w:szCs w:val="24"/>
                <w:shd w:fill="FFFFFF" w:val="clear"/>
                <w:lang w:val="en-US"/>
              </w:rPr>
            </w:r>
          </w:p>
          <w:p>
            <w:pPr>
              <w:pStyle w:val="15"/>
              <w:spacing w:lineRule="auto" w:line="240"/>
              <w:ind w:firstLine="567"/>
              <w:jc w:val="both"/>
              <w:rPr>
                <w:rFonts w:ascii="Tinos" w:hAnsi="Tinos"/>
                <w:sz w:val="24"/>
                <w:szCs w:val="24"/>
                <w:shd w:fill="FFFFFF" w:val="clear"/>
                <w:lang w:val="en-US"/>
              </w:rPr>
            </w:pPr>
            <w:r>
              <w:rPr>
                <w:rFonts w:ascii="Tinos" w:hAnsi="Tinos"/>
                <w:sz w:val="24"/>
                <w:szCs w:val="24"/>
                <w:shd w:fill="FFFFFF" w:val="clear"/>
                <w:lang w:val="en-US"/>
              </w:rPr>
            </w:r>
          </w:p>
          <w:p>
            <w:pPr>
              <w:pStyle w:val="15"/>
              <w:spacing w:lineRule="auto" w:line="240"/>
              <w:ind w:firstLine="567"/>
              <w:jc w:val="both"/>
              <w:rPr>
                <w:rFonts w:ascii="Tinos" w:hAnsi="Tinos"/>
                <w:sz w:val="24"/>
                <w:szCs w:val="24"/>
                <w:shd w:fill="FFFFFF" w:val="clear"/>
                <w:lang w:val="en-US"/>
              </w:rPr>
            </w:pPr>
            <w:r>
              <w:rPr>
                <w:rFonts w:ascii="Tinos" w:hAnsi="Tinos"/>
                <w:sz w:val="24"/>
                <w:szCs w:val="24"/>
                <w:shd w:fill="FFFFFF" w:val="clear"/>
                <w:lang w:val="en-US"/>
              </w:rPr>
            </w:r>
          </w:p>
          <w:p>
            <w:pPr>
              <w:pStyle w:val="15"/>
              <w:spacing w:lineRule="auto" w:line="240"/>
              <w:ind w:firstLine="567"/>
              <w:jc w:val="both"/>
              <w:rPr>
                <w:rFonts w:ascii="Tinos" w:hAnsi="Tinos"/>
                <w:sz w:val="24"/>
                <w:szCs w:val="24"/>
                <w:shd w:fill="FFFFFF" w:val="clear"/>
                <w:lang w:val="en-US"/>
              </w:rPr>
            </w:pPr>
            <w:r>
              <w:rPr>
                <w:rFonts w:ascii="Tinos" w:hAnsi="Tinos"/>
                <w:sz w:val="24"/>
                <w:szCs w:val="24"/>
                <w:shd w:fill="FFFFFF" w:val="clear"/>
                <w:lang w:val="en-US"/>
              </w:rPr>
            </w:r>
          </w:p>
          <w:p>
            <w:pPr>
              <w:pStyle w:val="15"/>
              <w:spacing w:lineRule="auto" w:line="240"/>
              <w:ind w:firstLine="567"/>
              <w:jc w:val="both"/>
              <w:rPr>
                <w:rFonts w:ascii="Tinos" w:hAnsi="Tinos"/>
                <w:sz w:val="24"/>
                <w:szCs w:val="24"/>
                <w:shd w:fill="FFFFFF" w:val="clear"/>
                <w:lang w:val="en-US"/>
              </w:rPr>
            </w:pPr>
            <w:r>
              <w:rPr>
                <w:rFonts w:ascii="Tinos" w:hAnsi="Tinos"/>
                <w:sz w:val="24"/>
                <w:szCs w:val="24"/>
                <w:shd w:fill="FFFFFF" w:val="clear"/>
                <w:lang w:val="en-US"/>
              </w:rPr>
            </w:r>
          </w:p>
          <w:p>
            <w:pPr>
              <w:pStyle w:val="15"/>
              <w:spacing w:lineRule="auto" w:line="240"/>
              <w:ind w:firstLine="567"/>
              <w:jc w:val="both"/>
              <w:rPr>
                <w:rFonts w:ascii="Tinos" w:hAnsi="Tinos"/>
                <w:sz w:val="24"/>
                <w:szCs w:val="24"/>
                <w:shd w:fill="FFFFFF" w:val="clear"/>
                <w:lang w:val="en-US"/>
              </w:rPr>
            </w:pPr>
            <w:r>
              <w:rPr>
                <w:rFonts w:ascii="Tinos" w:hAnsi="Tinos"/>
                <w:sz w:val="24"/>
                <w:szCs w:val="24"/>
                <w:shd w:fill="FFFFFF" w:val="clear"/>
                <w:lang w:val="en-US"/>
              </w:rPr>
            </w:r>
          </w:p>
          <w:p>
            <w:pPr>
              <w:pStyle w:val="15"/>
              <w:spacing w:lineRule="auto" w:line="240"/>
              <w:ind w:firstLine="567"/>
              <w:jc w:val="both"/>
              <w:rPr>
                <w:rFonts w:ascii="Tinos" w:hAnsi="Tinos"/>
                <w:sz w:val="24"/>
                <w:szCs w:val="24"/>
                <w:shd w:fill="FFFFFF" w:val="clear"/>
                <w:lang w:val="en-US"/>
              </w:rPr>
            </w:pPr>
            <w:r>
              <w:rPr>
                <w:rFonts w:ascii="Tinos" w:hAnsi="Tinos"/>
                <w:sz w:val="24"/>
                <w:szCs w:val="24"/>
                <w:shd w:fill="FFFFFF" w:val="clear"/>
                <w:lang w:val="en-US"/>
              </w:rPr>
            </w:r>
          </w:p>
          <w:p>
            <w:pPr>
              <w:pStyle w:val="15"/>
              <w:spacing w:lineRule="auto" w:line="240"/>
              <w:ind w:firstLine="567"/>
              <w:jc w:val="both"/>
              <w:rPr>
                <w:rFonts w:ascii="Tinos" w:hAnsi="Tinos"/>
                <w:sz w:val="24"/>
                <w:szCs w:val="24"/>
                <w:shd w:fill="FFFFFF" w:val="clear"/>
                <w:lang w:val="en-US"/>
              </w:rPr>
            </w:pPr>
            <w:r>
              <w:rPr>
                <w:rFonts w:ascii="Tinos" w:hAnsi="Tinos"/>
                <w:sz w:val="24"/>
                <w:szCs w:val="24"/>
                <w:shd w:fill="FFFFFF" w:val="clear"/>
                <w:lang w:val="en-US"/>
              </w:rPr>
            </w:r>
          </w:p>
          <w:p>
            <w:pPr>
              <w:pStyle w:val="15"/>
              <w:spacing w:lineRule="auto" w:line="240"/>
              <w:ind w:firstLine="567"/>
              <w:jc w:val="both"/>
              <w:rPr/>
            </w:pPr>
            <w:r>
              <w:rPr>
                <w:rFonts w:ascii="Tinos" w:hAnsi="Tinos"/>
                <w:sz w:val="24"/>
                <w:szCs w:val="24"/>
                <w:shd w:fill="FFFFFF" w:val="clear"/>
              </w:rPr>
              <w:t>_____________________/_______________/</w:t>
            </w:r>
          </w:p>
          <w:p>
            <w:pPr>
              <w:pStyle w:val="15"/>
              <w:spacing w:lineRule="auto" w:line="240"/>
              <w:ind w:firstLine="567"/>
              <w:jc w:val="both"/>
              <w:rPr/>
            </w:pPr>
            <w:r>
              <w:rPr>
                <w:rFonts w:ascii="Tinos" w:hAnsi="Tinos"/>
                <w:sz w:val="24"/>
                <w:szCs w:val="24"/>
                <w:shd w:fill="FFFFFF" w:val="clear"/>
              </w:rPr>
              <w:t xml:space="preserve">                          </w:t>
            </w:r>
            <w:r>
              <w:rPr>
                <w:rFonts w:ascii="Tinos" w:hAnsi="Tinos"/>
                <w:sz w:val="24"/>
                <w:szCs w:val="24"/>
                <w:shd w:fill="FFFFFF" w:val="clear"/>
              </w:rPr>
              <w:t>МП</w:t>
            </w:r>
          </w:p>
          <w:p>
            <w:pPr>
              <w:pStyle w:val="15"/>
              <w:spacing w:lineRule="auto" w:line="240"/>
              <w:ind w:firstLine="567"/>
              <w:jc w:val="both"/>
              <w:rPr>
                <w:rFonts w:ascii="Tinos" w:hAnsi="Tinos"/>
                <w:sz w:val="24"/>
                <w:szCs w:val="24"/>
                <w:shd w:fill="FFFFFF" w:val="clear"/>
              </w:rPr>
            </w:pPr>
            <w:r>
              <w:rPr>
                <w:rFonts w:ascii="Tinos" w:hAnsi="Tinos"/>
                <w:sz w:val="24"/>
                <w:szCs w:val="24"/>
                <w:shd w:fill="FFFFFF" w:val="clear"/>
              </w:rPr>
            </w:r>
          </w:p>
        </w:tc>
        <w:tc>
          <w:tcPr>
            <w:tcW w:w="236" w:type="dxa"/>
            <w:tcBorders/>
            <w:shd w:color="auto" w:fill="auto" w:val="clear"/>
          </w:tcPr>
          <w:p>
            <w:pPr>
              <w:pStyle w:val="15"/>
              <w:spacing w:lineRule="auto" w:line="240"/>
              <w:ind w:firstLine="567"/>
              <w:jc w:val="both"/>
              <w:rPr>
                <w:rFonts w:ascii="Tinos" w:hAnsi="Tinos"/>
                <w:sz w:val="24"/>
                <w:szCs w:val="24"/>
                <w:shd w:fill="FFFFFF" w:val="clear"/>
              </w:rPr>
            </w:pPr>
            <w:r>
              <w:rPr>
                <w:rFonts w:ascii="Tinos" w:hAnsi="Tinos"/>
                <w:sz w:val="24"/>
                <w:szCs w:val="24"/>
                <w:shd w:fill="FFFFFF" w:val="clear"/>
              </w:rPr>
            </w:r>
          </w:p>
        </w:tc>
      </w:tr>
    </w:tbl>
    <w:p>
      <w:pPr>
        <w:pStyle w:val="15"/>
        <w:spacing w:lineRule="auto" w:line="240"/>
        <w:ind w:firstLine="567"/>
        <w:jc w:val="both"/>
        <w:rPr>
          <w:rFonts w:ascii="Tinos" w:hAnsi="Tinos" w:eastAsia="Times New Roman"/>
          <w:sz w:val="24"/>
          <w:szCs w:val="24"/>
          <w:shd w:fill="FFFFFF" w:val="clear"/>
        </w:rPr>
      </w:pPr>
      <w:r>
        <w:rPr>
          <w:rFonts w:eastAsia="Times New Roman" w:ascii="Tinos" w:hAnsi="Tinos"/>
          <w:sz w:val="24"/>
          <w:szCs w:val="24"/>
          <w:shd w:fill="FFFFFF" w:val="clear"/>
        </w:rPr>
      </w:r>
    </w:p>
    <w:p>
      <w:pPr>
        <w:pStyle w:val="15"/>
        <w:spacing w:lineRule="auto" w:line="240"/>
        <w:ind w:firstLine="567"/>
        <w:jc w:val="both"/>
        <w:rPr>
          <w:rFonts w:ascii="Tinos" w:hAnsi="Tinos"/>
          <w:sz w:val="24"/>
          <w:szCs w:val="24"/>
          <w:shd w:fill="FFFFFF" w:val="clear"/>
        </w:rPr>
      </w:pPr>
      <w:r>
        <w:rPr>
          <w:rFonts w:ascii="Tinos" w:hAnsi="Tinos"/>
          <w:sz w:val="24"/>
          <w:szCs w:val="24"/>
          <w:shd w:fill="FFFFFF" w:val="clear"/>
        </w:rPr>
      </w:r>
    </w:p>
    <w:p>
      <w:pPr>
        <w:pStyle w:val="15"/>
        <w:spacing w:lineRule="auto" w:line="240"/>
        <w:ind w:firstLine="567"/>
        <w:jc w:val="right"/>
        <w:rPr>
          <w:rFonts w:ascii="Tinos" w:hAnsi="Tinos"/>
          <w:sz w:val="24"/>
          <w:szCs w:val="24"/>
          <w:shd w:fill="FFFFFF" w:val="clear"/>
        </w:rPr>
      </w:pPr>
      <w:r>
        <w:rPr>
          <w:rFonts w:ascii="Tinos" w:hAnsi="Tinos"/>
          <w:sz w:val="24"/>
          <w:szCs w:val="24"/>
          <w:shd w:fill="FFFFFF" w:val="clear"/>
        </w:rPr>
      </w:r>
    </w:p>
    <w:p>
      <w:pPr>
        <w:pStyle w:val="15"/>
        <w:spacing w:lineRule="auto" w:line="240"/>
        <w:ind w:firstLine="567"/>
        <w:jc w:val="right"/>
        <w:rPr>
          <w:rFonts w:ascii="Tinos" w:hAnsi="Tinos"/>
          <w:sz w:val="24"/>
          <w:szCs w:val="24"/>
          <w:shd w:fill="FFFFFF" w:val="clear"/>
        </w:rPr>
      </w:pPr>
      <w:r>
        <w:rPr>
          <w:rFonts w:ascii="Tinos" w:hAnsi="Tinos"/>
          <w:sz w:val="24"/>
          <w:szCs w:val="24"/>
          <w:shd w:fill="FFFFFF" w:val="clear"/>
        </w:rPr>
      </w:r>
    </w:p>
    <w:p>
      <w:pPr>
        <w:pStyle w:val="15"/>
        <w:spacing w:lineRule="auto" w:line="240"/>
        <w:ind w:firstLine="567"/>
        <w:jc w:val="right"/>
        <w:rPr>
          <w:rFonts w:ascii="Tinos" w:hAnsi="Tinos"/>
          <w:sz w:val="24"/>
          <w:szCs w:val="24"/>
          <w:shd w:fill="FFFFFF" w:val="clear"/>
        </w:rPr>
      </w:pPr>
      <w:r>
        <w:rPr>
          <w:rFonts w:ascii="Tinos" w:hAnsi="Tinos"/>
          <w:sz w:val="24"/>
          <w:szCs w:val="24"/>
          <w:shd w:fill="FFFFFF" w:val="clear"/>
        </w:rPr>
      </w:r>
    </w:p>
    <w:p>
      <w:pPr>
        <w:pStyle w:val="15"/>
        <w:spacing w:lineRule="auto" w:line="240"/>
        <w:ind w:firstLine="567"/>
        <w:jc w:val="right"/>
        <w:rPr>
          <w:rFonts w:ascii="Tinos" w:hAnsi="Tinos"/>
          <w:sz w:val="24"/>
          <w:szCs w:val="24"/>
          <w:shd w:fill="FFFFFF" w:val="clear"/>
        </w:rPr>
      </w:pPr>
      <w:r>
        <w:rPr>
          <w:rFonts w:ascii="Tinos" w:hAnsi="Tinos"/>
          <w:sz w:val="24"/>
          <w:szCs w:val="24"/>
          <w:shd w:fill="FFFFFF" w:val="clear"/>
        </w:rPr>
      </w:r>
    </w:p>
    <w:p>
      <w:pPr>
        <w:pStyle w:val="15"/>
        <w:spacing w:lineRule="auto" w:line="240"/>
        <w:ind w:firstLine="567"/>
        <w:jc w:val="right"/>
        <w:rPr>
          <w:rFonts w:ascii="Tinos" w:hAnsi="Tinos"/>
          <w:sz w:val="24"/>
          <w:szCs w:val="24"/>
          <w:shd w:fill="FFFFFF" w:val="clear"/>
        </w:rPr>
      </w:pPr>
      <w:r>
        <w:rPr>
          <w:rFonts w:ascii="Tinos" w:hAnsi="Tinos"/>
          <w:sz w:val="24"/>
          <w:szCs w:val="24"/>
          <w:shd w:fill="FFFFFF" w:val="clear"/>
        </w:rPr>
      </w:r>
    </w:p>
    <w:p>
      <w:pPr>
        <w:pStyle w:val="15"/>
        <w:spacing w:lineRule="auto" w:line="240"/>
        <w:ind w:firstLine="567"/>
        <w:jc w:val="right"/>
        <w:rPr>
          <w:rFonts w:ascii="Tinos" w:hAnsi="Tinos"/>
          <w:sz w:val="24"/>
          <w:szCs w:val="24"/>
          <w:shd w:fill="FFFFFF" w:val="clear"/>
        </w:rPr>
      </w:pPr>
      <w:r>
        <w:rPr>
          <w:rFonts w:ascii="Tinos" w:hAnsi="Tinos"/>
          <w:sz w:val="24"/>
          <w:szCs w:val="24"/>
          <w:shd w:fill="FFFFFF" w:val="clear"/>
        </w:rPr>
      </w:r>
    </w:p>
    <w:p>
      <w:pPr>
        <w:pStyle w:val="15"/>
        <w:spacing w:lineRule="auto" w:line="240"/>
        <w:ind w:firstLine="567"/>
        <w:jc w:val="right"/>
        <w:rPr>
          <w:rFonts w:ascii="Tinos" w:hAnsi="Tinos"/>
          <w:sz w:val="24"/>
          <w:szCs w:val="24"/>
          <w:shd w:fill="FFFFFF" w:val="clear"/>
        </w:rPr>
      </w:pPr>
      <w:r>
        <w:rPr>
          <w:rFonts w:ascii="Tinos" w:hAnsi="Tinos"/>
          <w:sz w:val="24"/>
          <w:szCs w:val="24"/>
          <w:shd w:fill="FFFFFF" w:val="clear"/>
        </w:rPr>
      </w:r>
    </w:p>
    <w:p>
      <w:pPr>
        <w:pStyle w:val="15"/>
        <w:spacing w:lineRule="auto" w:line="240"/>
        <w:ind w:firstLine="567"/>
        <w:jc w:val="right"/>
        <w:rPr>
          <w:rFonts w:ascii="Tinos" w:hAnsi="Tinos"/>
          <w:sz w:val="24"/>
          <w:szCs w:val="24"/>
          <w:shd w:fill="FFFFFF" w:val="clear"/>
        </w:rPr>
      </w:pPr>
      <w:r>
        <w:rPr>
          <w:rFonts w:ascii="Tinos" w:hAnsi="Tinos"/>
          <w:sz w:val="24"/>
          <w:szCs w:val="24"/>
          <w:shd w:fill="FFFFFF" w:val="clear"/>
        </w:rPr>
      </w:r>
    </w:p>
    <w:p>
      <w:pPr>
        <w:pStyle w:val="15"/>
        <w:spacing w:lineRule="auto" w:line="240"/>
        <w:ind w:hanging="0"/>
        <w:rPr/>
      </w:pPr>
      <w:r>
        <w:rPr>
          <w:rFonts w:eastAsia="Times New Roman" w:ascii="Tinos" w:hAnsi="Tinos"/>
          <w:sz w:val="24"/>
          <w:szCs w:val="24"/>
          <w:shd w:fill="FFFFFF" w:val="clear"/>
        </w:rPr>
        <w:t xml:space="preserve">                                                      </w:t>
      </w:r>
    </w:p>
    <w:p>
      <w:pPr>
        <w:pStyle w:val="15"/>
        <w:spacing w:lineRule="auto" w:line="240"/>
        <w:ind w:firstLine="567"/>
        <w:jc w:val="right"/>
        <w:rPr/>
      </w:pPr>
      <w:r>
        <w:rPr>
          <w:rFonts w:eastAsia="Times New Roman" w:ascii="Tinos" w:hAnsi="Tinos"/>
          <w:sz w:val="24"/>
          <w:szCs w:val="24"/>
          <w:shd w:fill="FFFFFF" w:val="clear"/>
        </w:rPr>
        <w:t xml:space="preserve">Приложение №1 </w:t>
      </w:r>
    </w:p>
    <w:p>
      <w:pPr>
        <w:pStyle w:val="15"/>
        <w:spacing w:lineRule="auto" w:line="240"/>
        <w:ind w:firstLine="567"/>
        <w:jc w:val="right"/>
        <w:rPr/>
      </w:pPr>
      <w:r>
        <w:rPr>
          <w:rFonts w:eastAsia="Times New Roman" w:ascii="Tinos" w:hAnsi="Tinos"/>
          <w:sz w:val="24"/>
          <w:szCs w:val="24"/>
          <w:shd w:fill="FFFFFF" w:val="clear"/>
        </w:rPr>
        <w:t>к государственному контракту</w:t>
      </w:r>
    </w:p>
    <w:p>
      <w:pPr>
        <w:pStyle w:val="15"/>
        <w:spacing w:lineRule="auto" w:line="240"/>
        <w:ind w:firstLine="567"/>
        <w:jc w:val="right"/>
        <w:rPr/>
      </w:pPr>
      <w:r>
        <w:rPr>
          <w:rFonts w:eastAsia="Times New Roman" w:ascii="Tinos" w:hAnsi="Tinos"/>
          <w:sz w:val="24"/>
          <w:szCs w:val="24"/>
          <w:shd w:fill="FFFFFF" w:val="clear"/>
        </w:rPr>
        <w:t xml:space="preserve"> №</w:t>
      </w:r>
      <w:r>
        <w:rPr>
          <w:rFonts w:eastAsia="Times New Roman" w:ascii="Tinos" w:hAnsi="Tinos"/>
          <w:sz w:val="24"/>
          <w:szCs w:val="24"/>
          <w:shd w:fill="FFFFFF" w:val="clear"/>
        </w:rPr>
        <w:t xml:space="preserve">_________________________ </w:t>
      </w:r>
    </w:p>
    <w:p>
      <w:pPr>
        <w:pStyle w:val="15"/>
        <w:spacing w:lineRule="auto" w:line="240"/>
        <w:ind w:firstLine="567"/>
        <w:jc w:val="right"/>
        <w:rPr/>
      </w:pPr>
      <w:r>
        <w:rPr>
          <w:rFonts w:eastAsia="Times New Roman" w:ascii="Tinos" w:hAnsi="Tinos"/>
          <w:sz w:val="24"/>
          <w:szCs w:val="24"/>
          <w:shd w:fill="FFFFFF" w:val="clear"/>
        </w:rPr>
        <w:t>от________________________</w:t>
      </w:r>
    </w:p>
    <w:p>
      <w:pPr>
        <w:pStyle w:val="15"/>
        <w:spacing w:lineRule="auto" w:line="240"/>
        <w:ind w:firstLine="567"/>
        <w:jc w:val="both"/>
        <w:rPr>
          <w:rFonts w:ascii="Tinos" w:hAnsi="Tinos" w:eastAsia="Times New Roman"/>
          <w:sz w:val="24"/>
          <w:szCs w:val="24"/>
          <w:shd w:fill="FFFFFF" w:val="clear"/>
        </w:rPr>
      </w:pPr>
      <w:r>
        <w:rPr>
          <w:rFonts w:eastAsia="Times New Roman" w:ascii="Tinos" w:hAnsi="Tinos"/>
          <w:sz w:val="24"/>
          <w:szCs w:val="24"/>
          <w:shd w:fill="FFFFFF" w:val="clear"/>
        </w:rPr>
      </w:r>
    </w:p>
    <w:p>
      <w:pPr>
        <w:pStyle w:val="15"/>
        <w:spacing w:lineRule="auto" w:line="240"/>
        <w:ind w:firstLine="567"/>
        <w:jc w:val="both"/>
        <w:rPr>
          <w:rFonts w:ascii="Tinos" w:hAnsi="Tinos" w:eastAsia="Times New Roman"/>
          <w:sz w:val="24"/>
          <w:szCs w:val="24"/>
          <w:shd w:fill="FFFFFF" w:val="clear"/>
        </w:rPr>
      </w:pPr>
      <w:r>
        <w:rPr>
          <w:rFonts w:eastAsia="Times New Roman" w:ascii="Tinos" w:hAnsi="Tinos"/>
          <w:sz w:val="24"/>
          <w:szCs w:val="24"/>
          <w:shd w:fill="FFFFFF" w:val="clear"/>
        </w:rPr>
      </w:r>
    </w:p>
    <w:p>
      <w:pPr>
        <w:pStyle w:val="15"/>
        <w:keepNext w:val="true"/>
        <w:spacing w:lineRule="auto" w:line="240"/>
        <w:ind w:firstLine="567"/>
        <w:jc w:val="center"/>
        <w:rPr/>
      </w:pPr>
      <w:r>
        <w:rPr>
          <w:rFonts w:ascii="Tinos" w:hAnsi="Tinos"/>
          <w:b/>
          <w:sz w:val="24"/>
          <w:szCs w:val="24"/>
          <w:shd w:fill="FFFFFF" w:val="clear"/>
        </w:rPr>
        <w:t>СПЕЦИФИКАЦИЯ</w:t>
      </w:r>
    </w:p>
    <w:p>
      <w:pPr>
        <w:pStyle w:val="15"/>
        <w:keepNext w:val="true"/>
        <w:spacing w:lineRule="auto" w:line="240"/>
        <w:ind w:firstLine="567"/>
        <w:jc w:val="center"/>
        <w:rPr>
          <w:rFonts w:ascii="Tinos" w:hAnsi="Tinos"/>
          <w:i/>
          <w:i/>
          <w:sz w:val="24"/>
          <w:szCs w:val="24"/>
        </w:rPr>
      </w:pPr>
      <w:r>
        <w:rPr>
          <w:rFonts w:ascii="Tinos" w:hAnsi="Tinos"/>
          <w:i/>
          <w:sz w:val="24"/>
          <w:szCs w:val="24"/>
        </w:rPr>
      </w:r>
    </w:p>
    <w:p>
      <w:pPr>
        <w:pStyle w:val="15"/>
        <w:keepNext w:val="true"/>
        <w:spacing w:lineRule="auto" w:line="240"/>
        <w:ind w:firstLine="567"/>
        <w:jc w:val="both"/>
        <w:rPr>
          <w:rFonts w:ascii="Tinos" w:hAnsi="Tinos"/>
          <w:sz w:val="24"/>
          <w:szCs w:val="24"/>
          <w:shd w:fill="FFFFFF" w:val="clear"/>
        </w:rPr>
      </w:pPr>
      <w:r>
        <w:rPr>
          <w:rFonts w:ascii="Tinos" w:hAnsi="Tinos"/>
          <w:sz w:val="24"/>
          <w:szCs w:val="24"/>
          <w:shd w:fill="FFFFFF" w:val="clear"/>
        </w:rPr>
      </w:r>
    </w:p>
    <w:tbl>
      <w:tblPr>
        <w:tblW w:w="9905" w:type="dxa"/>
        <w:jc w:val="center"/>
        <w:tblInd w:w="0" w:type="dxa"/>
        <w:tblLayout w:type="fixed"/>
        <w:tblCellMar>
          <w:top w:w="0" w:type="dxa"/>
          <w:left w:w="108" w:type="dxa"/>
          <w:bottom w:w="0" w:type="dxa"/>
          <w:right w:w="108" w:type="dxa"/>
        </w:tblCellMar>
        <w:tblLook w:val="01e0" w:noHBand="0" w:noVBand="0" w:firstColumn="1" w:lastRow="1" w:lastColumn="1" w:firstRow="1"/>
      </w:tblPr>
      <w:tblGrid>
        <w:gridCol w:w="1251"/>
        <w:gridCol w:w="3217"/>
        <w:gridCol w:w="1301"/>
        <w:gridCol w:w="1194"/>
        <w:gridCol w:w="1419"/>
        <w:gridCol w:w="1522"/>
      </w:tblGrid>
      <w:tr>
        <w:trPr/>
        <w:tc>
          <w:tcPr>
            <w:tcW w:w="12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5"/>
              <w:keepNext w:val="true"/>
              <w:spacing w:lineRule="auto" w:line="240"/>
              <w:ind w:hanging="0"/>
              <w:jc w:val="center"/>
              <w:rPr/>
            </w:pPr>
            <w:r>
              <w:rPr>
                <w:rFonts w:ascii="Tinos" w:hAnsi="Tinos"/>
                <w:sz w:val="24"/>
                <w:szCs w:val="24"/>
                <w:shd w:fill="FFFFFF" w:val="clear"/>
              </w:rPr>
              <w:t>п/п</w:t>
            </w:r>
          </w:p>
        </w:tc>
        <w:tc>
          <w:tcPr>
            <w:tcW w:w="32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5"/>
              <w:keepNext w:val="true"/>
              <w:spacing w:lineRule="auto" w:line="240"/>
              <w:ind w:hanging="0"/>
              <w:jc w:val="both"/>
              <w:rPr/>
            </w:pPr>
            <w:r>
              <w:rPr>
                <w:rFonts w:ascii="Tinos" w:hAnsi="Tinos"/>
                <w:sz w:val="24"/>
                <w:szCs w:val="24"/>
                <w:shd w:fill="FFFFFF" w:val="clear"/>
              </w:rPr>
              <w:t>Наименование Товара</w:t>
            </w:r>
          </w:p>
          <w:p>
            <w:pPr>
              <w:pStyle w:val="15"/>
              <w:keepNext w:val="true"/>
              <w:spacing w:lineRule="auto" w:line="240"/>
              <w:ind w:hanging="0"/>
              <w:jc w:val="both"/>
              <w:rPr/>
            </w:pPr>
            <w:r>
              <w:rPr>
                <w:rFonts w:ascii="Tinos" w:hAnsi="Tinos"/>
                <w:sz w:val="24"/>
                <w:szCs w:val="24"/>
                <w:shd w:fill="FFFFFF" w:val="clear"/>
              </w:rPr>
              <w:t>Страна происхождения товара:</w:t>
            </w:r>
          </w:p>
        </w:tc>
        <w:tc>
          <w:tcPr>
            <w:tcW w:w="130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5"/>
              <w:keepNext w:val="true"/>
              <w:spacing w:lineRule="auto" w:line="240"/>
              <w:ind w:hanging="0"/>
              <w:jc w:val="both"/>
              <w:rPr/>
            </w:pPr>
            <w:r>
              <w:rPr>
                <w:rFonts w:ascii="Tinos" w:hAnsi="Tinos"/>
                <w:sz w:val="24"/>
                <w:szCs w:val="24"/>
                <w:shd w:fill="FFFFFF" w:val="clear"/>
              </w:rPr>
              <w:t>Кол-во Товара</w:t>
            </w:r>
          </w:p>
        </w:tc>
        <w:tc>
          <w:tcPr>
            <w:tcW w:w="119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5"/>
              <w:keepNext w:val="true"/>
              <w:spacing w:lineRule="auto" w:line="240"/>
              <w:ind w:hanging="0"/>
              <w:jc w:val="both"/>
              <w:rPr/>
            </w:pPr>
            <w:r>
              <w:rPr>
                <w:rFonts w:ascii="Tinos" w:hAnsi="Tinos"/>
                <w:sz w:val="24"/>
                <w:szCs w:val="24"/>
                <w:shd w:fill="FFFFFF" w:val="clear"/>
              </w:rPr>
              <w:t>Ед. изм. Товара</w:t>
            </w:r>
          </w:p>
        </w:tc>
        <w:tc>
          <w:tcPr>
            <w:tcW w:w="141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5"/>
              <w:keepNext w:val="true"/>
              <w:spacing w:lineRule="auto" w:line="240"/>
              <w:ind w:hanging="0"/>
              <w:jc w:val="both"/>
              <w:rPr/>
            </w:pPr>
            <w:r>
              <w:rPr>
                <w:rFonts w:ascii="Tinos" w:hAnsi="Tinos"/>
                <w:sz w:val="24"/>
                <w:szCs w:val="24"/>
                <w:shd w:fill="FFFFFF" w:val="clear"/>
              </w:rPr>
              <w:t>Цена за ед. Товара с НДС / без НДС, руб.</w:t>
            </w:r>
          </w:p>
        </w:tc>
        <w:tc>
          <w:tcPr>
            <w:tcW w:w="152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5"/>
              <w:keepNext w:val="true"/>
              <w:spacing w:lineRule="auto" w:line="240"/>
              <w:ind w:hanging="0"/>
              <w:jc w:val="both"/>
              <w:rPr/>
            </w:pPr>
            <w:r>
              <w:rPr>
                <w:rFonts w:ascii="Tinos" w:hAnsi="Tinos"/>
                <w:sz w:val="24"/>
                <w:szCs w:val="24"/>
                <w:shd w:fill="FFFFFF" w:val="clear"/>
              </w:rPr>
              <w:t>Общая стоимость Товара с НДС / без НДС, руб.</w:t>
            </w:r>
          </w:p>
        </w:tc>
      </w:tr>
      <w:tr>
        <w:trPr/>
        <w:tc>
          <w:tcPr>
            <w:tcW w:w="1251" w:type="dxa"/>
            <w:tcBorders>
              <w:top w:val="single" w:sz="4" w:space="0" w:color="000000"/>
              <w:left w:val="single" w:sz="4" w:space="0" w:color="000000"/>
              <w:bottom w:val="single" w:sz="4" w:space="0" w:color="000000"/>
              <w:right w:val="single" w:sz="4" w:space="0" w:color="000000"/>
            </w:tcBorders>
            <w:shd w:color="auto" w:fill="auto" w:val="clear"/>
          </w:tcPr>
          <w:p>
            <w:pPr>
              <w:pStyle w:val="15"/>
              <w:keepNext w:val="true"/>
              <w:spacing w:lineRule="auto" w:line="240"/>
              <w:ind w:firstLine="567"/>
              <w:jc w:val="both"/>
              <w:rPr/>
            </w:pPr>
            <w:r>
              <w:rPr>
                <w:rFonts w:ascii="Tinos" w:hAnsi="Tinos"/>
                <w:sz w:val="24"/>
                <w:szCs w:val="24"/>
                <w:shd w:fill="FFFFFF" w:val="clear"/>
              </w:rPr>
              <w:t>1</w:t>
            </w:r>
          </w:p>
        </w:tc>
        <w:tc>
          <w:tcPr>
            <w:tcW w:w="321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ind w:hanging="0" w:left="0"/>
              <w:jc w:val="both"/>
              <w:rPr/>
            </w:pPr>
            <w:r>
              <w:rPr>
                <w:rStyle w:val="Style26"/>
                <w:rFonts w:cs="Tinos" w:ascii="Tinos" w:hAnsi="Tinos"/>
                <w:b/>
                <w:bCs/>
                <w:color w:val="000000"/>
                <w:sz w:val="24"/>
                <w:szCs w:val="24"/>
                <w:shd w:fill="FFFFFF" w:val="clear"/>
              </w:rPr>
              <w:t>Установочный комплек</w:t>
            </w:r>
            <w:r>
              <w:rPr>
                <w:rStyle w:val="Style26"/>
                <w:rFonts w:cs="Tinos" w:ascii="Tinos" w:hAnsi="Tinos"/>
                <w:b/>
                <w:bCs/>
                <w:color w:val="000000"/>
                <w:sz w:val="24"/>
                <w:szCs w:val="24"/>
                <w:shd w:fill="FFFFFF" w:val="clear"/>
              </w:rPr>
              <w:t>т</w:t>
            </w:r>
            <w:r>
              <w:rPr>
                <w:rStyle w:val="Style26"/>
                <w:rFonts w:cs="Tinos" w:ascii="Tinos" w:hAnsi="Tinos"/>
                <w:b/>
                <w:bCs/>
                <w:color w:val="000000"/>
                <w:sz w:val="24"/>
                <w:szCs w:val="24"/>
                <w:shd w:fill="FFFFFF" w:val="clear"/>
              </w:rPr>
              <w:t xml:space="preserve"> </w:t>
            </w:r>
            <w:r>
              <w:rPr>
                <w:rStyle w:val="Style26"/>
                <w:rFonts w:cs="Times New Roman" w:ascii="Times New Roman" w:hAnsi="Times New Roman"/>
                <w:b/>
                <w:bCs/>
                <w:color w:val="000000"/>
                <w:sz w:val="24"/>
                <w:szCs w:val="24"/>
                <w:shd w:fill="FFFFFF" w:val="clear"/>
              </w:rPr>
              <w:t>Kaspersky Certified Media Pack Customized  ФСТЭК/ФСБ</w:t>
            </w:r>
          </w:p>
          <w:p>
            <w:pPr>
              <w:pStyle w:val="Normal"/>
              <w:spacing w:lineRule="auto" w:line="240"/>
              <w:ind w:hanging="0" w:left="0"/>
              <w:jc w:val="both"/>
              <w:rPr>
                <w:rStyle w:val="Style26"/>
                <w:rFonts w:ascii="Times New Roman" w:hAnsi="Times New Roman" w:cs="Times New Roman"/>
                <w:b/>
                <w:bCs/>
                <w:color w:val="000000"/>
                <w:sz w:val="24"/>
                <w:szCs w:val="24"/>
                <w:shd w:fill="FFFFFF" w:val="clear"/>
              </w:rPr>
            </w:pPr>
            <w:r>
              <w:rPr>
                <w:rFonts w:cs="Times New Roman" w:ascii="Times New Roman" w:hAnsi="Times New Roman"/>
                <w:b/>
                <w:bCs/>
                <w:color w:val="000000"/>
                <w:sz w:val="24"/>
                <w:szCs w:val="24"/>
                <w:shd w:fill="FFFFFF" w:val="clear"/>
              </w:rPr>
            </w:r>
          </w:p>
          <w:p>
            <w:pPr>
              <w:pStyle w:val="15"/>
              <w:keepNext w:val="true"/>
              <w:spacing w:lineRule="auto" w:line="240"/>
              <w:ind w:hanging="0"/>
              <w:jc w:val="both"/>
              <w:rPr>
                <w:rFonts w:ascii="Tinos" w:hAnsi="Tinos"/>
                <w:sz w:val="24"/>
                <w:szCs w:val="24"/>
                <w:shd w:fill="FFFFFF" w:val="clear"/>
              </w:rPr>
            </w:pPr>
            <w:r>
              <w:rPr>
                <w:rFonts w:ascii="Tinos" w:hAnsi="Tinos"/>
                <w:sz w:val="24"/>
                <w:szCs w:val="24"/>
                <w:shd w:fill="FFFFFF" w:val="clear"/>
              </w:rPr>
              <w:t>Страна происхождения:</w:t>
            </w:r>
          </w:p>
          <w:p>
            <w:pPr>
              <w:pStyle w:val="15"/>
              <w:spacing w:lineRule="auto" w:line="240"/>
              <w:ind w:hanging="0"/>
              <w:jc w:val="both"/>
              <w:rPr>
                <w:rFonts w:ascii="Tinos" w:hAnsi="Tinos"/>
                <w:sz w:val="24"/>
                <w:szCs w:val="24"/>
                <w:shd w:fill="FFFFFF" w:val="clear"/>
              </w:rPr>
            </w:pPr>
            <w:r>
              <w:rPr>
                <w:rFonts w:ascii="Tinos" w:hAnsi="Tinos"/>
                <w:sz w:val="24"/>
                <w:szCs w:val="24"/>
                <w:shd w:fill="FFFFFF" w:val="clear"/>
              </w:rPr>
            </w:r>
          </w:p>
        </w:tc>
        <w:tc>
          <w:tcPr>
            <w:tcW w:w="1301" w:type="dxa"/>
            <w:tcBorders>
              <w:top w:val="single" w:sz="4" w:space="0" w:color="000000"/>
              <w:left w:val="single" w:sz="4" w:space="0" w:color="000000"/>
              <w:bottom w:val="single" w:sz="4" w:space="0" w:color="000000"/>
              <w:right w:val="single" w:sz="4" w:space="0" w:color="000000"/>
            </w:tcBorders>
            <w:shd w:color="auto" w:fill="auto" w:val="clear"/>
          </w:tcPr>
          <w:p>
            <w:pPr>
              <w:pStyle w:val="15"/>
              <w:keepNext w:val="true"/>
              <w:spacing w:lineRule="auto" w:line="240"/>
              <w:ind w:hanging="0"/>
              <w:jc w:val="center"/>
              <w:rPr/>
            </w:pPr>
            <w:r>
              <w:rPr>
                <w:rFonts w:ascii="Tinos" w:hAnsi="Tinos"/>
                <w:sz w:val="24"/>
                <w:szCs w:val="24"/>
                <w:shd w:fill="FFFFFF" w:val="clear"/>
              </w:rPr>
              <w:t>1</w:t>
            </w:r>
          </w:p>
        </w:tc>
        <w:tc>
          <w:tcPr>
            <w:tcW w:w="1194" w:type="dxa"/>
            <w:tcBorders>
              <w:top w:val="single" w:sz="4" w:space="0" w:color="000000"/>
              <w:left w:val="single" w:sz="4" w:space="0" w:color="000000"/>
              <w:bottom w:val="single" w:sz="4" w:space="0" w:color="000000"/>
              <w:right w:val="single" w:sz="4" w:space="0" w:color="000000"/>
            </w:tcBorders>
            <w:shd w:color="auto" w:fill="auto" w:val="clear"/>
          </w:tcPr>
          <w:p>
            <w:pPr>
              <w:pStyle w:val="15"/>
              <w:keepNext w:val="true"/>
              <w:spacing w:lineRule="auto" w:line="240"/>
              <w:ind w:hanging="0"/>
              <w:jc w:val="center"/>
              <w:rPr/>
            </w:pPr>
            <w:r>
              <w:rPr>
                <w:rFonts w:ascii="Tinos" w:hAnsi="Tinos"/>
                <w:sz w:val="24"/>
                <w:szCs w:val="24"/>
                <w:shd w:fill="FFFFFF" w:val="clear"/>
              </w:rPr>
              <w:t>шт.</w:t>
            </w:r>
          </w:p>
          <w:p>
            <w:pPr>
              <w:pStyle w:val="15"/>
              <w:keepNext w:val="true"/>
              <w:spacing w:lineRule="auto" w:line="240"/>
              <w:ind w:firstLine="567"/>
              <w:jc w:val="both"/>
              <w:rPr>
                <w:rFonts w:ascii="Tinos" w:hAnsi="Tinos"/>
                <w:sz w:val="24"/>
                <w:szCs w:val="24"/>
                <w:shd w:fill="FFFFFF" w:val="clear"/>
              </w:rPr>
            </w:pPr>
            <w:r>
              <w:rPr>
                <w:rFonts w:ascii="Tinos" w:hAnsi="Tinos"/>
                <w:sz w:val="24"/>
                <w:szCs w:val="24"/>
                <w:shd w:fill="FFFFFF" w:val="clear"/>
              </w:rPr>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15"/>
              <w:keepNext w:val="true"/>
              <w:spacing w:lineRule="auto" w:line="240"/>
              <w:ind w:firstLine="567"/>
              <w:jc w:val="both"/>
              <w:rPr>
                <w:rFonts w:ascii="Tinos" w:hAnsi="Tinos"/>
                <w:sz w:val="24"/>
                <w:szCs w:val="24"/>
                <w:shd w:fill="FFFFFF" w:val="clear"/>
              </w:rPr>
            </w:pPr>
            <w:r>
              <w:rPr>
                <w:rFonts w:ascii="Tinos" w:hAnsi="Tinos"/>
                <w:sz w:val="24"/>
                <w:szCs w:val="24"/>
                <w:shd w:fill="FFFFFF" w:val="clear"/>
              </w:rPr>
            </w:r>
          </w:p>
        </w:tc>
        <w:tc>
          <w:tcPr>
            <w:tcW w:w="1522" w:type="dxa"/>
            <w:tcBorders>
              <w:top w:val="single" w:sz="4" w:space="0" w:color="000000"/>
              <w:left w:val="single" w:sz="4" w:space="0" w:color="000000"/>
              <w:bottom w:val="single" w:sz="4" w:space="0" w:color="000000"/>
              <w:right w:val="single" w:sz="4" w:space="0" w:color="000000"/>
            </w:tcBorders>
            <w:shd w:color="auto" w:fill="auto" w:val="clear"/>
          </w:tcPr>
          <w:p>
            <w:pPr>
              <w:pStyle w:val="15"/>
              <w:keepNext w:val="true"/>
              <w:spacing w:lineRule="auto" w:line="240"/>
              <w:ind w:firstLine="567"/>
              <w:jc w:val="both"/>
              <w:rPr>
                <w:rFonts w:ascii="Tinos" w:hAnsi="Tinos"/>
                <w:sz w:val="24"/>
                <w:szCs w:val="24"/>
                <w:shd w:fill="FFFFFF" w:val="clear"/>
              </w:rPr>
            </w:pPr>
            <w:r>
              <w:rPr>
                <w:rFonts w:ascii="Tinos" w:hAnsi="Tinos"/>
                <w:sz w:val="24"/>
                <w:szCs w:val="24"/>
                <w:shd w:fill="FFFFFF" w:val="clear"/>
              </w:rPr>
            </w:r>
          </w:p>
        </w:tc>
      </w:tr>
      <w:tr>
        <w:trPr/>
        <w:tc>
          <w:tcPr>
            <w:tcW w:w="1251" w:type="dxa"/>
            <w:tcBorders>
              <w:top w:val="single" w:sz="4" w:space="0" w:color="000000"/>
              <w:left w:val="single" w:sz="4" w:space="0" w:color="000000"/>
              <w:bottom w:val="single" w:sz="4" w:space="0" w:color="000000"/>
              <w:right w:val="single" w:sz="4" w:space="0" w:color="000000"/>
            </w:tcBorders>
            <w:shd w:color="auto" w:fill="auto" w:val="clear"/>
          </w:tcPr>
          <w:p>
            <w:pPr>
              <w:pStyle w:val="15"/>
              <w:spacing w:lineRule="auto" w:line="240"/>
              <w:ind w:firstLine="567"/>
              <w:jc w:val="both"/>
              <w:rPr>
                <w:rFonts w:ascii="Tinos" w:hAnsi="Tinos"/>
                <w:b/>
                <w:sz w:val="24"/>
                <w:szCs w:val="24"/>
                <w:shd w:fill="FFFFFF" w:val="clear"/>
              </w:rPr>
            </w:pPr>
            <w:r>
              <w:rPr>
                <w:rFonts w:ascii="Tinos" w:hAnsi="Tinos"/>
                <w:b/>
                <w:sz w:val="24"/>
                <w:szCs w:val="24"/>
                <w:shd w:fill="FFFFFF" w:val="clear"/>
              </w:rPr>
            </w:r>
          </w:p>
        </w:tc>
        <w:tc>
          <w:tcPr>
            <w:tcW w:w="3217" w:type="dxa"/>
            <w:tcBorders>
              <w:top w:val="single" w:sz="4" w:space="0" w:color="000000"/>
              <w:left w:val="single" w:sz="4" w:space="0" w:color="000000"/>
              <w:bottom w:val="single" w:sz="4" w:space="0" w:color="000000"/>
              <w:right w:val="single" w:sz="4" w:space="0" w:color="000000"/>
            </w:tcBorders>
            <w:shd w:color="auto" w:fill="auto" w:val="clear"/>
          </w:tcPr>
          <w:p>
            <w:pPr>
              <w:pStyle w:val="15"/>
              <w:keepNext w:val="true"/>
              <w:spacing w:lineRule="auto" w:line="240"/>
              <w:ind w:hanging="0"/>
              <w:jc w:val="both"/>
              <w:rPr/>
            </w:pPr>
            <w:r>
              <w:rPr>
                <w:rFonts w:ascii="Tinos" w:hAnsi="Tinos"/>
                <w:b/>
                <w:sz w:val="24"/>
                <w:szCs w:val="24"/>
                <w:shd w:fill="FFFFFF" w:val="clear"/>
              </w:rPr>
              <w:t>Итого:</w:t>
            </w:r>
          </w:p>
        </w:tc>
        <w:tc>
          <w:tcPr>
            <w:tcW w:w="1301" w:type="dxa"/>
            <w:tcBorders>
              <w:top w:val="single" w:sz="4" w:space="0" w:color="000000"/>
              <w:left w:val="single" w:sz="4" w:space="0" w:color="000000"/>
              <w:bottom w:val="single" w:sz="4" w:space="0" w:color="000000"/>
              <w:right w:val="single" w:sz="4" w:space="0" w:color="000000"/>
            </w:tcBorders>
            <w:shd w:color="auto" w:fill="auto" w:val="clear"/>
          </w:tcPr>
          <w:p>
            <w:pPr>
              <w:pStyle w:val="15"/>
              <w:keepNext w:val="true"/>
              <w:spacing w:lineRule="auto" w:line="240"/>
              <w:ind w:firstLine="567"/>
              <w:jc w:val="both"/>
              <w:rPr>
                <w:rFonts w:ascii="Tinos" w:hAnsi="Tinos"/>
                <w:b/>
                <w:sz w:val="24"/>
                <w:szCs w:val="24"/>
                <w:shd w:fill="FFFFFF" w:val="clear"/>
              </w:rPr>
            </w:pPr>
            <w:r>
              <w:rPr>
                <w:rFonts w:ascii="Tinos" w:hAnsi="Tinos"/>
                <w:b/>
                <w:sz w:val="24"/>
                <w:szCs w:val="24"/>
                <w:shd w:fill="FFFFFF" w:val="clear"/>
              </w:rPr>
            </w:r>
          </w:p>
        </w:tc>
        <w:tc>
          <w:tcPr>
            <w:tcW w:w="1194" w:type="dxa"/>
            <w:tcBorders>
              <w:top w:val="single" w:sz="4" w:space="0" w:color="000000"/>
              <w:left w:val="single" w:sz="4" w:space="0" w:color="000000"/>
              <w:bottom w:val="single" w:sz="4" w:space="0" w:color="000000"/>
              <w:right w:val="single" w:sz="4" w:space="0" w:color="000000"/>
            </w:tcBorders>
            <w:shd w:color="auto" w:fill="auto" w:val="clear"/>
          </w:tcPr>
          <w:p>
            <w:pPr>
              <w:pStyle w:val="15"/>
              <w:keepNext w:val="true"/>
              <w:spacing w:lineRule="auto" w:line="240"/>
              <w:ind w:firstLine="567"/>
              <w:jc w:val="both"/>
              <w:rPr>
                <w:rFonts w:ascii="Tinos" w:hAnsi="Tinos"/>
                <w:b/>
                <w:sz w:val="24"/>
                <w:szCs w:val="24"/>
                <w:shd w:fill="FFFFFF" w:val="clear"/>
              </w:rPr>
            </w:pPr>
            <w:r>
              <w:rPr>
                <w:rFonts w:ascii="Tinos" w:hAnsi="Tinos"/>
                <w:b/>
                <w:sz w:val="24"/>
                <w:szCs w:val="24"/>
                <w:shd w:fill="FFFFFF" w:val="clear"/>
              </w:rPr>
            </w:r>
          </w:p>
        </w:tc>
        <w:tc>
          <w:tcPr>
            <w:tcW w:w="1419" w:type="dxa"/>
            <w:tcBorders>
              <w:top w:val="single" w:sz="4" w:space="0" w:color="000000"/>
              <w:left w:val="single" w:sz="4" w:space="0" w:color="000000"/>
              <w:bottom w:val="single" w:sz="4" w:space="0" w:color="000000"/>
              <w:right w:val="single" w:sz="4" w:space="0" w:color="000000"/>
            </w:tcBorders>
            <w:shd w:color="auto" w:fill="auto" w:val="clear"/>
          </w:tcPr>
          <w:p>
            <w:pPr>
              <w:pStyle w:val="15"/>
              <w:keepNext w:val="true"/>
              <w:spacing w:lineRule="auto" w:line="240"/>
              <w:ind w:firstLine="567"/>
              <w:jc w:val="both"/>
              <w:rPr>
                <w:rFonts w:ascii="Tinos" w:hAnsi="Tinos"/>
                <w:b/>
                <w:sz w:val="24"/>
                <w:szCs w:val="24"/>
                <w:shd w:fill="FFFFFF" w:val="clear"/>
              </w:rPr>
            </w:pPr>
            <w:r>
              <w:rPr>
                <w:rFonts w:ascii="Tinos" w:hAnsi="Tinos"/>
                <w:b/>
                <w:sz w:val="24"/>
                <w:szCs w:val="24"/>
                <w:shd w:fill="FFFFFF" w:val="clear"/>
              </w:rPr>
            </w:r>
          </w:p>
        </w:tc>
        <w:tc>
          <w:tcPr>
            <w:tcW w:w="1522" w:type="dxa"/>
            <w:tcBorders>
              <w:top w:val="single" w:sz="4" w:space="0" w:color="000000"/>
              <w:left w:val="single" w:sz="4" w:space="0" w:color="000000"/>
              <w:bottom w:val="single" w:sz="4" w:space="0" w:color="000000"/>
              <w:right w:val="single" w:sz="4" w:space="0" w:color="000000"/>
            </w:tcBorders>
            <w:shd w:color="auto" w:fill="auto" w:val="clear"/>
          </w:tcPr>
          <w:p>
            <w:pPr>
              <w:pStyle w:val="15"/>
              <w:keepNext w:val="true"/>
              <w:spacing w:lineRule="auto" w:line="240"/>
              <w:ind w:firstLine="567"/>
              <w:jc w:val="both"/>
              <w:rPr>
                <w:rFonts w:ascii="Tinos" w:hAnsi="Tinos"/>
                <w:b/>
                <w:sz w:val="24"/>
                <w:szCs w:val="24"/>
                <w:shd w:fill="FFFFFF" w:val="clear"/>
              </w:rPr>
            </w:pPr>
            <w:r>
              <w:rPr>
                <w:rFonts w:ascii="Tinos" w:hAnsi="Tinos"/>
                <w:b/>
                <w:sz w:val="24"/>
                <w:szCs w:val="24"/>
                <w:shd w:fill="FFFFFF" w:val="clear"/>
              </w:rPr>
            </w:r>
          </w:p>
        </w:tc>
      </w:tr>
    </w:tbl>
    <w:p>
      <w:pPr>
        <w:pStyle w:val="15"/>
        <w:spacing w:lineRule="auto" w:line="240"/>
        <w:ind w:firstLine="567"/>
        <w:jc w:val="both"/>
        <w:rPr>
          <w:rFonts w:ascii="Tinos" w:hAnsi="Tinos"/>
          <w:sz w:val="24"/>
          <w:szCs w:val="24"/>
          <w:shd w:fill="FFFFFF" w:val="clear"/>
        </w:rPr>
      </w:pPr>
      <w:r>
        <w:rPr>
          <w:rFonts w:ascii="Tinos" w:hAnsi="Tinos"/>
          <w:sz w:val="24"/>
          <w:szCs w:val="24"/>
          <w:shd w:fill="FFFFFF" w:val="clear"/>
        </w:rPr>
      </w:r>
    </w:p>
    <w:p>
      <w:pPr>
        <w:pStyle w:val="15"/>
        <w:spacing w:lineRule="auto" w:line="240"/>
        <w:ind w:firstLine="567"/>
        <w:jc w:val="both"/>
        <w:rPr>
          <w:rFonts w:ascii="Tinos" w:hAnsi="Tinos"/>
          <w:sz w:val="24"/>
          <w:szCs w:val="24"/>
          <w:shd w:fill="FFFFFF" w:val="clear"/>
        </w:rPr>
      </w:pPr>
      <w:r>
        <w:rPr>
          <w:rFonts w:ascii="Tinos" w:hAnsi="Tinos"/>
          <w:sz w:val="24"/>
          <w:szCs w:val="24"/>
          <w:shd w:fill="FFFFFF" w:val="clear"/>
        </w:rPr>
      </w:r>
    </w:p>
    <w:p>
      <w:pPr>
        <w:pStyle w:val="15"/>
        <w:spacing w:lineRule="auto" w:line="240"/>
        <w:ind w:firstLine="567"/>
        <w:jc w:val="both"/>
        <w:rPr>
          <w:rFonts w:ascii="Tinos" w:hAnsi="Tinos"/>
          <w:sz w:val="24"/>
          <w:szCs w:val="24"/>
          <w:shd w:fill="FFFFFF" w:val="clear"/>
        </w:rPr>
      </w:pPr>
      <w:r>
        <w:rPr>
          <w:rFonts w:ascii="Tinos" w:hAnsi="Tinos"/>
          <w:sz w:val="24"/>
          <w:szCs w:val="24"/>
          <w:shd w:fill="FFFFFF" w:val="clear"/>
        </w:rPr>
      </w:r>
    </w:p>
    <w:p>
      <w:pPr>
        <w:pStyle w:val="BodyTextIndent"/>
        <w:suppressAutoHyphens w:val="true"/>
        <w:spacing w:lineRule="auto" w:line="240" w:before="0" w:after="0"/>
        <w:ind w:hanging="0" w:left="0"/>
        <w:jc w:val="both"/>
        <w:rPr/>
      </w:pPr>
      <w:r>
        <w:rPr>
          <w:rFonts w:cs="Times New Roman" w:ascii="Tinos" w:hAnsi="Tinos"/>
          <w:color w:themeColor="text1" w:themeTint="f2" w:val="0D0D0D"/>
          <w:sz w:val="24"/>
          <w:szCs w:val="24"/>
          <w:shd w:fill="FFFFFF" w:val="clear"/>
        </w:rPr>
        <w:t xml:space="preserve">ИТОГО: _____________ </w:t>
      </w:r>
      <w:r>
        <w:rPr>
          <w:rFonts w:cs="Times New Roman" w:ascii="Tinos" w:hAnsi="Tinos"/>
          <w:color w:themeColor="text1" w:themeTint="f2" w:val="0D0D0D"/>
          <w:spacing w:val="2"/>
          <w:sz w:val="24"/>
          <w:szCs w:val="24"/>
          <w:shd w:fill="FFFFFF" w:val="clear"/>
        </w:rPr>
        <w:t>( ________________) рублей ______ копеек</w:t>
      </w:r>
      <w:r>
        <w:rPr>
          <w:rFonts w:cs="Times New Roman" w:ascii="Tinos" w:hAnsi="Tinos"/>
          <w:color w:themeColor="text1" w:themeTint="f2" w:val="0D0D0D"/>
          <w:spacing w:val="-1"/>
          <w:sz w:val="24"/>
          <w:szCs w:val="24"/>
          <w:shd w:fill="FFFFFF" w:val="clear"/>
        </w:rPr>
        <w:t>, с учетом НДС (___%, что составляет _____ руб. __ коп.) //НДС не облагается.</w:t>
      </w:r>
    </w:p>
    <w:p>
      <w:pPr>
        <w:pStyle w:val="15"/>
        <w:spacing w:lineRule="auto" w:line="240"/>
        <w:ind w:firstLine="567"/>
        <w:jc w:val="both"/>
        <w:rPr>
          <w:rFonts w:ascii="Tinos" w:hAnsi="Tinos"/>
          <w:color w:themeColor="text1" w:themeTint="f2" w:val="0D0D0D"/>
          <w:sz w:val="24"/>
          <w:szCs w:val="24"/>
          <w:shd w:fill="FFFFFF" w:val="clear"/>
        </w:rPr>
      </w:pPr>
      <w:r>
        <w:rPr>
          <w:rFonts w:ascii="Tinos" w:hAnsi="Tinos"/>
          <w:color w:themeColor="text1" w:themeTint="f2" w:val="0D0D0D"/>
          <w:sz w:val="24"/>
          <w:szCs w:val="24"/>
          <w:shd w:fill="FFFFFF" w:val="clear"/>
        </w:rPr>
      </w:r>
    </w:p>
    <w:p>
      <w:pPr>
        <w:pStyle w:val="15"/>
        <w:spacing w:lineRule="auto" w:line="240"/>
        <w:ind w:firstLine="567"/>
        <w:jc w:val="both"/>
        <w:rPr>
          <w:rFonts w:ascii="Tinos" w:hAnsi="Tinos"/>
          <w:color w:themeColor="text1" w:themeTint="f2" w:val="0D0D0D"/>
          <w:sz w:val="24"/>
          <w:szCs w:val="24"/>
          <w:shd w:fill="FFFFFF" w:val="clear"/>
        </w:rPr>
      </w:pPr>
      <w:r>
        <w:rPr>
          <w:rFonts w:ascii="Tinos" w:hAnsi="Tinos"/>
          <w:color w:themeColor="text1" w:themeTint="f2" w:val="0D0D0D"/>
          <w:sz w:val="24"/>
          <w:szCs w:val="24"/>
          <w:shd w:fill="FFFFFF" w:val="clear"/>
        </w:rPr>
      </w:r>
    </w:p>
    <w:p>
      <w:pPr>
        <w:pStyle w:val="15"/>
        <w:spacing w:lineRule="auto" w:line="240"/>
        <w:ind w:firstLine="567"/>
        <w:jc w:val="both"/>
        <w:rPr/>
      </w:pPr>
      <w:r>
        <w:rPr>
          <w:rFonts w:ascii="Tinos" w:hAnsi="Tinos"/>
          <w:sz w:val="24"/>
          <w:szCs w:val="24"/>
          <w:shd w:fill="FFFFFF" w:val="clear"/>
        </w:rPr>
        <w:t>ЗАКАЗЧИК:                                                      ПОСТАВЩИК:</w:t>
      </w:r>
    </w:p>
    <w:tbl>
      <w:tblPr>
        <w:tblW w:w="9648" w:type="dxa"/>
        <w:jc w:val="left"/>
        <w:tblInd w:w="109" w:type="dxa"/>
        <w:tblLayout w:type="fixed"/>
        <w:tblCellMar>
          <w:top w:w="0" w:type="dxa"/>
          <w:left w:w="108" w:type="dxa"/>
          <w:bottom w:w="0" w:type="dxa"/>
          <w:right w:w="108" w:type="dxa"/>
        </w:tblCellMar>
        <w:tblLook w:val="0000" w:noHBand="0" w:noVBand="0" w:firstColumn="0" w:lastRow="0" w:lastColumn="0" w:firstRow="0"/>
      </w:tblPr>
      <w:tblGrid>
        <w:gridCol w:w="4929"/>
        <w:gridCol w:w="4718"/>
      </w:tblGrid>
      <w:tr>
        <w:trPr>
          <w:trHeight w:val="1345" w:hRule="atLeast"/>
        </w:trPr>
        <w:tc>
          <w:tcPr>
            <w:tcW w:w="4929" w:type="dxa"/>
            <w:tcBorders/>
            <w:shd w:color="auto" w:fill="auto" w:val="clear"/>
          </w:tcPr>
          <w:p>
            <w:pPr>
              <w:pStyle w:val="15"/>
              <w:spacing w:lineRule="auto" w:line="240"/>
              <w:ind w:firstLine="567"/>
              <w:jc w:val="both"/>
              <w:rPr>
                <w:rFonts w:ascii="Tinos" w:hAnsi="Tinos" w:eastAsia="Times New Roman"/>
                <w:sz w:val="24"/>
                <w:szCs w:val="24"/>
                <w:shd w:fill="FFFFFF" w:val="clear"/>
              </w:rPr>
            </w:pPr>
            <w:r>
              <w:rPr>
                <w:rFonts w:eastAsia="Times New Roman" w:ascii="Tinos" w:hAnsi="Tinos"/>
                <w:sz w:val="24"/>
                <w:szCs w:val="24"/>
                <w:shd w:fill="FFFFFF" w:val="clear"/>
              </w:rPr>
            </w:r>
          </w:p>
          <w:p>
            <w:pPr>
              <w:pStyle w:val="15"/>
              <w:spacing w:lineRule="auto" w:line="240"/>
              <w:ind w:firstLine="567"/>
              <w:jc w:val="both"/>
              <w:rPr/>
            </w:pPr>
            <w:r>
              <w:rPr>
                <w:rFonts w:eastAsia="Times New Roman" w:ascii="Tinos" w:hAnsi="Tinos"/>
                <w:sz w:val="24"/>
                <w:szCs w:val="24"/>
                <w:shd w:fill="FFFFFF" w:val="clear"/>
              </w:rPr>
              <w:t xml:space="preserve"> </w:t>
            </w:r>
            <w:r>
              <w:rPr>
                <w:rFonts w:eastAsia="Times New Roman" w:ascii="Tinos" w:hAnsi="Tinos"/>
                <w:sz w:val="24"/>
                <w:szCs w:val="24"/>
                <w:shd w:fill="FFFFFF" w:val="clear"/>
              </w:rPr>
              <w:t>__________________ /_________/                                                                    «____»___________________2026 год</w:t>
            </w:r>
          </w:p>
          <w:p>
            <w:pPr>
              <w:pStyle w:val="15"/>
              <w:spacing w:lineRule="auto" w:line="240"/>
              <w:ind w:firstLine="567"/>
              <w:jc w:val="both"/>
              <w:rPr>
                <w:rFonts w:ascii="Tinos" w:hAnsi="Tinos" w:eastAsia="Times New Roman"/>
                <w:sz w:val="24"/>
                <w:szCs w:val="24"/>
                <w:shd w:fill="FFFFFF" w:val="clear"/>
              </w:rPr>
            </w:pPr>
            <w:r>
              <w:rPr>
                <w:rFonts w:eastAsia="Times New Roman" w:ascii="Tinos" w:hAnsi="Tinos"/>
                <w:sz w:val="24"/>
                <w:szCs w:val="24"/>
                <w:shd w:fill="FFFFFF" w:val="clear"/>
              </w:rPr>
            </w:r>
          </w:p>
        </w:tc>
        <w:tc>
          <w:tcPr>
            <w:tcW w:w="4718" w:type="dxa"/>
            <w:tcBorders/>
            <w:shd w:color="auto" w:fill="auto" w:val="clear"/>
          </w:tcPr>
          <w:p>
            <w:pPr>
              <w:pStyle w:val="15"/>
              <w:spacing w:lineRule="auto" w:line="240"/>
              <w:ind w:firstLine="567"/>
              <w:jc w:val="both"/>
              <w:rPr>
                <w:rFonts w:ascii="Tinos" w:hAnsi="Tinos" w:eastAsia="Times New Roman"/>
                <w:sz w:val="24"/>
                <w:szCs w:val="24"/>
                <w:shd w:fill="FFFFFF" w:val="clear"/>
              </w:rPr>
            </w:pPr>
            <w:r>
              <w:rPr>
                <w:rFonts w:eastAsia="Times New Roman" w:ascii="Tinos" w:hAnsi="Tinos"/>
                <w:sz w:val="24"/>
                <w:szCs w:val="24"/>
                <w:shd w:fill="FFFFFF" w:val="clear"/>
              </w:rPr>
            </w:r>
          </w:p>
          <w:p>
            <w:pPr>
              <w:pStyle w:val="15"/>
              <w:spacing w:lineRule="auto" w:line="240"/>
              <w:ind w:firstLine="567"/>
              <w:jc w:val="both"/>
              <w:rPr/>
            </w:pPr>
            <w:r>
              <w:rPr>
                <w:rFonts w:eastAsia="Times New Roman" w:ascii="Tinos" w:hAnsi="Tinos"/>
                <w:sz w:val="24"/>
                <w:szCs w:val="24"/>
                <w:shd w:fill="FFFFFF" w:val="clear"/>
              </w:rPr>
              <w:t>__________________/ ___________/</w:t>
            </w:r>
          </w:p>
          <w:p>
            <w:pPr>
              <w:pStyle w:val="15"/>
              <w:spacing w:lineRule="auto" w:line="240"/>
              <w:ind w:firstLine="567"/>
              <w:jc w:val="both"/>
              <w:rPr/>
            </w:pPr>
            <w:r>
              <w:rPr>
                <w:rFonts w:eastAsia="Times New Roman" w:ascii="Tinos" w:hAnsi="Tinos"/>
                <w:sz w:val="24"/>
                <w:szCs w:val="24"/>
                <w:shd w:fill="FFFFFF" w:val="clear"/>
              </w:rPr>
              <w:t>«____»__________________2026 год</w:t>
            </w:r>
          </w:p>
          <w:p>
            <w:pPr>
              <w:pStyle w:val="15"/>
              <w:spacing w:lineRule="auto" w:line="240"/>
              <w:ind w:firstLine="567"/>
              <w:jc w:val="both"/>
              <w:rPr>
                <w:rFonts w:ascii="Tinos" w:hAnsi="Tinos"/>
                <w:sz w:val="24"/>
                <w:szCs w:val="24"/>
                <w:shd w:fill="FFFFFF" w:val="clear"/>
              </w:rPr>
            </w:pPr>
            <w:r>
              <w:rPr>
                <w:rFonts w:ascii="Tinos" w:hAnsi="Tinos"/>
                <w:sz w:val="24"/>
                <w:szCs w:val="24"/>
                <w:shd w:fill="FFFFFF" w:val="clear"/>
              </w:rPr>
            </w:r>
          </w:p>
        </w:tc>
      </w:tr>
    </w:tbl>
    <w:p>
      <w:pPr>
        <w:pStyle w:val="15"/>
        <w:spacing w:lineRule="auto" w:line="240"/>
        <w:ind w:firstLine="567"/>
        <w:jc w:val="both"/>
        <w:rPr>
          <w:rFonts w:ascii="Tinos" w:hAnsi="Tinos" w:eastAsia="Times New Roman"/>
          <w:sz w:val="24"/>
          <w:szCs w:val="24"/>
          <w:shd w:fill="FFFFFF" w:val="clear"/>
        </w:rPr>
      </w:pPr>
      <w:r>
        <w:rPr>
          <w:rFonts w:eastAsia="Times New Roman" w:ascii="Tinos" w:hAnsi="Tinos"/>
          <w:sz w:val="24"/>
          <w:szCs w:val="24"/>
          <w:shd w:fill="FFFFFF" w:val="clear"/>
        </w:rPr>
      </w:r>
    </w:p>
    <w:p>
      <w:pPr>
        <w:pStyle w:val="NormalWeb"/>
        <w:spacing w:lineRule="auto" w:line="240" w:before="0" w:after="0"/>
        <w:ind w:firstLine="567"/>
        <w:jc w:val="both"/>
        <w:rPr>
          <w:rFonts w:ascii="Tinos" w:hAnsi="Tinos"/>
          <w:sz w:val="24"/>
          <w:szCs w:val="24"/>
          <w:shd w:fill="FFFFFF" w:val="clear"/>
        </w:rPr>
      </w:pPr>
      <w:r>
        <w:rPr>
          <w:rFonts w:ascii="Tinos" w:hAnsi="Tinos"/>
          <w:sz w:val="24"/>
          <w:szCs w:val="24"/>
          <w:shd w:fill="FFFFFF" w:val="clear"/>
        </w:rPr>
      </w:r>
    </w:p>
    <w:p>
      <w:pPr>
        <w:pStyle w:val="NormalWeb"/>
        <w:spacing w:lineRule="auto" w:line="240" w:before="0" w:after="0"/>
        <w:ind w:firstLine="567"/>
        <w:jc w:val="both"/>
        <w:rPr>
          <w:rFonts w:ascii="Tinos" w:hAnsi="Tinos"/>
          <w:sz w:val="24"/>
          <w:szCs w:val="24"/>
          <w:shd w:fill="FFFFFF" w:val="clear"/>
        </w:rPr>
      </w:pPr>
      <w:r>
        <w:rPr>
          <w:rFonts w:ascii="Tinos" w:hAnsi="Tinos"/>
          <w:sz w:val="24"/>
          <w:szCs w:val="24"/>
          <w:shd w:fill="FFFFFF" w:val="clear"/>
        </w:rPr>
      </w:r>
    </w:p>
    <w:p>
      <w:pPr>
        <w:pStyle w:val="NormalWeb"/>
        <w:spacing w:lineRule="auto" w:line="240" w:before="0" w:after="0"/>
        <w:ind w:firstLine="567"/>
        <w:jc w:val="both"/>
        <w:rPr>
          <w:rFonts w:ascii="Tinos" w:hAnsi="Tinos"/>
          <w:sz w:val="24"/>
          <w:szCs w:val="24"/>
          <w:shd w:fill="FFFFFF" w:val="clear"/>
        </w:rPr>
      </w:pPr>
      <w:r>
        <w:rPr>
          <w:rFonts w:ascii="Tinos" w:hAnsi="Tinos"/>
          <w:sz w:val="24"/>
          <w:szCs w:val="24"/>
          <w:shd w:fill="FFFFFF" w:val="clear"/>
        </w:rPr>
      </w:r>
    </w:p>
    <w:p>
      <w:pPr>
        <w:pStyle w:val="NormalWeb"/>
        <w:spacing w:lineRule="auto" w:line="240" w:before="0" w:after="0"/>
        <w:rPr>
          <w:rFonts w:ascii="Tinos" w:hAnsi="Tinos"/>
          <w:sz w:val="24"/>
          <w:szCs w:val="24"/>
          <w:shd w:fill="FFFFFF" w:val="clear"/>
        </w:rPr>
      </w:pPr>
      <w:r>
        <w:rPr>
          <w:rFonts w:ascii="Tinos" w:hAnsi="Tinos"/>
          <w:sz w:val="24"/>
          <w:szCs w:val="24"/>
          <w:shd w:fill="FFFFFF" w:val="clear"/>
        </w:rPr>
      </w:r>
    </w:p>
    <w:p>
      <w:pPr>
        <w:pStyle w:val="NormalWeb"/>
        <w:spacing w:lineRule="auto" w:line="240" w:before="0" w:after="0"/>
        <w:rPr>
          <w:rFonts w:ascii="Tinos" w:hAnsi="Tinos"/>
          <w:sz w:val="24"/>
          <w:szCs w:val="24"/>
          <w:shd w:fill="FFFFFF" w:val="clear"/>
        </w:rPr>
      </w:pPr>
      <w:r>
        <w:rPr>
          <w:rFonts w:ascii="Tinos" w:hAnsi="Tinos"/>
          <w:sz w:val="24"/>
          <w:szCs w:val="24"/>
          <w:shd w:fill="FFFFFF" w:val="clear"/>
        </w:rPr>
      </w:r>
    </w:p>
    <w:p>
      <w:pPr>
        <w:pStyle w:val="NormalWeb"/>
        <w:spacing w:lineRule="auto" w:line="240" w:before="0" w:after="0"/>
        <w:rPr>
          <w:rFonts w:ascii="Tinos" w:hAnsi="Tinos"/>
          <w:sz w:val="24"/>
          <w:szCs w:val="24"/>
          <w:shd w:fill="FFFFFF" w:val="clear"/>
        </w:rPr>
      </w:pPr>
      <w:r>
        <w:rPr>
          <w:rFonts w:ascii="Tinos" w:hAnsi="Tinos"/>
          <w:sz w:val="24"/>
          <w:szCs w:val="24"/>
          <w:shd w:fill="FFFFFF" w:val="clear"/>
        </w:rPr>
      </w:r>
    </w:p>
    <w:p>
      <w:pPr>
        <w:pStyle w:val="NormalWeb"/>
        <w:spacing w:lineRule="auto" w:line="240" w:before="0" w:after="0"/>
        <w:rPr>
          <w:rFonts w:ascii="Tinos" w:hAnsi="Tinos"/>
          <w:sz w:val="24"/>
          <w:szCs w:val="24"/>
          <w:shd w:fill="FFFFFF" w:val="clear"/>
        </w:rPr>
      </w:pPr>
      <w:r>
        <w:rPr>
          <w:rFonts w:ascii="Tinos" w:hAnsi="Tinos"/>
          <w:sz w:val="24"/>
          <w:szCs w:val="24"/>
          <w:shd w:fill="FFFFFF" w:val="clear"/>
        </w:rPr>
      </w:r>
    </w:p>
    <w:p>
      <w:pPr>
        <w:pStyle w:val="NormalWeb"/>
        <w:spacing w:lineRule="auto" w:line="240" w:before="0" w:after="0"/>
        <w:rPr>
          <w:rFonts w:ascii="Tinos" w:hAnsi="Tinos"/>
          <w:sz w:val="24"/>
          <w:szCs w:val="24"/>
          <w:shd w:fill="FFFFFF" w:val="clear"/>
        </w:rPr>
      </w:pPr>
      <w:r>
        <w:rPr>
          <w:rFonts w:ascii="Tinos" w:hAnsi="Tinos"/>
          <w:sz w:val="24"/>
          <w:szCs w:val="24"/>
          <w:shd w:fill="FFFFFF" w:val="clear"/>
        </w:rPr>
      </w:r>
    </w:p>
    <w:p>
      <w:pPr>
        <w:pStyle w:val="NormalWeb"/>
        <w:spacing w:lineRule="auto" w:line="240" w:before="0" w:after="0"/>
        <w:rPr>
          <w:rFonts w:ascii="Tinos" w:hAnsi="Tinos"/>
          <w:sz w:val="24"/>
          <w:szCs w:val="24"/>
          <w:shd w:fill="FFFFFF" w:val="clear"/>
        </w:rPr>
      </w:pPr>
      <w:r>
        <w:rPr>
          <w:rFonts w:ascii="Tinos" w:hAnsi="Tinos"/>
          <w:sz w:val="24"/>
          <w:szCs w:val="24"/>
          <w:shd w:fill="FFFFFF" w:val="clear"/>
        </w:rPr>
      </w:r>
    </w:p>
    <w:p>
      <w:pPr>
        <w:pStyle w:val="NormalWeb"/>
        <w:spacing w:lineRule="auto" w:line="240" w:before="0" w:after="0"/>
        <w:rPr>
          <w:rFonts w:ascii="Tinos" w:hAnsi="Tinos"/>
          <w:sz w:val="24"/>
          <w:szCs w:val="24"/>
          <w:shd w:fill="FFFFFF" w:val="clear"/>
        </w:rPr>
      </w:pPr>
      <w:r>
        <w:rPr>
          <w:rFonts w:ascii="Tinos" w:hAnsi="Tinos"/>
          <w:sz w:val="24"/>
          <w:szCs w:val="24"/>
          <w:shd w:fill="FFFFFF" w:val="clear"/>
        </w:rPr>
      </w:r>
    </w:p>
    <w:p>
      <w:pPr>
        <w:pStyle w:val="NormalWeb"/>
        <w:spacing w:lineRule="auto" w:line="240" w:before="0" w:after="0"/>
        <w:rPr>
          <w:rFonts w:ascii="Tinos" w:hAnsi="Tinos"/>
          <w:sz w:val="24"/>
          <w:szCs w:val="24"/>
          <w:shd w:fill="FFFFFF" w:val="clear"/>
        </w:rPr>
      </w:pPr>
      <w:r>
        <w:rPr>
          <w:rFonts w:ascii="Tinos" w:hAnsi="Tinos"/>
          <w:sz w:val="24"/>
          <w:szCs w:val="24"/>
          <w:shd w:fill="FFFFFF" w:val="clear"/>
        </w:rPr>
      </w:r>
    </w:p>
    <w:p>
      <w:pPr>
        <w:pStyle w:val="NormalWeb"/>
        <w:spacing w:lineRule="auto" w:line="240" w:before="0" w:after="0"/>
        <w:rPr>
          <w:rFonts w:ascii="Tinos" w:hAnsi="Tinos"/>
          <w:sz w:val="24"/>
          <w:szCs w:val="24"/>
          <w:shd w:fill="FFFFFF" w:val="clear"/>
        </w:rPr>
      </w:pPr>
      <w:r>
        <w:rPr>
          <w:rFonts w:ascii="Tinos" w:hAnsi="Tinos"/>
          <w:sz w:val="24"/>
          <w:szCs w:val="24"/>
          <w:shd w:fill="FFFFFF" w:val="clear"/>
        </w:rPr>
      </w:r>
    </w:p>
    <w:p>
      <w:pPr>
        <w:pStyle w:val="NormalWeb"/>
        <w:spacing w:lineRule="auto" w:line="240" w:before="0" w:after="0"/>
        <w:rPr>
          <w:rFonts w:ascii="Tinos" w:hAnsi="Tinos"/>
          <w:sz w:val="24"/>
          <w:szCs w:val="24"/>
          <w:shd w:fill="FFFFFF" w:val="clear"/>
        </w:rPr>
      </w:pPr>
      <w:r>
        <w:rPr>
          <w:rFonts w:ascii="Tinos" w:hAnsi="Tinos"/>
          <w:sz w:val="24"/>
          <w:szCs w:val="24"/>
          <w:shd w:fill="FFFFFF" w:val="clear"/>
        </w:rPr>
      </w:r>
    </w:p>
    <w:p>
      <w:pPr>
        <w:pStyle w:val="NormalWeb"/>
        <w:spacing w:lineRule="auto" w:line="240" w:before="0" w:after="0"/>
        <w:rPr>
          <w:rFonts w:ascii="Tinos" w:hAnsi="Tinos"/>
          <w:sz w:val="24"/>
          <w:szCs w:val="24"/>
          <w:shd w:fill="FFFFFF" w:val="clear"/>
        </w:rPr>
      </w:pPr>
      <w:r>
        <w:rPr>
          <w:rFonts w:ascii="Tinos" w:hAnsi="Tinos"/>
          <w:sz w:val="24"/>
          <w:szCs w:val="24"/>
          <w:shd w:fill="FFFFFF" w:val="clear"/>
        </w:rPr>
      </w:r>
    </w:p>
    <w:p>
      <w:pPr>
        <w:pStyle w:val="NormalWeb"/>
        <w:spacing w:lineRule="auto" w:line="240" w:before="0" w:after="0"/>
        <w:rPr>
          <w:rFonts w:ascii="Tinos" w:hAnsi="Tinos"/>
          <w:sz w:val="24"/>
          <w:szCs w:val="24"/>
          <w:shd w:fill="FFFFFF" w:val="clear"/>
        </w:rPr>
      </w:pPr>
      <w:r>
        <w:rPr>
          <w:rFonts w:ascii="Tinos" w:hAnsi="Tinos"/>
          <w:sz w:val="24"/>
          <w:szCs w:val="24"/>
          <w:shd w:fill="FFFFFF" w:val="clear"/>
        </w:rPr>
      </w:r>
    </w:p>
    <w:p>
      <w:pPr>
        <w:pStyle w:val="NormalWeb"/>
        <w:spacing w:lineRule="auto" w:line="240" w:before="0" w:after="0"/>
        <w:rPr>
          <w:rFonts w:ascii="Tinos" w:hAnsi="Tinos"/>
          <w:sz w:val="24"/>
          <w:szCs w:val="24"/>
          <w:shd w:fill="FFFFFF" w:val="clear"/>
        </w:rPr>
      </w:pPr>
      <w:r>
        <w:rPr>
          <w:rFonts w:ascii="Tinos" w:hAnsi="Tinos"/>
          <w:sz w:val="24"/>
          <w:szCs w:val="24"/>
          <w:shd w:fill="FFFFFF" w:val="clear"/>
        </w:rPr>
      </w:r>
    </w:p>
    <w:p>
      <w:pPr>
        <w:pStyle w:val="NormalWeb"/>
        <w:spacing w:lineRule="auto" w:line="240" w:before="0" w:after="0"/>
        <w:rPr>
          <w:rFonts w:ascii="Tinos" w:hAnsi="Tinos"/>
          <w:sz w:val="24"/>
          <w:szCs w:val="24"/>
          <w:shd w:fill="FFFFFF" w:val="clear"/>
        </w:rPr>
      </w:pPr>
      <w:r>
        <w:rPr>
          <w:rFonts w:ascii="Tinos" w:hAnsi="Tinos"/>
          <w:sz w:val="24"/>
          <w:szCs w:val="24"/>
          <w:shd w:fill="FFFFFF" w:val="clear"/>
        </w:rPr>
      </w:r>
    </w:p>
    <w:p>
      <w:pPr>
        <w:pStyle w:val="NormalWeb"/>
        <w:spacing w:lineRule="auto" w:line="240" w:before="0" w:after="0"/>
        <w:rPr>
          <w:rFonts w:ascii="Tinos" w:hAnsi="Tinos"/>
          <w:sz w:val="24"/>
          <w:szCs w:val="24"/>
          <w:shd w:fill="FFFFFF" w:val="clear"/>
        </w:rPr>
      </w:pPr>
      <w:r>
        <w:rPr>
          <w:rFonts w:ascii="Tinos" w:hAnsi="Tinos"/>
          <w:sz w:val="24"/>
          <w:szCs w:val="24"/>
          <w:shd w:fill="FFFFFF" w:val="clear"/>
        </w:rPr>
      </w:r>
    </w:p>
    <w:p>
      <w:pPr>
        <w:pStyle w:val="NormalWeb"/>
        <w:spacing w:lineRule="auto" w:line="240" w:before="0" w:after="0"/>
        <w:ind w:firstLine="567"/>
        <w:jc w:val="right"/>
        <w:rPr/>
      </w:pPr>
      <w:r>
        <w:rPr>
          <w:rFonts w:ascii="Tinos" w:hAnsi="Tinos"/>
          <w:sz w:val="24"/>
          <w:szCs w:val="24"/>
          <w:shd w:fill="FFFFFF" w:val="clear"/>
        </w:rPr>
        <w:t>Приложение № 2</w:t>
      </w:r>
    </w:p>
    <w:p>
      <w:pPr>
        <w:pStyle w:val="NormalWeb"/>
        <w:spacing w:lineRule="auto" w:line="240" w:before="0" w:after="0"/>
        <w:ind w:firstLine="567"/>
        <w:jc w:val="right"/>
        <w:rPr/>
      </w:pPr>
      <w:r>
        <w:rPr>
          <w:rFonts w:ascii="Tinos" w:hAnsi="Tinos"/>
          <w:sz w:val="24"/>
          <w:szCs w:val="24"/>
          <w:shd w:fill="FFFFFF" w:val="clear"/>
        </w:rPr>
        <w:t xml:space="preserve">к государственному контракту </w:t>
      </w:r>
    </w:p>
    <w:p>
      <w:pPr>
        <w:pStyle w:val="NormalWeb"/>
        <w:spacing w:lineRule="auto" w:line="240" w:before="0" w:after="0"/>
        <w:ind w:firstLine="567"/>
        <w:jc w:val="right"/>
        <w:rPr/>
      </w:pPr>
      <w:r>
        <w:rPr>
          <w:rFonts w:ascii="Tinos" w:hAnsi="Tinos"/>
          <w:sz w:val="24"/>
          <w:szCs w:val="24"/>
          <w:shd w:fill="FFFFFF" w:val="clear"/>
        </w:rPr>
        <w:t>№</w:t>
      </w:r>
      <w:r>
        <w:rPr>
          <w:rFonts w:ascii="Tinos" w:hAnsi="Tinos"/>
          <w:sz w:val="24"/>
          <w:szCs w:val="24"/>
          <w:shd w:fill="FFFFFF" w:val="clear"/>
        </w:rPr>
        <w:t>__________________________</w:t>
      </w:r>
    </w:p>
    <w:p>
      <w:pPr>
        <w:pStyle w:val="NormalWeb"/>
        <w:spacing w:lineRule="auto" w:line="240" w:before="0" w:after="0"/>
        <w:ind w:firstLine="567"/>
        <w:jc w:val="right"/>
        <w:rPr/>
      </w:pPr>
      <w:r>
        <w:rPr>
          <w:rFonts w:ascii="Tinos" w:hAnsi="Tinos"/>
          <w:sz w:val="24"/>
          <w:szCs w:val="24"/>
          <w:shd w:fill="FFFFFF" w:val="clear"/>
        </w:rPr>
        <w:t xml:space="preserve"> </w:t>
      </w:r>
      <w:r>
        <w:rPr>
          <w:rFonts w:ascii="Tinos" w:hAnsi="Tinos"/>
          <w:sz w:val="24"/>
          <w:szCs w:val="24"/>
          <w:shd w:fill="FFFFFF" w:val="clear"/>
        </w:rPr>
        <w:t>от__________________________</w:t>
      </w:r>
    </w:p>
    <w:p>
      <w:pPr>
        <w:pStyle w:val="15"/>
        <w:spacing w:lineRule="auto" w:line="240"/>
        <w:ind w:firstLine="567"/>
        <w:jc w:val="right"/>
        <w:rPr>
          <w:rFonts w:ascii="Tinos" w:hAnsi="Tinos" w:eastAsia="Times New Roman"/>
          <w:sz w:val="24"/>
          <w:szCs w:val="24"/>
          <w:shd w:fill="FFFFFF" w:val="clear"/>
        </w:rPr>
      </w:pPr>
      <w:r>
        <w:rPr>
          <w:rFonts w:eastAsia="Times New Roman" w:ascii="Tinos" w:hAnsi="Tinos"/>
          <w:sz w:val="24"/>
          <w:szCs w:val="24"/>
          <w:shd w:fill="FFFFFF" w:val="clear"/>
        </w:rPr>
      </w:r>
    </w:p>
    <w:p>
      <w:pPr>
        <w:pStyle w:val="15"/>
        <w:spacing w:lineRule="auto" w:line="240"/>
        <w:ind w:firstLine="567"/>
        <w:jc w:val="both"/>
        <w:rPr>
          <w:rFonts w:ascii="Tinos" w:hAnsi="Tinos"/>
          <w:sz w:val="24"/>
          <w:szCs w:val="24"/>
          <w:shd w:fill="FFFFFF" w:val="clear"/>
        </w:rPr>
      </w:pPr>
      <w:r>
        <w:rPr>
          <w:rFonts w:ascii="Tinos" w:hAnsi="Tinos"/>
          <w:sz w:val="24"/>
          <w:szCs w:val="24"/>
          <w:shd w:fill="FFFFFF" w:val="clear"/>
        </w:rPr>
      </w:r>
    </w:p>
    <w:p>
      <w:pPr>
        <w:pStyle w:val="Normal"/>
        <w:shd w:val="clear" w:color="auto" w:fill="FFFFFF"/>
        <w:spacing w:lineRule="auto" w:line="240" w:before="0" w:after="0"/>
        <w:jc w:val="center"/>
        <w:textAlignment w:val="baseline"/>
        <w:rPr>
          <w:b/>
          <w:bCs/>
        </w:rPr>
      </w:pPr>
      <w:r>
        <w:rPr>
          <w:rFonts w:eastAsia="Times New Roman" w:cs="Times New Roman" w:ascii="Times New Roman" w:hAnsi="Times New Roman"/>
          <w:b/>
          <w:bCs/>
          <w:color w:val="000000"/>
          <w:kern w:val="0"/>
          <w:sz w:val="24"/>
          <w:szCs w:val="24"/>
          <w:lang w:val="ru-RU" w:eastAsia="ru-RU" w:bidi="ar-SA"/>
        </w:rPr>
        <w:t>Описание объекта закупки</w:t>
      </w:r>
    </w:p>
    <w:p>
      <w:pPr>
        <w:pStyle w:val="Normal"/>
        <w:shd w:val="clear" w:color="auto" w:fill="FFFFFF"/>
        <w:spacing w:lineRule="auto" w:line="240" w:before="0" w:after="0"/>
        <w:jc w:val="center"/>
        <w:textAlignment w:val="baseline"/>
        <w:rPr>
          <w:b/>
          <w:bCs/>
        </w:rPr>
      </w:pPr>
      <w:r>
        <w:rPr>
          <w:rFonts w:eastAsia="Times New Roman" w:cs="Times New Roman" w:ascii="Times New Roman" w:hAnsi="Times New Roman"/>
          <w:b/>
          <w:bCs/>
          <w:color w:val="000000"/>
          <w:sz w:val="24"/>
          <w:szCs w:val="24"/>
          <w:lang w:val="ru-RU"/>
        </w:rPr>
        <w:t>Поставка установочного комплекта</w:t>
      </w:r>
      <w:r>
        <w:rPr>
          <w:rFonts w:eastAsia="Times New Roman" w:cs="Times New Roman" w:ascii="Times New Roman" w:hAnsi="Times New Roman"/>
          <w:b/>
          <w:bCs/>
          <w:color w:val="000000"/>
          <w:sz w:val="24"/>
          <w:szCs w:val="24"/>
        </w:rPr>
        <w:t xml:space="preserve"> Kaspersky Certified Media Pack Customized  </w:t>
      </w:r>
      <w:r>
        <w:rPr>
          <w:rFonts w:eastAsia="Times New Roman" w:cs="Times New Roman" w:ascii="Times New Roman" w:hAnsi="Times New Roman"/>
          <w:b/>
          <w:bCs/>
          <w:color w:val="000000"/>
          <w:sz w:val="24"/>
          <w:szCs w:val="24"/>
          <w:lang w:val="ru-RU"/>
        </w:rPr>
        <w:t>ФСТЭК/ФСБ</w:t>
      </w:r>
    </w:p>
    <w:p>
      <w:pPr>
        <w:pStyle w:val="Normal"/>
        <w:shd w:val="clear" w:color="auto" w:fill="FFFFFF"/>
        <w:spacing w:lineRule="auto" w:line="240" w:before="0" w:after="0"/>
        <w:jc w:val="center"/>
        <w:textAlignment w:val="baseline"/>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p>
      <w:pPr>
        <w:pStyle w:val="Normal"/>
        <w:spacing w:lineRule="auto" w:line="240"/>
        <w:jc w:val="both"/>
        <w:rPr/>
      </w:pPr>
      <w:r>
        <w:rPr>
          <w:rFonts w:cs="Times New Roman" w:ascii="Times New Roman" w:hAnsi="Times New Roman"/>
          <w:b/>
          <w:sz w:val="24"/>
          <w:szCs w:val="24"/>
        </w:rPr>
        <w:t>Общие сведения:</w:t>
      </w:r>
    </w:p>
    <w:p>
      <w:pPr>
        <w:pStyle w:val="Normal"/>
        <w:spacing w:lineRule="auto" w:line="240"/>
        <w:jc w:val="both"/>
        <w:rPr/>
      </w:pPr>
      <w:r>
        <w:rPr>
          <w:rFonts w:cs="Times New Roman" w:ascii="Times New Roman" w:hAnsi="Times New Roman"/>
          <w:b/>
          <w:sz w:val="24"/>
          <w:szCs w:val="24"/>
        </w:rPr>
        <w:t>Наименование Заказчика:</w:t>
      </w:r>
      <w:r>
        <w:rPr>
          <w:rFonts w:cs="Times New Roman" w:ascii="Times New Roman" w:hAnsi="Times New Roman"/>
          <w:sz w:val="24"/>
          <w:szCs w:val="24"/>
        </w:rPr>
        <w:t xml:space="preserve"> Федеральное казенное учреждение «Главное бюро медико-социальной экспертизы по Калужской области» Министерства труда и социальной защиты Российской Федерации (далее – ФКУ «ГБ МСЭ по Калужской области Минтруда России)</w:t>
      </w:r>
    </w:p>
    <w:p>
      <w:pPr>
        <w:pStyle w:val="Normal"/>
        <w:spacing w:lineRule="auto" w:line="240"/>
        <w:jc w:val="both"/>
        <w:rPr/>
      </w:pPr>
      <w:r>
        <w:rPr>
          <w:rFonts w:cs="Times New Roman" w:ascii="Times New Roman" w:hAnsi="Times New Roman"/>
          <w:b/>
          <w:sz w:val="24"/>
          <w:szCs w:val="24"/>
        </w:rPr>
        <w:t xml:space="preserve">Объект закупки: </w:t>
      </w:r>
      <w:r>
        <w:rPr>
          <w:rFonts w:cs="Times New Roman" w:ascii="Times New Roman" w:hAnsi="Times New Roman"/>
          <w:b w:val="false"/>
          <w:bCs w:val="false"/>
          <w:sz w:val="24"/>
          <w:szCs w:val="24"/>
        </w:rPr>
        <w:t>Поставка установочного комплекта Kaspersky Certified Media Pack Customized  ФСТЭК/ФСБ</w:t>
      </w:r>
    </w:p>
    <w:p>
      <w:pPr>
        <w:pStyle w:val="Normal"/>
        <w:shd w:val="clear" w:color="auto" w:fill="FFFFFF"/>
        <w:spacing w:lineRule="auto" w:line="240" w:before="0" w:after="0"/>
        <w:textAlignment w:val="baseline"/>
        <w:rPr/>
      </w:pPr>
      <w:r>
        <w:rPr>
          <w:rFonts w:eastAsia="Times New Roman" w:cs="Times New Roman" w:ascii="Times New Roman" w:hAnsi="Times New Roman"/>
          <w:b/>
          <w:bCs/>
          <w:color w:val="000000"/>
          <w:sz w:val="24"/>
          <w:szCs w:val="24"/>
        </w:rPr>
        <w:t xml:space="preserve">Место </w:t>
      </w:r>
      <w:r>
        <w:rPr>
          <w:rFonts w:eastAsia="Times New Roman" w:cs="Times New Roman" w:ascii="Times New Roman" w:hAnsi="Times New Roman"/>
          <w:b/>
          <w:bCs/>
          <w:color w:val="000000"/>
          <w:kern w:val="0"/>
          <w:sz w:val="24"/>
          <w:szCs w:val="24"/>
          <w:lang w:val="ru-RU" w:eastAsia="ru-RU" w:bidi="ar-SA"/>
        </w:rPr>
        <w:t>поставки</w:t>
      </w:r>
      <w:r>
        <w:rPr>
          <w:rFonts w:eastAsia="Times New Roman" w:cs="Times New Roman" w:ascii="Times New Roman" w:hAnsi="Times New Roman"/>
          <w:b/>
          <w:bCs/>
          <w:color w:val="000000"/>
          <w:sz w:val="24"/>
          <w:szCs w:val="24"/>
        </w:rPr>
        <w:t>: </w:t>
      </w:r>
      <w:r>
        <w:rPr>
          <w:rFonts w:eastAsia="Times New Roman" w:cs="Times New Roman" w:ascii="Times New Roman" w:hAnsi="Times New Roman"/>
          <w:color w:val="000000"/>
          <w:sz w:val="24"/>
          <w:szCs w:val="24"/>
        </w:rPr>
        <w:t xml:space="preserve">Российская Федерация, Калужская область, г. Калуга, </w:t>
      </w:r>
    </w:p>
    <w:p>
      <w:pPr>
        <w:pStyle w:val="Normal"/>
        <w:shd w:val="clear" w:color="auto" w:fill="FFFFFF"/>
        <w:spacing w:lineRule="auto" w:line="240" w:before="0" w:after="0"/>
        <w:jc w:val="both"/>
        <w:textAlignment w:val="baseline"/>
        <w:rPr/>
      </w:pPr>
      <w:r>
        <w:rPr>
          <w:rFonts w:eastAsia="Times New Roman" w:cs="Times New Roman" w:ascii="Times New Roman" w:hAnsi="Times New Roman"/>
          <w:b/>
          <w:bCs/>
          <w:color w:val="000000"/>
          <w:sz w:val="24"/>
          <w:szCs w:val="24"/>
        </w:rPr>
        <w:t xml:space="preserve">Срок </w:t>
      </w:r>
      <w:r>
        <w:rPr>
          <w:rFonts w:eastAsia="Times New Roman" w:cs="Times New Roman" w:ascii="Times New Roman" w:hAnsi="Times New Roman"/>
          <w:b/>
          <w:bCs/>
          <w:color w:val="000000"/>
          <w:kern w:val="0"/>
          <w:sz w:val="24"/>
          <w:szCs w:val="24"/>
          <w:lang w:val="ru-RU" w:eastAsia="ru-RU" w:bidi="ar-SA"/>
        </w:rPr>
        <w:t>поставки</w:t>
      </w:r>
      <w:r>
        <w:rPr>
          <w:rFonts w:eastAsia="Times New Roman" w:cs="Times New Roman" w:ascii="Times New Roman" w:hAnsi="Times New Roman"/>
          <w:b/>
          <w:bCs/>
          <w:color w:val="000000"/>
          <w:sz w:val="24"/>
          <w:szCs w:val="24"/>
        </w:rPr>
        <w:t>: </w:t>
      </w:r>
      <w:r>
        <w:rPr>
          <w:rFonts w:eastAsia="Times New Roman" w:cs="Times New Roman" w:ascii="Times New Roman" w:hAnsi="Times New Roman"/>
          <w:color w:val="000000"/>
          <w:sz w:val="24"/>
          <w:szCs w:val="24"/>
        </w:rPr>
        <w:t>не позднее 31 октября 2026 года.</w:t>
      </w:r>
    </w:p>
    <w:p>
      <w:pPr>
        <w:pStyle w:val="Normal"/>
        <w:spacing w:lineRule="auto" w:line="240" w:before="0" w:after="0"/>
        <w:jc w:val="both"/>
        <w:rPr/>
      </w:pPr>
      <w:r>
        <w:rPr>
          <w:rFonts w:cs="Times New Roman" w:ascii="Times New Roman" w:hAnsi="Times New Roman"/>
          <w:b/>
          <w:sz w:val="24"/>
          <w:szCs w:val="24"/>
        </w:rPr>
        <w:t xml:space="preserve">Источник финансирования: </w:t>
      </w:r>
      <w:r>
        <w:rPr>
          <w:rFonts w:cs="Times New Roman" w:ascii="Times New Roman" w:hAnsi="Times New Roman"/>
          <w:sz w:val="24"/>
          <w:szCs w:val="24"/>
        </w:rPr>
        <w:t>федеральный бюджет.</w:t>
      </w:r>
    </w:p>
    <w:p>
      <w:pPr>
        <w:pStyle w:val="Normal"/>
        <w:spacing w:lineRule="auto" w:line="240" w:before="0" w:after="0"/>
        <w:jc w:val="both"/>
        <w:rPr/>
      </w:pPr>
      <w:bookmarkStart w:id="11" w:name="sub_4011"/>
      <w:bookmarkEnd w:id="11"/>
      <w:r>
        <w:rPr>
          <w:rFonts w:cs="Times New Roman" w:ascii="Times New Roman" w:hAnsi="Times New Roman"/>
          <w:b/>
          <w:bCs/>
          <w:sz w:val="24"/>
          <w:szCs w:val="24"/>
        </w:rPr>
        <w:t>Код ОКПД2: 58.29.12.000</w:t>
      </w:r>
    </w:p>
    <w:p>
      <w:pPr>
        <w:pStyle w:val="Normal"/>
        <w:spacing w:lineRule="auto" w:line="240"/>
        <w:ind w:firstLine="601"/>
        <w:jc w:val="left"/>
        <w:rPr/>
      </w:pPr>
      <w:r>
        <w:rPr>
          <w:rFonts w:ascii="Times New Roman" w:hAnsi="Times New Roman"/>
          <w:b/>
          <w:bCs/>
          <w:sz w:val="24"/>
          <w:szCs w:val="24"/>
        </w:rPr>
        <w:t xml:space="preserve">Функциональные, технические и качественные характеристики объекта закупки: </w:t>
      </w:r>
    </w:p>
    <w:tbl>
      <w:tblPr>
        <w:tblW w:w="10178" w:type="dxa"/>
        <w:jc w:val="left"/>
        <w:tblInd w:w="391" w:type="dxa"/>
        <w:tblLayout w:type="fixed"/>
        <w:tblCellMar>
          <w:top w:w="0" w:type="dxa"/>
          <w:left w:w="108" w:type="dxa"/>
          <w:bottom w:w="0" w:type="dxa"/>
          <w:right w:w="108" w:type="dxa"/>
        </w:tblCellMar>
        <w:tblLook w:val="04a0" w:noHBand="0" w:noVBand="1" w:firstColumn="1" w:lastRow="0" w:lastColumn="0" w:firstRow="1"/>
      </w:tblPr>
      <w:tblGrid>
        <w:gridCol w:w="844"/>
        <w:gridCol w:w="5395"/>
        <w:gridCol w:w="1980"/>
        <w:gridCol w:w="1958"/>
      </w:tblGrid>
      <w:tr>
        <w:trPr/>
        <w:tc>
          <w:tcPr>
            <w:tcW w:w="84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left"/>
              <w:rPr/>
            </w:pPr>
            <w:r>
              <w:rPr>
                <w:rFonts w:ascii="Times New Roman" w:hAnsi="Times New Roman"/>
                <w:sz w:val="24"/>
                <w:szCs w:val="24"/>
              </w:rPr>
              <w:t xml:space="preserve">№ </w:t>
            </w:r>
            <w:r>
              <w:rPr>
                <w:rFonts w:ascii="Times New Roman" w:hAnsi="Times New Roman"/>
                <w:sz w:val="24"/>
                <w:szCs w:val="24"/>
              </w:rPr>
              <w:t>п/п</w:t>
            </w:r>
          </w:p>
        </w:tc>
        <w:tc>
          <w:tcPr>
            <w:tcW w:w="53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left"/>
              <w:rPr/>
            </w:pPr>
            <w:r>
              <w:rPr>
                <w:rFonts w:ascii="Times New Roman" w:hAnsi="Times New Roman"/>
                <w:sz w:val="24"/>
                <w:szCs w:val="24"/>
              </w:rPr>
              <w:t>Наименование объекта закупки</w:t>
            </w:r>
          </w:p>
        </w:tc>
        <w:tc>
          <w:tcPr>
            <w:tcW w:w="198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left"/>
              <w:rPr/>
            </w:pPr>
            <w:r>
              <w:rPr>
                <w:rFonts w:ascii="Times New Roman" w:hAnsi="Times New Roman"/>
                <w:sz w:val="24"/>
                <w:szCs w:val="24"/>
              </w:rPr>
              <w:t>Единица измерения</w:t>
            </w:r>
          </w:p>
        </w:tc>
        <w:tc>
          <w:tcPr>
            <w:tcW w:w="195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left"/>
              <w:rPr/>
            </w:pPr>
            <w:r>
              <w:rPr>
                <w:rFonts w:ascii="Times New Roman" w:hAnsi="Times New Roman"/>
                <w:sz w:val="24"/>
                <w:szCs w:val="24"/>
              </w:rPr>
              <w:t>Количество</w:t>
            </w:r>
          </w:p>
        </w:tc>
      </w:tr>
      <w:tr>
        <w:trPr>
          <w:trHeight w:val="1416" w:hRule="atLeast"/>
        </w:trPr>
        <w:tc>
          <w:tcPr>
            <w:tcW w:w="8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20"/>
                <w:tab w:val="left" w:pos="900" w:leader="none"/>
              </w:tabs>
              <w:spacing w:lineRule="auto" w:line="240" w:before="0" w:after="0"/>
              <w:jc w:val="left"/>
              <w:rPr/>
            </w:pPr>
            <w:r>
              <w:rPr>
                <w:rFonts w:ascii="Times New Roman" w:hAnsi="Times New Roman"/>
                <w:sz w:val="24"/>
                <w:szCs w:val="24"/>
              </w:rPr>
              <w:t>1</w:t>
            </w:r>
          </w:p>
        </w:tc>
        <w:tc>
          <w:tcPr>
            <w:tcW w:w="539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hd w:val="clear" w:color="auto" w:fill="FFFFFF"/>
              <w:spacing w:lineRule="auto" w:line="240" w:before="375" w:after="450"/>
              <w:jc w:val="center"/>
              <w:textAlignment w:val="baseline"/>
              <w:rPr/>
            </w:pPr>
            <w:r>
              <w:rPr>
                <w:rFonts w:eastAsia="Times New Roman" w:cs="Times New Roman" w:ascii="Times New Roman" w:hAnsi="Times New Roman"/>
                <w:color w:val="000000"/>
                <w:sz w:val="24"/>
                <w:szCs w:val="24"/>
                <w:lang w:val="ru-RU"/>
              </w:rPr>
              <w:t>Установочный комплект</w:t>
            </w:r>
            <w:r>
              <w:rPr>
                <w:rFonts w:eastAsia="Times New Roman" w:cs="Times New Roman" w:ascii="Times New Roman" w:hAnsi="Times New Roman"/>
                <w:color w:val="000000"/>
                <w:sz w:val="24"/>
                <w:szCs w:val="24"/>
              </w:rPr>
              <w:t xml:space="preserve"> Kaspersky Certified Media Pack Customized  </w:t>
            </w:r>
            <w:r>
              <w:rPr>
                <w:rFonts w:eastAsia="Times New Roman" w:cs="Times New Roman" w:ascii="Times New Roman" w:hAnsi="Times New Roman"/>
                <w:color w:val="000000"/>
                <w:sz w:val="24"/>
                <w:szCs w:val="24"/>
                <w:lang w:val="ru-RU"/>
              </w:rPr>
              <w:t>ФСТЭК/ФСБ</w:t>
            </w:r>
          </w:p>
        </w:tc>
        <w:tc>
          <w:tcPr>
            <w:tcW w:w="19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20"/>
                <w:tab w:val="left" w:pos="900" w:leader="none"/>
              </w:tabs>
              <w:spacing w:lineRule="auto" w:line="240" w:before="0" w:after="0"/>
              <w:jc w:val="left"/>
              <w:rPr/>
            </w:pPr>
            <w:r>
              <w:rPr>
                <w:rFonts w:ascii="Times New Roman" w:hAnsi="Times New Roman"/>
                <w:sz w:val="24"/>
                <w:szCs w:val="24"/>
              </w:rPr>
              <w:t>шт.</w:t>
            </w:r>
          </w:p>
        </w:tc>
        <w:tc>
          <w:tcPr>
            <w:tcW w:w="19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left"/>
              <w:rPr/>
            </w:pPr>
            <w:r>
              <w:rPr>
                <w:rFonts w:ascii="Times New Roman" w:hAnsi="Times New Roman"/>
                <w:sz w:val="24"/>
                <w:szCs w:val="24"/>
              </w:rPr>
              <w:t>1</w:t>
            </w:r>
          </w:p>
        </w:tc>
      </w:tr>
    </w:tbl>
    <w:p>
      <w:pPr>
        <w:pStyle w:val="Normal"/>
        <w:spacing w:lineRule="auto" w:line="240" w:before="0" w:after="0"/>
        <w:ind w:hanging="0" w:left="284"/>
        <w:jc w:val="left"/>
        <w:rPr>
          <w:rFonts w:ascii="Times New Roman" w:hAnsi="Times New Roman"/>
          <w:sz w:val="24"/>
          <w:szCs w:val="24"/>
        </w:rPr>
      </w:pPr>
      <w:r>
        <w:rPr>
          <w:rFonts w:ascii="Times New Roman" w:hAnsi="Times New Roman"/>
          <w:sz w:val="24"/>
          <w:szCs w:val="24"/>
        </w:rPr>
      </w:r>
    </w:p>
    <w:p>
      <w:pPr>
        <w:pStyle w:val="Normal"/>
        <w:spacing w:lineRule="auto" w:line="240"/>
        <w:ind w:firstLine="709" w:left="0"/>
        <w:jc w:val="both"/>
        <w:rPr/>
      </w:pPr>
      <w:r>
        <w:rPr>
          <w:rFonts w:ascii="Times New Roman" w:hAnsi="Times New Roman"/>
          <w:sz w:val="24"/>
          <w:szCs w:val="24"/>
        </w:rPr>
        <w:t xml:space="preserve">Состав </w:t>
      </w:r>
      <w:r>
        <w:rPr>
          <w:rFonts w:ascii="Times New Roman" w:hAnsi="Times New Roman"/>
          <w:sz w:val="24"/>
          <w:szCs w:val="24"/>
          <w:lang w:val="ru-RU"/>
        </w:rPr>
        <w:t>установочного комплекта</w:t>
      </w:r>
      <w:r>
        <w:rPr>
          <w:rFonts w:ascii="Times New Roman" w:hAnsi="Times New Roman"/>
          <w:sz w:val="24"/>
          <w:szCs w:val="24"/>
        </w:rPr>
        <w:t>:</w:t>
      </w:r>
    </w:p>
    <w:p>
      <w:pPr>
        <w:pStyle w:val="ListParagraph"/>
        <w:spacing w:lineRule="auto" w:line="240"/>
        <w:ind w:firstLine="709" w:left="0"/>
        <w:jc w:val="both"/>
        <w:rPr/>
      </w:pPr>
      <w:r>
        <w:rPr>
          <w:sz w:val="24"/>
          <w:szCs w:val="24"/>
          <w:lang w:val="en-US"/>
        </w:rPr>
        <w:t>1</w:t>
      </w:r>
      <w:r>
        <w:rPr>
          <w:sz w:val="24"/>
          <w:szCs w:val="24"/>
        </w:rPr>
        <w:t>.1. Компакт-диск</w:t>
      </w:r>
      <w:r>
        <w:rPr>
          <w:sz w:val="24"/>
          <w:szCs w:val="24"/>
          <w:lang w:val="ru-RU"/>
        </w:rPr>
        <w:t>и</w:t>
      </w:r>
      <w:r>
        <w:rPr>
          <w:sz w:val="24"/>
          <w:szCs w:val="24"/>
        </w:rPr>
        <w:t xml:space="preserve"> с последними актуальными сертифицированными версиями ПО и документацией в электронном виде.</w:t>
      </w:r>
    </w:p>
    <w:p>
      <w:pPr>
        <w:pStyle w:val="ListParagraph"/>
        <w:spacing w:lineRule="auto" w:line="240"/>
        <w:ind w:firstLine="709" w:left="0"/>
        <w:jc w:val="both"/>
        <w:rPr/>
      </w:pPr>
      <w:r>
        <w:rPr>
          <w:sz w:val="24"/>
          <w:szCs w:val="24"/>
          <w:lang w:val="en-US"/>
        </w:rPr>
        <w:t>1</w:t>
      </w:r>
      <w:r>
        <w:rPr>
          <w:sz w:val="24"/>
          <w:szCs w:val="24"/>
        </w:rPr>
        <w:t>.2. Формуляры на бумажном носителе с указанием контрольной суммы дистрибутивов.</w:t>
      </w:r>
    </w:p>
    <w:p>
      <w:pPr>
        <w:pStyle w:val="ListParagraph"/>
        <w:spacing w:lineRule="auto" w:line="240"/>
        <w:ind w:firstLine="709" w:left="0"/>
        <w:jc w:val="both"/>
        <w:rPr/>
      </w:pPr>
      <w:r>
        <w:rPr>
          <w:sz w:val="24"/>
          <w:szCs w:val="24"/>
          <w:lang w:val="en-US"/>
        </w:rPr>
        <w:t>1</w:t>
      </w:r>
      <w:r>
        <w:rPr>
          <w:sz w:val="24"/>
          <w:szCs w:val="24"/>
        </w:rPr>
        <w:t>.3. Заверенные производителем ПО копии действующего сертификата соответствия Федеральной службы по техническому и экспортному контролю Российской Федерации на бумажном носителе.</w:t>
      </w:r>
    </w:p>
    <w:p>
      <w:pPr>
        <w:pStyle w:val="ListParagraph"/>
        <w:spacing w:lineRule="auto" w:line="240"/>
        <w:ind w:firstLine="709" w:left="0"/>
        <w:jc w:val="both"/>
        <w:rPr/>
      </w:pPr>
      <w:r>
        <w:rPr>
          <w:rFonts w:eastAsia="Calibri" w:cs="Times New Roman" w:eastAsiaTheme="minorHAnsi"/>
          <w:b w:val="false"/>
          <w:bCs w:val="false"/>
          <w:color w:val="000000"/>
          <w:sz w:val="24"/>
          <w:szCs w:val="24"/>
          <w:lang w:val="en-US" w:eastAsia="en-US"/>
        </w:rPr>
        <w:t>1</w:t>
      </w:r>
      <w:r>
        <w:rPr>
          <w:rFonts w:eastAsia="Calibri" w:cs="Times New Roman" w:eastAsiaTheme="minorHAnsi"/>
          <w:b w:val="false"/>
          <w:bCs w:val="false"/>
          <w:color w:val="000000"/>
          <w:sz w:val="24"/>
          <w:szCs w:val="24"/>
          <w:lang w:eastAsia="en-US"/>
        </w:rPr>
        <w:t>.4. Заверенные производителем ПО копии действующего сертификата соответствия Федеральной службы безопасности Российской Федерации на бумажном носителе.</w:t>
      </w:r>
    </w:p>
    <w:sectPr>
      <w:footnotePr>
        <w:numFmt w:val="decimal"/>
      </w:footnotePr>
      <w:type w:val="nextPage"/>
      <w:pgSz w:w="11906" w:h="16838"/>
      <w:pgMar w:left="1275" w:right="742" w:gutter="0" w:header="0" w:top="900" w:footer="0" w:bottom="683"/>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Unicode MS">
    <w:charset w:val="01"/>
    <w:family w:val="roman"/>
    <w:pitch w:val="default"/>
  </w:font>
  <w:font w:name="Arial">
    <w:charset w:val="01"/>
    <w:family w:val="swiss"/>
    <w:pitch w:val="default"/>
  </w:font>
  <w:font w:name="Cambria">
    <w:charset w:val="01"/>
    <w:family w:val="roman"/>
    <w:pitch w:val="default"/>
  </w:font>
  <w:font w:name="Calibri">
    <w:charset w:val="01"/>
    <w:family w:val="roman"/>
    <w:pitch w:val="default"/>
  </w:font>
  <w:font w:name="Times New Roman">
    <w:charset w:val="01"/>
    <w:family w:val="roman"/>
    <w:pitch w:val="default"/>
  </w:font>
  <w:font w:name="Sylfaen">
    <w:charset w:val="01"/>
    <w:family w:val="roman"/>
    <w:pitch w:val="default"/>
  </w:font>
  <w:font w:name="Tahoma">
    <w:charset w:val="01"/>
    <w:family w:val="roman"/>
    <w:pitch w:val="default"/>
  </w:font>
  <w:font w:name="Liberation Sans">
    <w:altName w:val="Arial"/>
    <w:charset w:val="01"/>
    <w:family w:val="roman"/>
    <w:pitch w:val="default"/>
  </w:font>
  <w:font w:name="PT Astra Serif">
    <w:charset w:val="01"/>
    <w:family w:val="roman"/>
    <w:pitch w:val="default"/>
  </w:font>
  <w:font w:name="Roman PS">
    <w:charset w:val="01"/>
    <w:family w:val="roman"/>
    <w:pitch w:val="default"/>
  </w:font>
  <w:font w:name="Consultant">
    <w:charset w:val="01"/>
    <w:family w:val="roman"/>
    <w:pitch w:val="default"/>
  </w:font>
  <w:font w:name="Courier New">
    <w:charset w:val="01"/>
    <w:family w:val="roman"/>
    <w:pitch w:val="default"/>
  </w:font>
  <w:font w:name="Tinos">
    <w:charset w:val="01"/>
    <w:family w:val="roman"/>
    <w:pitch w:val="default"/>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rPr>
          <w:rFonts w:ascii="Times New Roman" w:hAnsi="Times New Roman"/>
        </w:rPr>
      </w:pPr>
      <w:r>
        <w:rPr>
          <w:rStyle w:val="Style16"/>
        </w:rPr>
        <w:footnoteRef/>
      </w:r>
      <w:r>
        <w:rPr/>
        <w:tab/>
        <w:t xml:space="preserve"> </w:t>
      </w:r>
      <w:r>
        <w:rPr>
          <w:rFonts w:ascii="Times New Roman" w:hAnsi="Times New Roman"/>
          <w:u w:val="single"/>
        </w:rPr>
        <w:t>При отсутствии соответствующего случая, пункт не применяется, сумма штрафа не указывается.</w:t>
      </w:r>
    </w:p>
    <w:p>
      <w:pPr>
        <w:pStyle w:val="FootnoteText"/>
        <w:rPr/>
      </w:pPr>
      <w:r>
        <w:rPr/>
      </w:r>
    </w:p>
  </w:footnote>
  <w:footnote w:id="3">
    <w:p>
      <w:pPr>
        <w:pStyle w:val="FootnoteText"/>
        <w:rPr>
          <w:rFonts w:ascii="Times New Roman" w:hAnsi="Times New Roman"/>
        </w:rPr>
      </w:pPr>
      <w:r>
        <w:rPr>
          <w:rStyle w:val="Style16"/>
        </w:rPr>
        <w:footnoteRef/>
      </w:r>
      <w:r>
        <w:rPr/>
        <w:tab/>
        <w:t xml:space="preserve"> </w:t>
      </w:r>
      <w:r>
        <w:rPr>
          <w:rFonts w:ascii="Times New Roman" w:hAnsi="Times New Roman"/>
          <w:u w:val="single"/>
        </w:rPr>
        <w:t>При отсутствии соответствующего случая, пункт не применяется, сумма штрафа не указывается.</w:t>
      </w:r>
    </w:p>
    <w:p>
      <w:pPr>
        <w:pStyle w:val="FootnoteText"/>
        <w:rPr/>
      </w:pPr>
      <w:r>
        <w:rPr/>
      </w:r>
    </w:p>
  </w:footnote>
</w:footnotes>
</file>

<file path=word/settings.xml><?xml version="1.0" encoding="utf-8"?>
<w:settings xmlns:w="http://schemas.openxmlformats.org/wordprocessingml/2006/main">
  <w:zoom w:percent="116"/>
  <w:embedSystemFonts/>
  <w:defaultTabStop w:val="720"/>
  <w:autoHyphenation w:val="true"/>
  <w:hyphenationZone w:val="360"/>
  <w:footnotePr>
    <w:numFmt w:val="decimal"/>
    <w:footnote w:id="0"/>
    <w:footnote w:id="1"/>
  </w:footnotePr>
  <w:compat>
    <w:doNotExpandShiftReturn/>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Unicode MS" w:hAnsi="Arial Unicode MS" w:eastAsia="Arial Unicode MS"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qFormat="1"/>
    <w:lsdException w:name="heading 4" w:locked="1" w:uiPriority="0" w:semiHidden="1" w:unhideWhenUsed="1" w:qFormat="1"/>
    <w:lsdException w:name="heading 5" w:locked="1" w:uiPriority="0"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uiPriority="0" w:semiHidden="1" w:unhideWhenUsed="1"/>
    <w:lsdException w:name="header" w:uiPriority="0" w:semiHidden="1" w:unhideWhenUsed="1"/>
    <w:lsdException w:name="footer" w:uiPriority="0"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lock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Arial Unicode MS" w:hAnsi="Arial Unicode MS" w:eastAsia="Arial Unicode MS" w:cs="Times New Roman"/>
      <w:color w:val="auto"/>
      <w:kern w:val="0"/>
      <w:sz w:val="20"/>
      <w:szCs w:val="20"/>
      <w:lang w:val="ru-RU" w:eastAsia="ru-RU" w:bidi="ar-SA"/>
    </w:rPr>
  </w:style>
  <w:style w:type="paragraph" w:styleId="Heading1">
    <w:name w:val="heading 1"/>
    <w:basedOn w:val="15"/>
    <w:next w:val="15"/>
    <w:link w:val="11"/>
    <w:qFormat/>
    <w:locked/>
    <w:rsid w:val="002c1e1c"/>
    <w:pPr>
      <w:keepNext w:val="true"/>
      <w:spacing w:before="240" w:after="60"/>
      <w:jc w:val="center"/>
      <w:outlineLvl w:val="0"/>
    </w:pPr>
    <w:rPr>
      <w:rFonts w:eastAsia="Times New Roman"/>
      <w:b/>
      <w:kern w:val="2"/>
      <w:sz w:val="36"/>
    </w:rPr>
  </w:style>
  <w:style w:type="paragraph" w:styleId="Heading2">
    <w:name w:val="heading 2"/>
    <w:basedOn w:val="15"/>
    <w:next w:val="15"/>
    <w:uiPriority w:val="99"/>
    <w:qFormat/>
    <w:locked/>
    <w:rsid w:val="00d80f02"/>
    <w:pPr>
      <w:keepNext w:val="true"/>
      <w:spacing w:before="240" w:after="60"/>
      <w:outlineLvl w:val="1"/>
    </w:pPr>
    <w:rPr>
      <w:rFonts w:ascii="Arial" w:hAnsi="Arial" w:cs="Arial"/>
      <w:b/>
      <w:bCs/>
      <w:i/>
      <w:iCs/>
      <w:sz w:val="28"/>
      <w:szCs w:val="28"/>
    </w:rPr>
  </w:style>
  <w:style w:type="paragraph" w:styleId="Heading3">
    <w:name w:val="heading 3"/>
    <w:basedOn w:val="15"/>
    <w:next w:val="15"/>
    <w:uiPriority w:val="99"/>
    <w:qFormat/>
    <w:locked/>
    <w:rsid w:val="00d80f02"/>
    <w:pPr>
      <w:keepNext w:val="true"/>
      <w:tabs>
        <w:tab w:val="left" w:pos="720" w:leader="none"/>
      </w:tabs>
      <w:spacing w:before="240" w:after="60"/>
      <w:ind w:hanging="720" w:left="720"/>
      <w:jc w:val="both"/>
      <w:outlineLvl w:val="2"/>
    </w:pPr>
    <w:rPr>
      <w:rFonts w:ascii="Arial" w:hAnsi="Arial"/>
      <w:b/>
    </w:rPr>
  </w:style>
  <w:style w:type="paragraph" w:styleId="Heading5">
    <w:name w:val="heading 5"/>
    <w:basedOn w:val="15"/>
    <w:next w:val="15"/>
    <w:qFormat/>
    <w:locked/>
    <w:rsid w:val="00d80f02"/>
    <w:pPr>
      <w:tabs>
        <w:tab w:val="clear" w:pos="720"/>
        <w:tab w:val="left" w:pos="1008" w:leader="none"/>
      </w:tabs>
      <w:spacing w:before="240" w:after="60"/>
      <w:ind w:hanging="1008" w:left="1008"/>
      <w:jc w:val="both"/>
      <w:outlineLvl w:val="4"/>
    </w:pPr>
    <w:rPr>
      <w:sz w:val="22"/>
    </w:rPr>
  </w:style>
  <w:style w:type="character" w:styleId="DefaultParagraphFont" w:default="1">
    <w:name w:val="Default Paragraph Font"/>
    <w:uiPriority w:val="1"/>
    <w:semiHidden/>
    <w:unhideWhenUsed/>
    <w:qFormat/>
    <w:rPr/>
  </w:style>
  <w:style w:type="character" w:styleId="2" w:customStyle="1">
    <w:name w:val="Заголовок 2 Знак"/>
    <w:uiPriority w:val="99"/>
    <w:qFormat/>
    <w:locked/>
    <w:rsid w:val="009f57f0"/>
    <w:rPr>
      <w:rFonts w:ascii="Cambria" w:hAnsi="Cambria" w:cs="Times New Roman"/>
      <w:b/>
      <w:bCs/>
      <w:i/>
      <w:iCs/>
      <w:color w:val="000000"/>
      <w:sz w:val="28"/>
      <w:szCs w:val="28"/>
    </w:rPr>
  </w:style>
  <w:style w:type="character" w:styleId="3" w:customStyle="1">
    <w:name w:val="Заголовок 3 Знак"/>
    <w:uiPriority w:val="99"/>
    <w:qFormat/>
    <w:locked/>
    <w:rsid w:val="00d80f02"/>
    <w:rPr>
      <w:rFonts w:ascii="Arial" w:hAnsi="Arial" w:cs="Times New Roman"/>
      <w:b/>
      <w:sz w:val="24"/>
      <w:lang w:val="ru-RU" w:eastAsia="ar-SA" w:bidi="ar-SA"/>
    </w:rPr>
  </w:style>
  <w:style w:type="character" w:styleId="5" w:customStyle="1">
    <w:name w:val="Заголовок 5 Знак"/>
    <w:qFormat/>
    <w:locked/>
    <w:rsid w:val="009f57f0"/>
    <w:rPr>
      <w:rFonts w:ascii="Calibri" w:hAnsi="Calibri" w:cs="Times New Roman"/>
      <w:b/>
      <w:bCs/>
      <w:i/>
      <w:iCs/>
      <w:color w:val="000000"/>
      <w:sz w:val="26"/>
      <w:szCs w:val="26"/>
    </w:rPr>
  </w:style>
  <w:style w:type="character" w:styleId="1" w:customStyle="1">
    <w:name w:val="Гиперссылка1"/>
    <w:uiPriority w:val="99"/>
    <w:qFormat/>
    <w:rsid w:val="009f57f0"/>
    <w:rPr>
      <w:rFonts w:cs="Times New Roman"/>
      <w:color w:val="0066CC"/>
      <w:u w:val="single"/>
    </w:rPr>
  </w:style>
  <w:style w:type="character" w:styleId="Bodytext2" w:customStyle="1">
    <w:name w:val="Body text (2)_"/>
    <w:link w:val="Bodytext21"/>
    <w:uiPriority w:val="99"/>
    <w:qFormat/>
    <w:locked/>
    <w:rsid w:val="009f57f0"/>
    <w:rPr>
      <w:rFonts w:ascii="Times New Roman" w:hAnsi="Times New Roman" w:cs="Times New Roman"/>
      <w:spacing w:val="0"/>
      <w:sz w:val="23"/>
      <w:szCs w:val="23"/>
    </w:rPr>
  </w:style>
  <w:style w:type="character" w:styleId="Heading11" w:customStyle="1">
    <w:name w:val="Heading #1_"/>
    <w:link w:val="Heading12"/>
    <w:uiPriority w:val="99"/>
    <w:qFormat/>
    <w:locked/>
    <w:rsid w:val="009f57f0"/>
    <w:rPr>
      <w:rFonts w:ascii="Times New Roman" w:hAnsi="Times New Roman" w:cs="Times New Roman"/>
      <w:b/>
      <w:bCs/>
      <w:spacing w:val="0"/>
      <w:sz w:val="51"/>
      <w:szCs w:val="51"/>
    </w:rPr>
  </w:style>
  <w:style w:type="character" w:styleId="Heading22" w:customStyle="1">
    <w:name w:val="Heading #2 (2)_"/>
    <w:link w:val="Heading221"/>
    <w:uiPriority w:val="99"/>
    <w:qFormat/>
    <w:locked/>
    <w:rsid w:val="009f57f0"/>
    <w:rPr>
      <w:rFonts w:ascii="Times New Roman" w:hAnsi="Times New Roman" w:cs="Times New Roman"/>
      <w:b/>
      <w:bCs/>
      <w:spacing w:val="0"/>
      <w:sz w:val="27"/>
      <w:szCs w:val="27"/>
    </w:rPr>
  </w:style>
  <w:style w:type="character" w:styleId="21" w:customStyle="1">
    <w:name w:val="Оглавление 2 Знак"/>
    <w:uiPriority w:val="99"/>
    <w:qFormat/>
    <w:locked/>
    <w:rsid w:val="009f57f0"/>
    <w:rPr>
      <w:rFonts w:ascii="Times New Roman" w:hAnsi="Times New Roman" w:cs="Times New Roman"/>
      <w:b/>
      <w:bCs/>
      <w:spacing w:val="0"/>
      <w:sz w:val="21"/>
      <w:szCs w:val="21"/>
    </w:rPr>
  </w:style>
  <w:style w:type="character" w:styleId="Bodytext3" w:customStyle="1">
    <w:name w:val="Body text (3)_"/>
    <w:uiPriority w:val="99"/>
    <w:qFormat/>
    <w:locked/>
    <w:rsid w:val="009f57f0"/>
    <w:rPr>
      <w:rFonts w:ascii="Times New Roman" w:hAnsi="Times New Roman" w:cs="Times New Roman"/>
      <w:b/>
      <w:bCs/>
      <w:spacing w:val="0"/>
      <w:sz w:val="21"/>
      <w:szCs w:val="21"/>
    </w:rPr>
  </w:style>
  <w:style w:type="character" w:styleId="Bodytext4" w:customStyle="1">
    <w:name w:val="Body text (4)_"/>
    <w:link w:val="Bodytext41"/>
    <w:uiPriority w:val="99"/>
    <w:qFormat/>
    <w:locked/>
    <w:rsid w:val="009f57f0"/>
    <w:rPr>
      <w:rFonts w:ascii="Sylfaen" w:hAnsi="Sylfaen" w:cs="Sylfaen"/>
      <w:b/>
      <w:bCs/>
      <w:spacing w:val="0"/>
      <w:sz w:val="20"/>
      <w:szCs w:val="20"/>
    </w:rPr>
  </w:style>
  <w:style w:type="character" w:styleId="Headerorfooter" w:customStyle="1">
    <w:name w:val="Header or footer_"/>
    <w:link w:val="Headerorfooter1"/>
    <w:uiPriority w:val="99"/>
    <w:qFormat/>
    <w:locked/>
    <w:rsid w:val="009f57f0"/>
    <w:rPr>
      <w:rFonts w:ascii="Times New Roman" w:hAnsi="Times New Roman" w:cs="Times New Roman"/>
      <w:sz w:val="20"/>
      <w:szCs w:val="20"/>
    </w:rPr>
  </w:style>
  <w:style w:type="character" w:styleId="Headerorfooter10" w:customStyle="1">
    <w:name w:val="Header or footer + 10"/>
    <w:uiPriority w:val="99"/>
    <w:qFormat/>
    <w:rsid w:val="009f57f0"/>
    <w:rPr>
      <w:rFonts w:ascii="Times New Roman" w:hAnsi="Times New Roman" w:cs="Times New Roman"/>
      <w:spacing w:val="0"/>
      <w:sz w:val="21"/>
      <w:szCs w:val="21"/>
    </w:rPr>
  </w:style>
  <w:style w:type="character" w:styleId="Heading21" w:customStyle="1">
    <w:name w:val="Heading #2_"/>
    <w:link w:val="Heading23"/>
    <w:uiPriority w:val="99"/>
    <w:qFormat/>
    <w:locked/>
    <w:rsid w:val="009f57f0"/>
    <w:rPr>
      <w:rFonts w:ascii="Times New Roman" w:hAnsi="Times New Roman" w:cs="Times New Roman"/>
      <w:b/>
      <w:bCs/>
      <w:i/>
      <w:iCs/>
      <w:spacing w:val="0"/>
      <w:sz w:val="24"/>
      <w:szCs w:val="24"/>
    </w:rPr>
  </w:style>
  <w:style w:type="character" w:styleId="Heading31" w:customStyle="1">
    <w:name w:val="Heading #3_"/>
    <w:link w:val="Heading32"/>
    <w:uiPriority w:val="99"/>
    <w:qFormat/>
    <w:locked/>
    <w:rsid w:val="009f57f0"/>
    <w:rPr>
      <w:rFonts w:ascii="Times New Roman" w:hAnsi="Times New Roman" w:cs="Times New Roman"/>
      <w:b/>
      <w:bCs/>
      <w:spacing w:val="0"/>
      <w:sz w:val="21"/>
      <w:szCs w:val="21"/>
    </w:rPr>
  </w:style>
  <w:style w:type="character" w:styleId="Heading310pt" w:customStyle="1">
    <w:name w:val="Heading #3 + 10 pt"/>
    <w:uiPriority w:val="99"/>
    <w:qFormat/>
    <w:rsid w:val="009f57f0"/>
    <w:rPr>
      <w:rFonts w:ascii="Times New Roman" w:hAnsi="Times New Roman" w:cs="Times New Roman"/>
      <w:b/>
      <w:bCs/>
      <w:i/>
      <w:iCs/>
      <w:spacing w:val="20"/>
      <w:w w:val="80"/>
      <w:sz w:val="20"/>
      <w:szCs w:val="20"/>
    </w:rPr>
  </w:style>
  <w:style w:type="character" w:styleId="51" w:customStyle="1">
    <w:name w:val="Основной текст Знак5"/>
    <w:uiPriority w:val="99"/>
    <w:semiHidden/>
    <w:qFormat/>
    <w:rsid w:val="009f57f0"/>
    <w:rPr>
      <w:rFonts w:cs="Arial Unicode MS"/>
      <w:color w:val="000000"/>
    </w:rPr>
  </w:style>
  <w:style w:type="character" w:styleId="Style10" w:customStyle="1">
    <w:name w:val="Основной текст Знак"/>
    <w:qFormat/>
    <w:locked/>
    <w:rsid w:val="009f57f0"/>
    <w:rPr>
      <w:rFonts w:cs="Arial Unicode MS"/>
      <w:color w:val="000000"/>
    </w:rPr>
  </w:style>
  <w:style w:type="character" w:styleId="4" w:customStyle="1">
    <w:name w:val="Основной текст Знак4"/>
    <w:uiPriority w:val="99"/>
    <w:semiHidden/>
    <w:qFormat/>
    <w:rsid w:val="009f57f0"/>
    <w:rPr>
      <w:rFonts w:cs="Arial Unicode MS"/>
      <w:color w:val="000000"/>
    </w:rPr>
  </w:style>
  <w:style w:type="character" w:styleId="31" w:customStyle="1">
    <w:name w:val="Основной текст с отступом 3 Знак1"/>
    <w:link w:val="BodyTextIndent3"/>
    <w:uiPriority w:val="99"/>
    <w:semiHidden/>
    <w:qFormat/>
    <w:rsid w:val="009f57f0"/>
    <w:rPr>
      <w:rFonts w:cs="Arial Unicode MS"/>
      <w:color w:val="000000"/>
    </w:rPr>
  </w:style>
  <w:style w:type="character" w:styleId="22" w:customStyle="1">
    <w:name w:val="Основной текст Знак2"/>
    <w:uiPriority w:val="99"/>
    <w:semiHidden/>
    <w:qFormat/>
    <w:rsid w:val="009f57f0"/>
    <w:rPr>
      <w:rFonts w:cs="Arial Unicode MS"/>
      <w:color w:val="000000"/>
    </w:rPr>
  </w:style>
  <w:style w:type="character" w:styleId="BodytextBold" w:customStyle="1">
    <w:name w:val="Body text + Bold"/>
    <w:uiPriority w:val="99"/>
    <w:qFormat/>
    <w:rsid w:val="009f57f0"/>
    <w:rPr>
      <w:rFonts w:ascii="Times New Roman" w:hAnsi="Times New Roman" w:cs="Times New Roman"/>
      <w:b/>
      <w:bCs/>
      <w:color w:val="000000"/>
      <w:spacing w:val="0"/>
      <w:sz w:val="21"/>
      <w:szCs w:val="21"/>
    </w:rPr>
  </w:style>
  <w:style w:type="character" w:styleId="Bodytext3NotBold" w:customStyle="1">
    <w:name w:val="Body text (3) + Not Bold"/>
    <w:uiPriority w:val="99"/>
    <w:qFormat/>
    <w:rsid w:val="009f57f0"/>
    <w:rPr>
      <w:rFonts w:ascii="Times New Roman" w:hAnsi="Times New Roman" w:cs="Times New Roman"/>
      <w:b/>
      <w:bCs/>
      <w:spacing w:val="0"/>
      <w:sz w:val="21"/>
      <w:szCs w:val="21"/>
    </w:rPr>
  </w:style>
  <w:style w:type="character" w:styleId="Bodytext31" w:customStyle="1">
    <w:name w:val="Body text (3)"/>
    <w:uiPriority w:val="99"/>
    <w:qFormat/>
    <w:rsid w:val="009f57f0"/>
    <w:rPr>
      <w:rFonts w:ascii="Times New Roman" w:hAnsi="Times New Roman" w:cs="Times New Roman"/>
      <w:b/>
      <w:bCs/>
      <w:spacing w:val="0"/>
      <w:sz w:val="21"/>
      <w:szCs w:val="21"/>
      <w:u w:val="single"/>
    </w:rPr>
  </w:style>
  <w:style w:type="character" w:styleId="Style11" w:customStyle="1">
    <w:name w:val="Основной текст с отступом Знак"/>
    <w:qFormat/>
    <w:locked/>
    <w:rsid w:val="00f76033"/>
    <w:rPr>
      <w:rFonts w:cs="Arial Unicode MS"/>
      <w:color w:val="000000"/>
    </w:rPr>
  </w:style>
  <w:style w:type="character" w:styleId="11" w:customStyle="1">
    <w:name w:val="Заголовок 1 Знак1"/>
    <w:uiPriority w:val="99"/>
    <w:semiHidden/>
    <w:qFormat/>
    <w:locked/>
    <w:rsid w:val="004348e6"/>
    <w:rPr>
      <w:rFonts w:cs="Arial Unicode MS"/>
      <w:color w:val="000000"/>
    </w:rPr>
  </w:style>
  <w:style w:type="character" w:styleId="23" w:customStyle="1">
    <w:name w:val="Основной текст с отступом 2 Знак"/>
    <w:qFormat/>
    <w:locked/>
    <w:rsid w:val="009f57f0"/>
    <w:rPr>
      <w:rFonts w:eastAsia="Times New Roman" w:cs="Arial Unicode MS"/>
      <w:color w:val="000000"/>
      <w:sz w:val="24"/>
      <w:szCs w:val="24"/>
    </w:rPr>
  </w:style>
  <w:style w:type="character" w:styleId="32" w:customStyle="1">
    <w:name w:val="Основной текст с отступом 3 Знак"/>
    <w:qFormat/>
    <w:locked/>
    <w:rsid w:val="009f57f0"/>
    <w:rPr>
      <w:rFonts w:ascii="Times New Roman" w:hAnsi="Times New Roman" w:cs="Times New Roman"/>
      <w:sz w:val="16"/>
      <w:szCs w:val="16"/>
      <w:lang w:eastAsia="ar-SA" w:bidi="ar-SA"/>
    </w:rPr>
  </w:style>
  <w:style w:type="character" w:styleId="Style12" w:customStyle="1">
    <w:name w:val="Верхний колонтитул Знак"/>
    <w:qFormat/>
    <w:locked/>
    <w:rsid w:val="009f57f0"/>
    <w:rPr>
      <w:rFonts w:ascii="Times New Roman" w:hAnsi="Times New Roman" w:cs="Times New Roman"/>
      <w:sz w:val="20"/>
      <w:szCs w:val="20"/>
      <w:lang w:eastAsia="ar-SA" w:bidi="ar-SA"/>
    </w:rPr>
  </w:style>
  <w:style w:type="character" w:styleId="Style13" w:customStyle="1">
    <w:name w:val="Нижний колонтитул Знак"/>
    <w:qFormat/>
    <w:locked/>
    <w:rsid w:val="009f57f0"/>
    <w:rPr>
      <w:rFonts w:ascii="Times New Roman" w:hAnsi="Times New Roman" w:cs="Times New Roman"/>
      <w:sz w:val="20"/>
      <w:szCs w:val="20"/>
      <w:lang w:eastAsia="ar-SA" w:bidi="ar-SA"/>
    </w:rPr>
  </w:style>
  <w:style w:type="character" w:styleId="PageNumber">
    <w:name w:val="page number"/>
    <w:qFormat/>
    <w:rsid w:val="008f4010"/>
    <w:rPr>
      <w:rFonts w:cs="Times New Roman"/>
    </w:rPr>
  </w:style>
  <w:style w:type="character" w:styleId="Style14" w:customStyle="1">
    <w:name w:val="Текст выноски Знак"/>
    <w:qFormat/>
    <w:locked/>
    <w:rsid w:val="009f57f0"/>
    <w:rPr>
      <w:rFonts w:ascii="Tahoma" w:hAnsi="Tahoma" w:cs="Tahoma"/>
      <w:sz w:val="16"/>
      <w:szCs w:val="16"/>
      <w:lang w:eastAsia="ar-SA" w:bidi="ar-SA"/>
    </w:rPr>
  </w:style>
  <w:style w:type="character" w:styleId="Style15" w:customStyle="1">
    <w:name w:val="Текст сноски Знак"/>
    <w:uiPriority w:val="99"/>
    <w:qFormat/>
    <w:locked/>
    <w:rsid w:val="002a6acb"/>
    <w:rPr>
      <w:rFonts w:ascii="Times New Roman" w:hAnsi="Times New Roman" w:cs="Times New Roman"/>
      <w:sz w:val="20"/>
      <w:szCs w:val="20"/>
      <w:lang w:eastAsia="ar-SA" w:bidi="ar-SA"/>
    </w:rPr>
  </w:style>
  <w:style w:type="character" w:styleId="12" w:customStyle="1">
    <w:name w:val="Знак сноски1"/>
    <w:uiPriority w:val="99"/>
    <w:qFormat/>
    <w:rsid w:val="002a6acb"/>
    <w:rPr>
      <w:vertAlign w:val="superscript"/>
    </w:rPr>
  </w:style>
  <w:style w:type="character" w:styleId="Style16" w:customStyle="1">
    <w:name w:val="Символ сноски"/>
    <w:qFormat/>
    <w:rPr>
      <w:rFonts w:cs="Times New Roman"/>
      <w:vertAlign w:val="superscript"/>
    </w:rPr>
  </w:style>
  <w:style w:type="character" w:styleId="user">
    <w:name w:val="Символ сноски (user)"/>
    <w:qFormat/>
    <w:rPr>
      <w:rFonts w:cs="Times New Roman"/>
      <w:vertAlign w:val="superscript"/>
    </w:rPr>
  </w:style>
  <w:style w:type="character" w:styleId="FootnoteReference">
    <w:name w:val="footnote reference"/>
    <w:rPr>
      <w:rFonts w:cs="Times New Roman"/>
      <w:vertAlign w:val="superscript"/>
    </w:rPr>
  </w:style>
  <w:style w:type="character" w:styleId="FootnoteCharacters" w:customStyle="1">
    <w:name w:val="Footnote Characters"/>
    <w:uiPriority w:val="99"/>
    <w:qFormat/>
    <w:rsid w:val="002a6acb"/>
    <w:rPr>
      <w:rFonts w:cs="Times New Roman"/>
      <w:vertAlign w:val="superscript"/>
    </w:rPr>
  </w:style>
  <w:style w:type="character" w:styleId="24" w:customStyle="1">
    <w:name w:val="Основной текст 2 Знак"/>
    <w:qFormat/>
    <w:rsid w:val="00776465"/>
    <w:rPr>
      <w:rFonts w:ascii="Times New Roman" w:hAnsi="Times New Roman" w:eastAsia="Times New Roman"/>
      <w:sz w:val="24"/>
      <w:szCs w:val="24"/>
      <w:lang w:eastAsia="ar-SA"/>
    </w:rPr>
  </w:style>
  <w:style w:type="character" w:styleId="13" w:customStyle="1">
    <w:name w:val="Основной шрифт абзаца1"/>
    <w:qFormat/>
    <w:rsid w:val="0058606f"/>
    <w:rPr/>
  </w:style>
  <w:style w:type="character" w:styleId="Normal1" w:customStyle="1">
    <w:name w:val="Normal Знак"/>
    <w:link w:val="16"/>
    <w:qFormat/>
    <w:rsid w:val="0058606f"/>
    <w:rPr>
      <w:rFonts w:ascii="Times New Roman" w:hAnsi="Times New Roman" w:eastAsia="Arial"/>
      <w:lang w:eastAsia="ar-SA"/>
    </w:rPr>
  </w:style>
  <w:style w:type="character" w:styleId="14" w:customStyle="1">
    <w:name w:val="Заголовок 1 Знак"/>
    <w:basedOn w:val="DefaultParagraphFont"/>
    <w:qFormat/>
    <w:rsid w:val="002c1e1c"/>
    <w:rPr>
      <w:rFonts w:ascii="Times New Roman" w:hAnsi="Times New Roman" w:eastAsia="Times New Roman"/>
      <w:b/>
      <w:kern w:val="2"/>
      <w:sz w:val="36"/>
      <w:lang w:eastAsia="ar-SA"/>
    </w:rPr>
  </w:style>
  <w:style w:type="character" w:styleId="WW8Num6z2" w:customStyle="1">
    <w:name w:val="WW8Num6z2"/>
    <w:qFormat/>
    <w:rsid w:val="002c1e1c"/>
    <w:rPr>
      <w:i w:val="false"/>
    </w:rPr>
  </w:style>
  <w:style w:type="character" w:styleId="33" w:customStyle="1">
    <w:name w:val="Знак Знак3"/>
    <w:qFormat/>
    <w:rsid w:val="002c1e1c"/>
    <w:rPr>
      <w:sz w:val="24"/>
      <w:lang w:eastAsia="ar-SA"/>
    </w:rPr>
  </w:style>
  <w:style w:type="character" w:styleId="41" w:customStyle="1">
    <w:name w:val="Знак Знак4"/>
    <w:qFormat/>
    <w:locked/>
    <w:rsid w:val="002c1e1c"/>
    <w:rPr>
      <w:b/>
      <w:kern w:val="2"/>
      <w:sz w:val="36"/>
      <w:lang w:val="ru-RU" w:eastAsia="ar-SA" w:bidi="ar-SA"/>
    </w:rPr>
  </w:style>
  <w:style w:type="character" w:styleId="CommentReference">
    <w:name w:val="annotation reference"/>
    <w:qFormat/>
    <w:rsid w:val="002c1e1c"/>
    <w:rPr>
      <w:sz w:val="16"/>
      <w:szCs w:val="16"/>
    </w:rPr>
  </w:style>
  <w:style w:type="character" w:styleId="Style17" w:customStyle="1">
    <w:name w:val="Текст примечания Знак"/>
    <w:basedOn w:val="DefaultParagraphFont"/>
    <w:qFormat/>
    <w:rsid w:val="002c1e1c"/>
    <w:rPr>
      <w:rFonts w:ascii="Times New Roman" w:hAnsi="Times New Roman" w:eastAsia="Times New Roman"/>
      <w:lang w:eastAsia="ar-SA"/>
    </w:rPr>
  </w:style>
  <w:style w:type="character" w:styleId="Style18" w:customStyle="1">
    <w:name w:val="Тема примечания Знак"/>
    <w:basedOn w:val="Style17"/>
    <w:qFormat/>
    <w:rsid w:val="002c1e1c"/>
    <w:rPr>
      <w:rFonts w:ascii="Times New Roman" w:hAnsi="Times New Roman" w:eastAsia="Times New Roman"/>
      <w:b/>
      <w:bCs/>
      <w:lang w:eastAsia="ar-SA"/>
    </w:rPr>
  </w:style>
  <w:style w:type="character" w:styleId="Style19" w:customStyle="1">
    <w:name w:val="Сноска_"/>
    <w:basedOn w:val="DefaultParagraphFont"/>
    <w:qFormat/>
    <w:rsid w:val="001766a6"/>
    <w:rPr>
      <w:rFonts w:ascii="Times New Roman" w:hAnsi="Times New Roman" w:eastAsia="Times New Roman"/>
      <w:sz w:val="19"/>
      <w:szCs w:val="19"/>
      <w:shd w:fill="FFFFFF" w:val="clear"/>
    </w:rPr>
  </w:style>
  <w:style w:type="character" w:styleId="consplusnormalchar" w:customStyle="1">
    <w:name w:val="consplusnormal__char"/>
    <w:basedOn w:val="DefaultParagraphFont"/>
    <w:qFormat/>
    <w:rsid w:val="00837e42"/>
    <w:rPr/>
  </w:style>
  <w:style w:type="character" w:styleId="normal0020tablechar" w:customStyle="1">
    <w:name w:val="normal_0020table__char"/>
    <w:basedOn w:val="DefaultParagraphFont"/>
    <w:qFormat/>
    <w:rsid w:val="00695f73"/>
    <w:rPr/>
  </w:style>
  <w:style w:type="character" w:styleId="apple-converted-space" w:customStyle="1">
    <w:name w:val="apple-converted-space"/>
    <w:basedOn w:val="DefaultParagraphFont"/>
    <w:qFormat/>
    <w:rsid w:val="00695f73"/>
    <w:rPr/>
  </w:style>
  <w:style w:type="character" w:styleId="Style20" w:customStyle="1">
    <w:name w:val="Базовый Знак"/>
    <w:uiPriority w:val="99"/>
    <w:qFormat/>
    <w:locked/>
    <w:rsid w:val="006e081a"/>
    <w:rPr>
      <w:color w:val="000000"/>
      <w:sz w:val="24"/>
      <w:szCs w:val="24"/>
    </w:rPr>
  </w:style>
  <w:style w:type="character" w:styleId="Strong">
    <w:name w:val="Strong"/>
    <w:uiPriority w:val="22"/>
    <w:qFormat/>
    <w:locked/>
    <w:rsid w:val="006e081a"/>
    <w:rPr>
      <w:b/>
      <w:bCs/>
    </w:rPr>
  </w:style>
  <w:style w:type="character" w:styleId="placeholder" w:customStyle="1">
    <w:name w:val="placeholder"/>
    <w:qFormat/>
    <w:rsid w:val="006e081a"/>
    <w:rPr/>
  </w:style>
  <w:style w:type="character" w:styleId="Style21" w:customStyle="1">
    <w:name w:val="Без интервала Знак"/>
    <w:uiPriority w:val="1"/>
    <w:qFormat/>
    <w:locked/>
    <w:rsid w:val="002079f4"/>
    <w:rPr>
      <w:rFonts w:ascii="Calibri" w:hAnsi="Calibri" w:eastAsia="Calibri"/>
      <w:sz w:val="22"/>
      <w:szCs w:val="22"/>
      <w:lang w:eastAsia="en-US"/>
    </w:rPr>
  </w:style>
  <w:style w:type="character" w:styleId="ConsPlusNormal" w:customStyle="1">
    <w:name w:val="ConsPlusNormal Знак"/>
    <w:qFormat/>
    <w:locked/>
    <w:rsid w:val="002079f4"/>
    <w:rPr>
      <w:rFonts w:ascii="Arial" w:hAnsi="Arial" w:cs="Arial"/>
      <w:lang w:eastAsia="ar-SA"/>
    </w:rPr>
  </w:style>
  <w:style w:type="character" w:styleId="refseq" w:customStyle="1">
    <w:name w:val="ref_seq"/>
    <w:qFormat/>
    <w:rsid w:val="002079f4"/>
    <w:rPr/>
  </w:style>
  <w:style w:type="character" w:styleId="arefseq" w:customStyle="1">
    <w:name w:val="aref_seq"/>
    <w:qFormat/>
    <w:rsid w:val="002079f4"/>
    <w:rPr/>
  </w:style>
  <w:style w:type="character" w:styleId="Style22" w:customStyle="1">
    <w:name w:val="Основной текст_"/>
    <w:link w:val="7"/>
    <w:uiPriority w:val="99"/>
    <w:qFormat/>
    <w:locked/>
    <w:rsid w:val="00a803f8"/>
    <w:rPr>
      <w:rFonts w:ascii="Times New Roman" w:hAnsi="Times New Roman"/>
      <w:sz w:val="21"/>
      <w:szCs w:val="21"/>
      <w:shd w:fill="FFFFFF" w:val="clear"/>
    </w:rPr>
  </w:style>
  <w:style w:type="character" w:styleId="blk" w:customStyle="1">
    <w:name w:val="blk"/>
    <w:basedOn w:val="DefaultParagraphFont"/>
    <w:qFormat/>
    <w:rsid w:val="00ce5b7d"/>
    <w:rPr/>
  </w:style>
  <w:style w:type="character" w:styleId="Style23" w:customStyle="1">
    <w:name w:val="Обычный (веб) Знак"/>
    <w:qFormat/>
    <w:locked/>
    <w:rsid w:val="00884dba"/>
    <w:rPr>
      <w:rFonts w:ascii="Times New Roman" w:hAnsi="Times New Roman"/>
      <w:sz w:val="24"/>
      <w:szCs w:val="24"/>
      <w:lang w:eastAsia="ar-SA"/>
    </w:rPr>
  </w:style>
  <w:style w:type="character" w:styleId="Style24" w:customStyle="1">
    <w:name w:val="Цветовое выделение"/>
    <w:uiPriority w:val="99"/>
    <w:qFormat/>
    <w:rsid w:val="008000f5"/>
    <w:rPr>
      <w:b/>
      <w:color w:val="000080"/>
    </w:rPr>
  </w:style>
  <w:style w:type="character" w:styleId="Style25" w:customStyle="1">
    <w:name w:val="Абзац списка Знак"/>
    <w:uiPriority w:val="34"/>
    <w:qFormat/>
    <w:locked/>
    <w:rsid w:val="001107cd"/>
    <w:rPr>
      <w:rFonts w:eastAsia="Times New Roman" w:cs="Arial Unicode MS"/>
      <w:color w:val="000000"/>
      <w:sz w:val="24"/>
      <w:szCs w:val="24"/>
    </w:rPr>
  </w:style>
  <w:style w:type="character" w:styleId="2105pt" w:customStyle="1">
    <w:name w:val="Основной текст (2) + 10;5 pt"/>
    <w:basedOn w:val="DefaultParagraphFont"/>
    <w:qFormat/>
    <w:rsid w:val="000b5185"/>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1"/>
      <w:szCs w:val="21"/>
      <w:u w:val="none"/>
      <w:lang w:val="ru-RU" w:eastAsia="ru-RU" w:bidi="ru-RU"/>
    </w:rPr>
  </w:style>
  <w:style w:type="character" w:styleId="FontStyle39" w:customStyle="1">
    <w:name w:val="Font Style39"/>
    <w:basedOn w:val="DefaultParagraphFont"/>
    <w:uiPriority w:val="99"/>
    <w:qFormat/>
    <w:rsid w:val="00007675"/>
    <w:rPr>
      <w:rFonts w:ascii="Times New Roman" w:hAnsi="Times New Roman" w:cs="Times New Roman"/>
      <w:sz w:val="26"/>
      <w:szCs w:val="26"/>
    </w:rPr>
  </w:style>
  <w:style w:type="character" w:styleId="FontStyle40" w:customStyle="1">
    <w:name w:val="Font Style40"/>
    <w:basedOn w:val="DefaultParagraphFont"/>
    <w:qFormat/>
    <w:rsid w:val="00007675"/>
    <w:rPr>
      <w:rFonts w:ascii="Times New Roman" w:hAnsi="Times New Roman" w:cs="Times New Roman"/>
      <w:b/>
      <w:bCs/>
      <w:sz w:val="26"/>
      <w:szCs w:val="26"/>
    </w:rPr>
  </w:style>
  <w:style w:type="character" w:styleId="FontStyle21" w:customStyle="1">
    <w:name w:val="Font Style21"/>
    <w:qFormat/>
    <w:rsid w:val="0086082d"/>
    <w:rPr>
      <w:rFonts w:ascii="Times New Roman" w:hAnsi="Times New Roman" w:cs="Times New Roman"/>
      <w:sz w:val="22"/>
      <w:szCs w:val="22"/>
    </w:rPr>
  </w:style>
  <w:style w:type="character" w:styleId="211" w:customStyle="1">
    <w:name w:val="Основной текст 2 Знак1"/>
    <w:link w:val="BodyText22"/>
    <w:qFormat/>
    <w:rsid w:val="00c813d5"/>
    <w:rPr/>
  </w:style>
  <w:style w:type="character" w:styleId="Style26" w:customStyle="1">
    <w:name w:val="Цветовое выделение для Текст"/>
    <w:qFormat/>
    <w:rPr/>
  </w:style>
  <w:style w:type="character" w:styleId="Style27" w:customStyle="1">
    <w:name w:val="Гипертекстовая ссылка"/>
    <w:qFormat/>
    <w:rPr>
      <w:b w:val="false"/>
      <w:color w:val="106BBE"/>
    </w:rPr>
  </w:style>
  <w:style w:type="character" w:styleId="Style28" w:customStyle="1">
    <w:name w:val="Символ концевой сноски"/>
    <w:qFormat/>
    <w:rPr>
      <w:vertAlign w:val="superscript"/>
    </w:rPr>
  </w:style>
  <w:style w:type="character" w:styleId="user1">
    <w:name w:val="Символ концевой сноски (user)"/>
    <w:qFormat/>
    <w:rPr>
      <w:vertAlign w:val="superscript"/>
    </w:rPr>
  </w:style>
  <w:style w:type="character" w:styleId="EndnoteReference">
    <w:name w:val="endnote reference"/>
    <w:rPr>
      <w:vertAlign w:val="superscript"/>
    </w:rPr>
  </w:style>
  <w:style w:type="character" w:styleId="Hyperlink">
    <w:name w:val="Hyperlink"/>
    <w:rPr>
      <w:color w:val="000080"/>
      <w:u w:val="single"/>
    </w:rPr>
  </w:style>
  <w:style w:type="paragraph" w:styleId="Style29" w:customStyle="1">
    <w:name w:val="Заголовок"/>
    <w:basedOn w:val="15"/>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15"/>
    <w:rsid w:val="009f57f0"/>
    <w:pPr>
      <w:shd w:val="clear" w:color="auto" w:fill="FFFFFF"/>
      <w:suppressAutoHyphens w:val="false"/>
      <w:spacing w:lineRule="exact" w:line="250"/>
      <w:jc w:val="both"/>
    </w:pPr>
    <w:rPr>
      <w:sz w:val="21"/>
      <w:szCs w:val="21"/>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30">
    <w:name w:val="Указатель"/>
    <w:basedOn w:val="Normal"/>
    <w:qFormat/>
    <w:pPr>
      <w:suppressLineNumbers/>
    </w:pPr>
    <w:rPr>
      <w:rFonts w:ascii="PT Astra Serif" w:hAnsi="PT Astra Serif" w:cs="Noto Sans Devanagari"/>
    </w:rPr>
  </w:style>
  <w:style w:type="paragraph" w:styleId="user2">
    <w:name w:val="Заголовок (user)"/>
    <w:basedOn w:val="Normal"/>
    <w:next w:val="BodyText"/>
    <w:qFormat/>
    <w:pPr>
      <w:keepNext w:val="true"/>
      <w:spacing w:before="240" w:after="120"/>
    </w:pPr>
    <w:rPr>
      <w:rFonts w:ascii="PT Astra Serif" w:hAnsi="PT Astra Serif" w:eastAsia="Tahoma" w:cs="Noto Sans Devanagari"/>
      <w:sz w:val="28"/>
      <w:szCs w:val="28"/>
    </w:rPr>
  </w:style>
  <w:style w:type="paragraph" w:styleId="user3">
    <w:name w:val="Указатель (user)"/>
    <w:basedOn w:val="Normal"/>
    <w:qFormat/>
    <w:pPr>
      <w:suppressLineNumbers/>
    </w:pPr>
    <w:rPr>
      <w:rFonts w:ascii="PT Astra Serif" w:hAnsi="PT Astra Serif" w:cs="Noto Sans Devanagari"/>
    </w:rPr>
  </w:style>
  <w:style w:type="paragraph" w:styleId="caption1">
    <w:name w:val="caption1"/>
    <w:basedOn w:val="Normal"/>
    <w:qFormat/>
    <w:pPr>
      <w:suppressLineNumbers/>
      <w:spacing w:before="120" w:after="120"/>
    </w:pPr>
    <w:rPr>
      <w:rFonts w:cs="Arial"/>
      <w:i/>
      <w:iCs/>
      <w:sz w:val="24"/>
      <w:szCs w:val="24"/>
    </w:rPr>
  </w:style>
  <w:style w:type="paragraph" w:styleId="IndexHeading">
    <w:name w:val="index heading"/>
    <w:basedOn w:val="15"/>
    <w:qFormat/>
    <w:pPr>
      <w:suppressLineNumbers/>
    </w:pPr>
    <w:rPr>
      <w:rFonts w:cs="Arial"/>
    </w:rPr>
  </w:style>
  <w:style w:type="paragraph" w:styleId="15" w:customStyle="1">
    <w:name w:val="Обычный1"/>
    <w:qFormat/>
    <w:rsid w:val="0058606f"/>
    <w:pPr>
      <w:widowControl w:val="false"/>
      <w:suppressAutoHyphens w:val="true"/>
      <w:bidi w:val="0"/>
      <w:snapToGrid w:val="false"/>
      <w:spacing w:before="0" w:after="0"/>
      <w:ind w:firstLine="720"/>
      <w:jc w:val="left"/>
    </w:pPr>
    <w:rPr>
      <w:rFonts w:ascii="Times New Roman" w:hAnsi="Times New Roman" w:eastAsia="Arial" w:cs="Times New Roman"/>
      <w:color w:val="auto"/>
      <w:kern w:val="0"/>
      <w:sz w:val="20"/>
      <w:szCs w:val="20"/>
      <w:lang w:val="ru-RU" w:eastAsia="ar-SA" w:bidi="ar-SA"/>
    </w:rPr>
  </w:style>
  <w:style w:type="paragraph" w:styleId="caption11" w:customStyle="1">
    <w:name w:val="caption11"/>
    <w:basedOn w:val="15"/>
    <w:qFormat/>
    <w:pPr>
      <w:suppressLineNumbers/>
      <w:spacing w:before="120" w:after="120"/>
    </w:pPr>
    <w:rPr>
      <w:rFonts w:cs="Arial"/>
      <w:i/>
      <w:iCs/>
    </w:rPr>
  </w:style>
  <w:style w:type="paragraph" w:styleId="Bodytext21" w:customStyle="1">
    <w:name w:val="Body text (2)"/>
    <w:basedOn w:val="15"/>
    <w:link w:val="Bodytext2"/>
    <w:uiPriority w:val="99"/>
    <w:qFormat/>
    <w:rsid w:val="009f57f0"/>
    <w:pPr>
      <w:shd w:val="clear" w:color="auto" w:fill="FFFFFF"/>
      <w:suppressAutoHyphens w:val="false"/>
      <w:spacing w:lineRule="atLeast" w:line="240" w:before="0" w:after="300"/>
    </w:pPr>
    <w:rPr>
      <w:sz w:val="23"/>
      <w:szCs w:val="23"/>
    </w:rPr>
  </w:style>
  <w:style w:type="paragraph" w:styleId="Heading12" w:customStyle="1">
    <w:name w:val="Heading #1"/>
    <w:basedOn w:val="15"/>
    <w:link w:val="Heading11"/>
    <w:uiPriority w:val="99"/>
    <w:qFormat/>
    <w:rsid w:val="009f57f0"/>
    <w:pPr>
      <w:shd w:val="clear" w:color="auto" w:fill="FFFFFF"/>
      <w:suppressAutoHyphens w:val="false"/>
      <w:spacing w:lineRule="atLeast" w:line="240" w:before="3720" w:after="240"/>
      <w:jc w:val="center"/>
      <w:outlineLvl w:val="0"/>
    </w:pPr>
    <w:rPr>
      <w:b/>
      <w:bCs/>
      <w:sz w:val="51"/>
      <w:szCs w:val="51"/>
    </w:rPr>
  </w:style>
  <w:style w:type="paragraph" w:styleId="Heading221" w:customStyle="1">
    <w:name w:val="Heading #2 (2)"/>
    <w:basedOn w:val="15"/>
    <w:link w:val="Heading22"/>
    <w:uiPriority w:val="99"/>
    <w:qFormat/>
    <w:rsid w:val="009f57f0"/>
    <w:pPr>
      <w:shd w:val="clear" w:color="auto" w:fill="FFFFFF"/>
      <w:suppressAutoHyphens w:val="false"/>
      <w:spacing w:lineRule="atLeast" w:line="240" w:before="0" w:after="420"/>
      <w:outlineLvl w:val="1"/>
    </w:pPr>
    <w:rPr>
      <w:b/>
      <w:bCs/>
      <w:sz w:val="27"/>
      <w:szCs w:val="27"/>
    </w:rPr>
  </w:style>
  <w:style w:type="paragraph" w:styleId="TOC2">
    <w:name w:val="toc 2"/>
    <w:basedOn w:val="15"/>
    <w:next w:val="15"/>
    <w:uiPriority w:val="99"/>
    <w:rsid w:val="009f57f0"/>
    <w:pPr>
      <w:shd w:val="clear" w:color="auto" w:fill="FFFFFF"/>
      <w:suppressAutoHyphens w:val="false"/>
      <w:spacing w:lineRule="exact" w:line="317" w:before="420" w:after="0"/>
      <w:jc w:val="both"/>
    </w:pPr>
    <w:rPr>
      <w:b/>
      <w:bCs/>
      <w:sz w:val="21"/>
      <w:szCs w:val="21"/>
    </w:rPr>
  </w:style>
  <w:style w:type="paragraph" w:styleId="Bodytext311" w:customStyle="1">
    <w:name w:val="Body text (3)1"/>
    <w:basedOn w:val="15"/>
    <w:uiPriority w:val="99"/>
    <w:qFormat/>
    <w:rsid w:val="009f57f0"/>
    <w:pPr>
      <w:shd w:val="clear" w:color="auto" w:fill="FFFFFF"/>
      <w:suppressAutoHyphens w:val="false"/>
      <w:spacing w:lineRule="exact" w:line="322"/>
      <w:jc w:val="both"/>
    </w:pPr>
    <w:rPr>
      <w:b/>
      <w:bCs/>
      <w:sz w:val="21"/>
      <w:szCs w:val="21"/>
    </w:rPr>
  </w:style>
  <w:style w:type="paragraph" w:styleId="Bodytext41" w:customStyle="1">
    <w:name w:val="Body text (4)"/>
    <w:basedOn w:val="15"/>
    <w:link w:val="Bodytext4"/>
    <w:uiPriority w:val="99"/>
    <w:qFormat/>
    <w:rsid w:val="009f57f0"/>
    <w:pPr>
      <w:shd w:val="clear" w:color="auto" w:fill="FFFFFF"/>
      <w:suppressAutoHyphens w:val="false"/>
      <w:spacing w:lineRule="atLeast" w:line="240" w:before="0" w:after="660"/>
    </w:pPr>
    <w:rPr>
      <w:rFonts w:ascii="Sylfaen" w:hAnsi="Sylfaen" w:cs="Sylfaen"/>
      <w:b/>
      <w:bCs/>
    </w:rPr>
  </w:style>
  <w:style w:type="paragraph" w:styleId="Headerorfooter1" w:customStyle="1">
    <w:name w:val="Header or footer"/>
    <w:basedOn w:val="15"/>
    <w:link w:val="Headerorfooter"/>
    <w:uiPriority w:val="99"/>
    <w:qFormat/>
    <w:rsid w:val="009f57f0"/>
    <w:pPr>
      <w:shd w:val="clear" w:color="auto" w:fill="FFFFFF"/>
      <w:suppressAutoHyphens w:val="false"/>
    </w:pPr>
    <w:rPr/>
  </w:style>
  <w:style w:type="paragraph" w:styleId="Heading23" w:customStyle="1">
    <w:name w:val="Heading #2"/>
    <w:basedOn w:val="15"/>
    <w:link w:val="Heading21"/>
    <w:uiPriority w:val="99"/>
    <w:qFormat/>
    <w:rsid w:val="009f57f0"/>
    <w:pPr>
      <w:shd w:val="clear" w:color="auto" w:fill="FFFFFF"/>
      <w:suppressAutoHyphens w:val="false"/>
      <w:spacing w:lineRule="atLeast" w:line="240" w:before="660" w:after="180"/>
      <w:outlineLvl w:val="1"/>
    </w:pPr>
    <w:rPr>
      <w:b/>
      <w:bCs/>
      <w:i/>
      <w:iCs/>
    </w:rPr>
  </w:style>
  <w:style w:type="paragraph" w:styleId="Heading32" w:customStyle="1">
    <w:name w:val="Heading #3"/>
    <w:basedOn w:val="15"/>
    <w:link w:val="Heading31"/>
    <w:uiPriority w:val="99"/>
    <w:qFormat/>
    <w:rsid w:val="009f57f0"/>
    <w:pPr>
      <w:shd w:val="clear" w:color="auto" w:fill="FFFFFF"/>
      <w:suppressAutoHyphens w:val="false"/>
      <w:spacing w:lineRule="exact" w:line="250" w:before="180" w:after="0"/>
      <w:ind w:firstLine="560"/>
      <w:jc w:val="both"/>
      <w:outlineLvl w:val="2"/>
    </w:pPr>
    <w:rPr>
      <w:b/>
      <w:bCs/>
      <w:sz w:val="21"/>
      <w:szCs w:val="21"/>
    </w:rPr>
  </w:style>
  <w:style w:type="paragraph" w:styleId="BodyTextIndent">
    <w:name w:val="Body Text Indent"/>
    <w:basedOn w:val="15"/>
    <w:rsid w:val="00f76033"/>
    <w:pPr>
      <w:suppressAutoHyphens w:val="false"/>
      <w:spacing w:before="0" w:after="120"/>
      <w:ind w:hanging="0" w:left="283"/>
    </w:pPr>
    <w:rPr>
      <w:rFonts w:eastAsia="Times New Roman" w:cs="Arial Unicode MS"/>
    </w:rPr>
  </w:style>
  <w:style w:type="paragraph" w:styleId="ListParagraph">
    <w:name w:val="List Paragraph"/>
    <w:basedOn w:val="15"/>
    <w:uiPriority w:val="34"/>
    <w:qFormat/>
    <w:rsid w:val="00962787"/>
    <w:pPr>
      <w:suppressAutoHyphens w:val="false"/>
      <w:ind w:hanging="0" w:left="708"/>
    </w:pPr>
    <w:rPr>
      <w:rFonts w:eastAsia="Times New Roman" w:cs="Arial Unicode MS"/>
    </w:rPr>
  </w:style>
  <w:style w:type="paragraph" w:styleId="NormalWeb">
    <w:name w:val="Normal (Web)"/>
    <w:basedOn w:val="15"/>
    <w:qFormat/>
    <w:rsid w:val="00dd7316"/>
    <w:pPr>
      <w:spacing w:before="280" w:after="280"/>
    </w:pPr>
    <w:rPr/>
  </w:style>
  <w:style w:type="paragraph" w:styleId="ConsPlusNormal1" w:customStyle="1">
    <w:name w:val="ConsPlusNormal"/>
    <w:qFormat/>
    <w:rsid w:val="00900df6"/>
    <w:pPr>
      <w:widowControl w:val="false"/>
      <w:suppressAutoHyphens w:val="true"/>
      <w:bidi w:val="0"/>
      <w:spacing w:before="0" w:after="0"/>
      <w:ind w:firstLine="720"/>
      <w:jc w:val="left"/>
    </w:pPr>
    <w:rPr>
      <w:rFonts w:ascii="Arial" w:hAnsi="Arial" w:eastAsia="Arial Unicode MS" w:cs="Arial"/>
      <w:color w:val="auto"/>
      <w:kern w:val="0"/>
      <w:sz w:val="20"/>
      <w:szCs w:val="20"/>
      <w:lang w:val="ru-RU" w:eastAsia="ar-SA" w:bidi="ar-SA"/>
    </w:rPr>
  </w:style>
  <w:style w:type="paragraph" w:styleId="BodyTextIndent2">
    <w:name w:val="Body Text Indent 2"/>
    <w:basedOn w:val="15"/>
    <w:qFormat/>
    <w:rsid w:val="00d80f02"/>
    <w:pPr>
      <w:suppressAutoHyphens w:val="false"/>
      <w:spacing w:lineRule="auto" w:line="480" w:before="0" w:after="120"/>
      <w:ind w:hanging="0" w:left="283"/>
    </w:pPr>
    <w:rPr>
      <w:rFonts w:eastAsia="Times New Roman" w:cs="Arial Unicode MS"/>
    </w:rPr>
  </w:style>
  <w:style w:type="paragraph" w:styleId="Style31" w:customStyle="1">
    <w:name w:val="Текстовка"/>
    <w:basedOn w:val="15"/>
    <w:qFormat/>
    <w:rsid w:val="00d80f02"/>
    <w:pPr>
      <w:ind w:firstLine="567"/>
      <w:jc w:val="both"/>
    </w:pPr>
    <w:rPr>
      <w:rFonts w:ascii="Arial" w:hAnsi="Arial"/>
      <w:sz w:val="18"/>
    </w:rPr>
  </w:style>
  <w:style w:type="paragraph" w:styleId="BodyTextIndent3">
    <w:name w:val="Body Text Indent 3"/>
    <w:basedOn w:val="15"/>
    <w:link w:val="31"/>
    <w:qFormat/>
    <w:rsid w:val="00d80f02"/>
    <w:pPr>
      <w:spacing w:before="0" w:after="120"/>
      <w:ind w:hanging="0" w:left="283"/>
    </w:pPr>
    <w:rPr>
      <w:sz w:val="16"/>
      <w:szCs w:val="16"/>
    </w:rPr>
  </w:style>
  <w:style w:type="paragraph" w:styleId="Style32" w:customStyle="1">
    <w:name w:val="Верхний и нижний колонтитулы"/>
    <w:basedOn w:val="15"/>
    <w:qFormat/>
    <w:pPr/>
    <w:rPr/>
  </w:style>
  <w:style w:type="paragraph" w:styleId="Style33" w:customStyle="1">
    <w:name w:val="Колонтитул"/>
    <w:basedOn w:val="Normal"/>
    <w:qFormat/>
    <w:pPr/>
    <w:rPr/>
  </w:style>
  <w:style w:type="paragraph" w:styleId="user4">
    <w:name w:val="Колонтитулы (user)"/>
    <w:basedOn w:val="Normal"/>
    <w:qFormat/>
    <w:pPr/>
    <w:rPr/>
  </w:style>
  <w:style w:type="paragraph" w:styleId="Style34">
    <w:name w:val="Колонтитулы"/>
    <w:basedOn w:val="Normal"/>
    <w:qFormat/>
    <w:pPr/>
    <w:rPr/>
  </w:style>
  <w:style w:type="paragraph" w:styleId="Header">
    <w:name w:val="header"/>
    <w:basedOn w:val="15"/>
    <w:rsid w:val="008f4010"/>
    <w:pPr>
      <w:tabs>
        <w:tab w:val="clear" w:pos="720"/>
        <w:tab w:val="center" w:pos="4677" w:leader="none"/>
        <w:tab w:val="right" w:pos="9355" w:leader="none"/>
      </w:tabs>
    </w:pPr>
    <w:rPr/>
  </w:style>
  <w:style w:type="paragraph" w:styleId="Footer">
    <w:name w:val="footer"/>
    <w:basedOn w:val="15"/>
    <w:rsid w:val="008f4010"/>
    <w:pPr>
      <w:tabs>
        <w:tab w:val="clear" w:pos="720"/>
        <w:tab w:val="center" w:pos="4677" w:leader="none"/>
        <w:tab w:val="right" w:pos="9355" w:leader="none"/>
      </w:tabs>
    </w:pPr>
    <w:rPr/>
  </w:style>
  <w:style w:type="paragraph" w:styleId="BalloonText">
    <w:name w:val="Balloon Text"/>
    <w:basedOn w:val="15"/>
    <w:qFormat/>
    <w:rsid w:val="0045468b"/>
    <w:pPr/>
    <w:rPr>
      <w:rFonts w:ascii="Tahoma" w:hAnsi="Tahoma" w:cs="Tahoma"/>
      <w:sz w:val="16"/>
      <w:szCs w:val="16"/>
    </w:rPr>
  </w:style>
  <w:style w:type="paragraph" w:styleId="Style35" w:customStyle="1">
    <w:name w:val="Стиль"/>
    <w:uiPriority w:val="99"/>
    <w:qFormat/>
    <w:rsid w:val="007340ad"/>
    <w:pPr>
      <w:widowControl/>
      <w:suppressAutoHyphens w:val="true"/>
      <w:bidi w:val="0"/>
      <w:spacing w:before="0" w:after="0"/>
      <w:jc w:val="left"/>
    </w:pPr>
    <w:rPr>
      <w:rFonts w:ascii="Roman PS" w:hAnsi="Roman PS" w:eastAsia="Arial Unicode MS" w:cs="Times New Roman"/>
      <w:color w:val="auto"/>
      <w:kern w:val="0"/>
      <w:sz w:val="20"/>
      <w:szCs w:val="20"/>
      <w:lang w:val="ru-RU" w:eastAsia="ar-SA" w:bidi="ar-SA"/>
    </w:rPr>
  </w:style>
  <w:style w:type="paragraph" w:styleId="xl45" w:customStyle="1">
    <w:name w:val="xl45"/>
    <w:basedOn w:val="15"/>
    <w:qFormat/>
    <w:rsid w:val="00be4d8b"/>
    <w:pPr>
      <w:tabs>
        <w:tab w:val="clear" w:pos="720"/>
        <w:tab w:val="left" w:pos="612" w:leader="none"/>
      </w:tabs>
      <w:spacing w:before="280" w:after="280"/>
      <w:ind w:hanging="0" w:left="-540"/>
      <w:jc w:val="center"/>
    </w:pPr>
    <w:rPr>
      <w:b/>
      <w:bCs/>
    </w:rPr>
  </w:style>
  <w:style w:type="paragraph" w:styleId="16" w:customStyle="1">
    <w:name w:val="Текст сноски1"/>
    <w:basedOn w:val="15"/>
    <w:link w:val="Normal1"/>
    <w:uiPriority w:val="99"/>
    <w:qFormat/>
    <w:rsid w:val="002a6acb"/>
    <w:pPr>
      <w:spacing w:before="0" w:after="60"/>
      <w:jc w:val="both"/>
    </w:pPr>
    <w:rPr>
      <w:kern w:val="2"/>
    </w:rPr>
  </w:style>
  <w:style w:type="paragraph" w:styleId="Nonformat" w:customStyle="1">
    <w:name w:val="Nonformat"/>
    <w:basedOn w:val="15"/>
    <w:qFormat/>
    <w:rsid w:val="00ee3018"/>
    <w:pPr>
      <w:suppressAutoHyphens w:val="false"/>
    </w:pPr>
    <w:rPr>
      <w:rFonts w:ascii="Consultant" w:hAnsi="Consultant" w:eastAsia="Times New Roman"/>
    </w:rPr>
  </w:style>
  <w:style w:type="paragraph" w:styleId="212" w:customStyle="1">
    <w:name w:val="Основной текст 21"/>
    <w:basedOn w:val="15"/>
    <w:qFormat/>
    <w:rsid w:val="00776465"/>
    <w:pPr>
      <w:tabs>
        <w:tab w:val="clear" w:pos="720"/>
        <w:tab w:val="left" w:pos="567" w:leader="none"/>
      </w:tabs>
      <w:spacing w:before="0" w:after="60"/>
      <w:jc w:val="both"/>
    </w:pPr>
    <w:rPr>
      <w:rFonts w:eastAsia="Times New Roman"/>
    </w:rPr>
  </w:style>
  <w:style w:type="paragraph" w:styleId="BodyText22">
    <w:name w:val="Body Text 2"/>
    <w:basedOn w:val="15"/>
    <w:link w:val="211"/>
    <w:qFormat/>
    <w:rsid w:val="00776465"/>
    <w:pPr>
      <w:spacing w:lineRule="auto" w:line="480" w:before="0" w:after="120"/>
    </w:pPr>
    <w:rPr>
      <w:rFonts w:eastAsia="Times New Roman"/>
    </w:rPr>
  </w:style>
  <w:style w:type="paragraph" w:styleId="ConsNonformat" w:customStyle="1">
    <w:name w:val="ConsNonformat"/>
    <w:qFormat/>
    <w:rsid w:val="00776465"/>
    <w:pPr>
      <w:widowControl w:val="false"/>
      <w:suppressAutoHyphens w:val="true"/>
      <w:bidi w:val="0"/>
      <w:spacing w:before="0" w:after="0"/>
      <w:ind w:right="19772"/>
      <w:jc w:val="left"/>
    </w:pPr>
    <w:rPr>
      <w:rFonts w:ascii="Courier New" w:hAnsi="Courier New" w:eastAsia="Calibri" w:cs="Courier New"/>
      <w:color w:val="auto"/>
      <w:kern w:val="0"/>
      <w:sz w:val="20"/>
      <w:szCs w:val="20"/>
      <w:lang w:val="ru-RU" w:eastAsia="ru-RU" w:bidi="ar-SA"/>
    </w:rPr>
  </w:style>
  <w:style w:type="paragraph" w:styleId="17" w:customStyle="1">
    <w:name w:val="Абзац списка1"/>
    <w:basedOn w:val="15"/>
    <w:uiPriority w:val="99"/>
    <w:qFormat/>
    <w:rsid w:val="00776465"/>
    <w:pPr>
      <w:suppressAutoHyphens w:val="false"/>
      <w:ind w:hanging="0" w:left="708"/>
    </w:pPr>
    <w:rPr>
      <w:rFonts w:eastAsia="Times New Roman" w:cs="Arial Unicode MS"/>
    </w:rPr>
  </w:style>
  <w:style w:type="paragraph" w:styleId="NoSpacing">
    <w:name w:val="No Spacing"/>
    <w:uiPriority w:val="1"/>
    <w:qFormat/>
    <w:rsid w:val="0060567c"/>
    <w:pPr>
      <w:widowControl/>
      <w:suppressAutoHyphens w:val="true"/>
      <w:bidi w:val="0"/>
      <w:spacing w:before="0" w:after="0"/>
      <w:jc w:val="left"/>
    </w:pPr>
    <w:rPr>
      <w:rFonts w:ascii="Calibri" w:hAnsi="Calibri" w:eastAsia="Calibri" w:cs="Times New Roman"/>
      <w:color w:val="auto"/>
      <w:kern w:val="0"/>
      <w:sz w:val="22"/>
      <w:szCs w:val="22"/>
      <w:lang w:val="ru-RU" w:eastAsia="en-US" w:bidi="ar-SA"/>
    </w:rPr>
  </w:style>
  <w:style w:type="paragraph" w:styleId="nonformat1" w:customStyle="1">
    <w:name w:val="nonformat1"/>
    <w:basedOn w:val="15"/>
    <w:uiPriority w:val="99"/>
    <w:qFormat/>
    <w:rsid w:val="00ec5d0b"/>
    <w:pPr>
      <w:suppressAutoHyphens w:val="false"/>
      <w:spacing w:beforeAutospacing="1" w:afterAutospacing="1"/>
    </w:pPr>
    <w:rPr/>
  </w:style>
  <w:style w:type="paragraph" w:styleId="111" w:customStyle="1">
    <w:name w:val="Обычный11"/>
    <w:qFormat/>
    <w:rsid w:val="0058606f"/>
    <w:pPr>
      <w:widowControl w:val="false"/>
      <w:suppressAutoHyphens w:val="true"/>
      <w:bidi w:val="0"/>
      <w:spacing w:before="0" w:after="0"/>
      <w:jc w:val="left"/>
    </w:pPr>
    <w:rPr>
      <w:rFonts w:ascii="Times New Roman" w:hAnsi="Times New Roman" w:eastAsia="Arial Unicode MS" w:cs="Tahoma"/>
      <w:color w:val="000000"/>
      <w:kern w:val="0"/>
      <w:sz w:val="24"/>
      <w:szCs w:val="24"/>
      <w:lang w:val="en-US" w:eastAsia="en-US" w:bidi="en-US"/>
    </w:rPr>
  </w:style>
  <w:style w:type="paragraph" w:styleId="25" w:customStyle="1">
    <w:name w:val="Обычный2"/>
    <w:qFormat/>
    <w:rsid w:val="00782986"/>
    <w:pPr>
      <w:widowControl w:val="false"/>
      <w:suppressAutoHyphens w:val="true"/>
      <w:bidi w:val="0"/>
      <w:snapToGrid w:val="false"/>
      <w:spacing w:before="0" w:after="0"/>
      <w:ind w:firstLine="720"/>
      <w:jc w:val="left"/>
    </w:pPr>
    <w:rPr>
      <w:rFonts w:ascii="Times New Roman" w:hAnsi="Times New Roman" w:eastAsia="Arial" w:cs="Times New Roman"/>
      <w:color w:val="auto"/>
      <w:kern w:val="0"/>
      <w:sz w:val="20"/>
      <w:szCs w:val="20"/>
      <w:lang w:val="ru-RU" w:eastAsia="ar-SA" w:bidi="ar-SA"/>
    </w:rPr>
  </w:style>
  <w:style w:type="paragraph" w:styleId="Normal11" w:customStyle="1">
    <w:name w:val="Normal1"/>
    <w:qFormat/>
    <w:rsid w:val="002c1e1c"/>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mmentText">
    <w:name w:val="annotation text"/>
    <w:basedOn w:val="15"/>
    <w:qFormat/>
    <w:rsid w:val="002c1e1c"/>
    <w:pPr/>
    <w:rPr>
      <w:rFonts w:eastAsia="Times New Roman"/>
    </w:rPr>
  </w:style>
  <w:style w:type="paragraph" w:styleId="annotationsubject">
    <w:name w:val="annotation subject"/>
    <w:basedOn w:val="CommentText"/>
    <w:next w:val="CommentText"/>
    <w:qFormat/>
    <w:rsid w:val="002c1e1c"/>
    <w:pPr/>
    <w:rPr>
      <w:b/>
      <w:bCs/>
    </w:rPr>
  </w:style>
  <w:style w:type="paragraph" w:styleId="34" w:customStyle="1">
    <w:name w:val="Обычный3"/>
    <w:qFormat/>
    <w:rsid w:val="002c1e1c"/>
    <w:pPr>
      <w:widowControl w:val="false"/>
      <w:suppressAutoHyphens w:val="true"/>
      <w:bidi w:val="0"/>
      <w:snapToGrid w:val="false"/>
      <w:spacing w:before="0" w:after="0"/>
      <w:ind w:firstLine="720"/>
      <w:jc w:val="left"/>
    </w:pPr>
    <w:rPr>
      <w:rFonts w:ascii="Times New Roman" w:hAnsi="Times New Roman" w:eastAsia="Arial" w:cs="Times New Roman"/>
      <w:color w:val="auto"/>
      <w:kern w:val="0"/>
      <w:sz w:val="20"/>
      <w:szCs w:val="20"/>
      <w:lang w:val="ru-RU" w:eastAsia="ar-SA" w:bidi="ar-SA"/>
    </w:rPr>
  </w:style>
  <w:style w:type="paragraph" w:styleId="18" w:customStyle="1">
    <w:name w:val="Текст1"/>
    <w:basedOn w:val="15"/>
    <w:qFormat/>
    <w:rsid w:val="002c1e1c"/>
    <w:pPr>
      <w:suppressAutoHyphens w:val="false"/>
      <w:spacing w:before="0" w:after="240"/>
    </w:pPr>
    <w:rPr>
      <w:rFonts w:eastAsia="Times New Roman"/>
      <w:lang w:val="en-US" w:eastAsia="en-US"/>
    </w:rPr>
  </w:style>
  <w:style w:type="paragraph" w:styleId="consplusnormal11" w:customStyle="1">
    <w:name w:val="consplusnormal1"/>
    <w:basedOn w:val="15"/>
    <w:qFormat/>
    <w:rsid w:val="00837e42"/>
    <w:pPr>
      <w:suppressAutoHyphens w:val="false"/>
      <w:spacing w:beforeAutospacing="1" w:afterAutospacing="1"/>
    </w:pPr>
    <w:rPr>
      <w:rFonts w:eastAsia="Times New Roman"/>
    </w:rPr>
  </w:style>
  <w:style w:type="paragraph" w:styleId="msolistparagraphmailrucssattributepostfix" w:customStyle="1">
    <w:name w:val="msolistparagraph_mailru_css_attribute_postfix"/>
    <w:basedOn w:val="15"/>
    <w:qFormat/>
    <w:rsid w:val="0084042e"/>
    <w:pPr>
      <w:suppressAutoHyphens w:val="false"/>
      <w:spacing w:beforeAutospacing="1" w:afterAutospacing="1"/>
    </w:pPr>
    <w:rPr>
      <w:rFonts w:eastAsia="Times New Roman"/>
    </w:rPr>
  </w:style>
  <w:style w:type="paragraph" w:styleId="42" w:customStyle="1">
    <w:name w:val="Обычный4"/>
    <w:qFormat/>
    <w:rsid w:val="006e081a"/>
    <w:pPr>
      <w:widowControl/>
      <w:suppressAutoHyphens w:val="true"/>
      <w:bidi w:val="0"/>
      <w:snapToGrid w:val="false"/>
      <w:spacing w:before="0" w:after="0"/>
      <w:jc w:val="left"/>
    </w:pPr>
    <w:rPr>
      <w:rFonts w:ascii="Arial" w:hAnsi="Arial" w:eastAsia="Times New Roman" w:cs="Times New Roman"/>
      <w:color w:val="auto"/>
      <w:kern w:val="0"/>
      <w:sz w:val="18"/>
      <w:szCs w:val="20"/>
      <w:lang w:val="ru-RU" w:eastAsia="ru-RU" w:bidi="ar-SA"/>
    </w:rPr>
  </w:style>
  <w:style w:type="paragraph" w:styleId="19" w:customStyle="1">
    <w:name w:val="Заголовок1"/>
    <w:basedOn w:val="15"/>
    <w:next w:val="BodyText"/>
    <w:qFormat/>
    <w:rsid w:val="006e081a"/>
    <w:pPr>
      <w:jc w:val="center"/>
    </w:pPr>
    <w:rPr>
      <w:rFonts w:eastAsia="Times New Roman"/>
      <w:b/>
      <w:sz w:val="32"/>
    </w:rPr>
  </w:style>
  <w:style w:type="paragraph" w:styleId="Style110" w:customStyle="1">
    <w:name w:val="Style1"/>
    <w:basedOn w:val="15"/>
    <w:qFormat/>
    <w:rsid w:val="006e081a"/>
    <w:pPr>
      <w:suppressAutoHyphens w:val="false"/>
      <w:spacing w:lineRule="exact" w:line="248"/>
    </w:pPr>
    <w:rPr>
      <w:rFonts w:ascii="Arial" w:hAnsi="Arial" w:eastAsia="Times New Roman" w:cs="Arial"/>
    </w:rPr>
  </w:style>
  <w:style w:type="paragraph" w:styleId="Preformat" w:customStyle="1">
    <w:name w:val="Preformat"/>
    <w:qFormat/>
    <w:rsid w:val="006e081a"/>
    <w:pPr>
      <w:widowControl/>
      <w:suppressAutoHyphens w:val="true"/>
      <w:bidi w:val="0"/>
      <w:spacing w:before="0" w:after="0"/>
      <w:jc w:val="left"/>
    </w:pPr>
    <w:rPr>
      <w:rFonts w:ascii="Courier New" w:hAnsi="Courier New" w:eastAsia="Times New Roman" w:cs="Times New Roman"/>
      <w:color w:val="auto"/>
      <w:kern w:val="0"/>
      <w:sz w:val="24"/>
      <w:szCs w:val="20"/>
      <w:lang w:val="ru-RU" w:eastAsia="ru-RU" w:bidi="ar-SA"/>
    </w:rPr>
  </w:style>
  <w:style w:type="paragraph" w:styleId="52" w:customStyle="1">
    <w:name w:val="Обычный5"/>
    <w:qFormat/>
    <w:rsid w:val="002079f4"/>
    <w:pPr>
      <w:widowControl/>
      <w:suppressAutoHyphens w:val="true"/>
      <w:bidi w:val="0"/>
      <w:snapToGrid w:val="false"/>
      <w:spacing w:before="0" w:after="0"/>
      <w:jc w:val="left"/>
    </w:pPr>
    <w:rPr>
      <w:rFonts w:ascii="Arial" w:hAnsi="Arial" w:eastAsia="Times New Roman" w:cs="Times New Roman"/>
      <w:color w:val="auto"/>
      <w:kern w:val="0"/>
      <w:sz w:val="18"/>
      <w:szCs w:val="20"/>
      <w:lang w:val="ru-RU" w:eastAsia="ru-RU" w:bidi="ar-SA"/>
    </w:rPr>
  </w:style>
  <w:style w:type="paragraph" w:styleId="110" w:customStyle="1">
    <w:name w:val="1"/>
    <w:basedOn w:val="15"/>
    <w:next w:val="NormalWeb"/>
    <w:qFormat/>
    <w:rsid w:val="002079f4"/>
    <w:pPr>
      <w:suppressAutoHyphens w:val="false"/>
      <w:spacing w:before="100" w:after="100"/>
    </w:pPr>
    <w:rPr>
      <w:lang w:eastAsia="en-US"/>
    </w:rPr>
  </w:style>
  <w:style w:type="paragraph" w:styleId="Style36" w:customStyle="1">
    <w:name w:val="Таблицы (моноширинный)"/>
    <w:basedOn w:val="15"/>
    <w:next w:val="15"/>
    <w:qFormat/>
    <w:rsid w:val="00741761"/>
    <w:pPr>
      <w:suppressAutoHyphens w:val="false"/>
      <w:jc w:val="both"/>
    </w:pPr>
    <w:rPr>
      <w:rFonts w:ascii="Courier New" w:hAnsi="Courier New" w:eastAsia="Times New Roman" w:cs="Courier New"/>
    </w:rPr>
  </w:style>
  <w:style w:type="paragraph" w:styleId="s13" w:customStyle="1">
    <w:name w:val="s_13"/>
    <w:basedOn w:val="15"/>
    <w:qFormat/>
    <w:rsid w:val="00161051"/>
    <w:pPr>
      <w:suppressAutoHyphens w:val="false"/>
    </w:pPr>
    <w:rPr>
      <w:rFonts w:eastAsia="Times New Roman"/>
    </w:rPr>
  </w:style>
  <w:style w:type="paragraph" w:styleId="Iauiue" w:customStyle="1">
    <w:name w:val="Iau?iue"/>
    <w:qFormat/>
    <w:rsid w:val="00776e29"/>
    <w:pPr>
      <w:widowControl/>
      <w:suppressAutoHyphens w:val="true"/>
      <w:bidi w:val="0"/>
      <w:spacing w:before="0" w:after="0"/>
      <w:jc w:val="left"/>
      <w:textAlignment w:val="baseline"/>
    </w:pPr>
    <w:rPr>
      <w:rFonts w:ascii="Times New Roman" w:hAnsi="Times New Roman" w:eastAsia="Times New Roman" w:cs="Times New Roman"/>
      <w:color w:val="auto"/>
      <w:kern w:val="0"/>
      <w:sz w:val="20"/>
      <w:szCs w:val="20"/>
      <w:lang w:val="ru-RU" w:eastAsia="ru-RU" w:bidi="ar-SA"/>
    </w:rPr>
  </w:style>
  <w:style w:type="paragraph" w:styleId="7" w:customStyle="1">
    <w:name w:val="Основной текст7"/>
    <w:basedOn w:val="15"/>
    <w:link w:val="Style22"/>
    <w:uiPriority w:val="99"/>
    <w:qFormat/>
    <w:rsid w:val="00a803f8"/>
    <w:pPr>
      <w:shd w:val="clear" w:color="auto" w:fill="FFFFFF"/>
      <w:suppressAutoHyphens w:val="false"/>
      <w:spacing w:lineRule="exact" w:line="254" w:before="6660" w:after="0"/>
      <w:jc w:val="center"/>
    </w:pPr>
    <w:rPr>
      <w:sz w:val="21"/>
      <w:szCs w:val="21"/>
    </w:rPr>
  </w:style>
  <w:style w:type="paragraph" w:styleId="131" w:customStyle="1">
    <w:name w:val="Стиль Первая строка:  13 см Эд"/>
    <w:basedOn w:val="15"/>
    <w:qFormat/>
    <w:rsid w:val="00c0221b"/>
    <w:pPr>
      <w:suppressAutoHyphens w:val="false"/>
      <w:ind w:firstLine="737"/>
    </w:pPr>
    <w:rPr>
      <w:rFonts w:eastAsia="Times New Roman"/>
    </w:rPr>
  </w:style>
  <w:style w:type="paragraph" w:styleId="Style37" w:customStyle="1">
    <w:name w:val="Îñíîâí"/>
    <w:basedOn w:val="15"/>
    <w:qFormat/>
    <w:rsid w:val="008000f5"/>
    <w:pPr>
      <w:suppressAutoHyphens w:val="false"/>
      <w:jc w:val="both"/>
    </w:pPr>
    <w:rPr>
      <w:rFonts w:ascii="Arial" w:hAnsi="Arial" w:eastAsia="Times New Roman" w:cs="Arial"/>
      <w:sz w:val="22"/>
    </w:rPr>
  </w:style>
  <w:style w:type="paragraph" w:styleId="ConsNormal" w:customStyle="1">
    <w:name w:val="ConsNormal"/>
    <w:qFormat/>
    <w:rsid w:val="00f01ea4"/>
    <w:pPr>
      <w:widowControl/>
      <w:suppressAutoHyphens w:val="true"/>
      <w:bidi w:val="0"/>
      <w:spacing w:before="0" w:after="0"/>
      <w:ind w:firstLine="720"/>
      <w:jc w:val="left"/>
    </w:pPr>
    <w:rPr>
      <w:rFonts w:ascii="Arial" w:hAnsi="Arial" w:eastAsia="Times New Roman" w:cs="Times New Roman"/>
      <w:color w:val="auto"/>
      <w:kern w:val="0"/>
      <w:sz w:val="20"/>
      <w:szCs w:val="20"/>
      <w:lang w:val="ru-RU" w:eastAsia="ru-RU" w:bidi="ar-SA"/>
    </w:rPr>
  </w:style>
  <w:style w:type="paragraph" w:styleId="Style38" w:customStyle="1">
    <w:name w:val="Текст ТД"/>
    <w:basedOn w:val="15"/>
    <w:qFormat/>
    <w:rsid w:val="00c04382"/>
    <w:pPr>
      <w:tabs>
        <w:tab w:val="left" w:pos="720" w:leader="none"/>
      </w:tabs>
      <w:spacing w:before="0" w:after="60"/>
      <w:ind w:hanging="720" w:left="720"/>
      <w:jc w:val="both"/>
    </w:pPr>
    <w:rPr>
      <w:rFonts w:eastAsia="Times New Roman"/>
    </w:rPr>
  </w:style>
  <w:style w:type="paragraph" w:styleId="26" w:customStyle="1">
    <w:name w:val="Заголовок2"/>
    <w:basedOn w:val="15"/>
    <w:next w:val="BodyText"/>
    <w:qFormat/>
    <w:rsid w:val="009a2e2a"/>
    <w:pPr>
      <w:jc w:val="center"/>
    </w:pPr>
    <w:rPr>
      <w:rFonts w:eastAsia="Times New Roman"/>
      <w:b/>
      <w:sz w:val="32"/>
    </w:rPr>
  </w:style>
  <w:style w:type="paragraph" w:styleId="112" w:customStyle="1">
    <w:name w:val="заголовок 11"/>
    <w:basedOn w:val="15"/>
    <w:next w:val="15"/>
    <w:qFormat/>
    <w:rsid w:val="00c813d5"/>
    <w:pPr>
      <w:keepNext w:val="true"/>
      <w:suppressAutoHyphens w:val="false"/>
      <w:jc w:val="center"/>
    </w:pPr>
    <w:rPr>
      <w:rFonts w:eastAsia="SimSun" w:cs="Mangal"/>
      <w:kern w:val="2"/>
      <w:lang w:eastAsia="zh-CN" w:bidi="hi-IN"/>
    </w:rPr>
  </w:style>
  <w:style w:type="paragraph" w:styleId="Style39" w:customStyle="1">
    <w:name w:val="Содержимое врезки"/>
    <w:basedOn w:val="15"/>
    <w:qFormat/>
    <w:pPr/>
    <w:rPr/>
  </w:style>
  <w:style w:type="paragraph" w:styleId="FootnoteText">
    <w:name w:val="footnote text"/>
    <w:basedOn w:val="Normal"/>
    <w:pPr>
      <w:suppressLineNumbers/>
      <w:ind w:hanging="340" w:left="340"/>
    </w:pPr>
    <w:rPr/>
  </w:style>
  <w:style w:type="numbering" w:styleId="user5" w:default="1">
    <w:name w:val="Без списка (user)"/>
    <w:uiPriority w:val="99"/>
    <w:semiHidden/>
    <w:unhideWhenUsed/>
    <w:qFormat/>
  </w:style>
  <w:style w:type="numbering" w:styleId="113" w:customStyle="1">
    <w:name w:val="Нет списка1"/>
    <w:semiHidden/>
    <w:qFormat/>
    <w:rsid w:val="002c1e1c"/>
  </w:style>
  <w:style w:type="numbering" w:styleId="27" w:customStyle="1">
    <w:name w:val="Нет списка2"/>
    <w:uiPriority w:val="99"/>
    <w:semiHidden/>
    <w:unhideWhenUsed/>
    <w:qFormat/>
    <w:rsid w:val="006e081a"/>
  </w:style>
  <w:style w:type="numbering" w:styleId="35" w:customStyle="1">
    <w:name w:val="Нет списка3"/>
    <w:semiHidden/>
    <w:qFormat/>
    <w:rsid w:val="002079f4"/>
  </w:style>
  <w:style w:type="table" w:default="1" w:styleId="a1">
    <w:name w:val="Normal Table"/>
    <w:uiPriority w:val="99"/>
    <w:semiHidden/>
    <w:unhideWhenUsed/>
    <w:tblPr>
      <w:tblCellMar>
        <w:top w:w="0" w:type="dxa"/>
        <w:left w:w="108" w:type="dxa"/>
        <w:bottom w:w="0" w:type="dxa"/>
        <w:right w:w="108" w:type="dxa"/>
      </w:tblCellMar>
    </w:tblPr>
  </w:style>
  <w:style w:type="table" w:styleId="afff2">
    <w:name w:val="Table Grid"/>
    <w:basedOn w:val="a1"/>
    <w:uiPriority w:val="59"/>
    <w:rsid w:val="0031395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c">
    <w:name w:val="Сетка таблицы1"/>
    <w:basedOn w:val="a1"/>
    <w:uiPriority w:val="59"/>
    <w:rsid w:val="003a061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b">
    <w:name w:val="Сетка таблицы2"/>
    <w:basedOn w:val="a1"/>
    <w:uiPriority w:val="39"/>
    <w:rsid w:val="000a7c08"/>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7">
    <w:name w:val="Сетка таблицы3"/>
    <w:basedOn w:val="a1"/>
    <w:uiPriority w:val="39"/>
    <w:rsid w:val="002079f4"/>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2">
    <w:name w:val="Сетка таблицы4"/>
    <w:basedOn w:val="a1"/>
    <w:uiPriority w:val="39"/>
    <w:rsid w:val="002079f4"/>
    <w:rPr>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afff3">
    <w:name w:val="Light List"/>
    <w:basedOn w:val="a1"/>
    <w:uiPriority w:val="61"/>
    <w:rsid w:val="009f354b"/>
    <w:rPr>
      <w:rFonts w:asciiTheme="minorHAnsi" w:hAnsiTheme="minorHAnsi" w:eastAsiaTheme="minorEastAsia" w:cstheme="minorBidi"/>
      <w:sz w:val="22"/>
      <w:szCs w:val="22"/>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customStyle="1" w:styleId="6">
    <w:name w:val="Сетка таблицы6"/>
    <w:basedOn w:val="a1"/>
    <w:uiPriority w:val="59"/>
    <w:rsid w:val="00f37e98"/>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ogin.consultant.ru/link/?req=doc&amp;base=LAW&amp;n=12453&amp;dst=100163&amp;field=134&amp;date=07.02.2025" TargetMode="External"/><Relationship Id="rId3" Type="http://schemas.openxmlformats.org/officeDocument/2006/relationships/hyperlink" Target="https://login.consultant.ru/link/?req=doc&amp;base=LAW&amp;n=331074&amp;dst=100012&amp;field=134&amp;date=07.02.2025" TargetMode="External"/><Relationship Id="rId4" Type="http://schemas.openxmlformats.org/officeDocument/2006/relationships/hyperlink" Target="https://login.consultant.ru/link/?req=doc&amp;base=LAW&amp;n=331074&amp;dst=100012&amp;field=134&amp;date=07.02.2025" TargetMode="External"/><Relationship Id="rId5" Type="http://schemas.openxmlformats.org/officeDocument/2006/relationships/footnotes" Target="footnotes.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6ABE83-96D4-4511-BB51-A8BD479DA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1645</TotalTime>
  <Application>LibreOffice/25.2.6.2$Linux_X86_64 LibreOffice_project/520$Build-2</Application>
  <AppVersion>15.0000</AppVersion>
  <Pages>10</Pages>
  <Words>3546</Words>
  <Characters>25201</Characters>
  <CharactersWithSpaces>29163</CharactersWithSpaces>
  <Paragraphs>223</Paragraphs>
  <Company>КонсультантПлюс Версия 4021.00.65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2023-04-10T08:48:00Z</dcterms:created>
  <dc:creator>"Тиханова ВИ" &lt;tihanovavi@yandex.ru&gt;</dc:creator>
  <dc:description/>
  <dc:language>ru-RU</dc:language>
  <cp:lastModifiedBy/>
  <cp:lastPrinted>2026-08-14T10:34:23Z</cp:lastPrinted>
  <dcterms:modified xsi:type="dcterms:W3CDTF">2026-08-14T10:34:18Z</dcterms:modified>
  <cp:revision>32</cp:revision>
  <dc:subject/>
  <dc:title>"О контрактной системе в сфере закупок товаров, работ, услуг для обеспечения государственных и муниципальных нужд: научно-практический комментарий к Федеральному закону от 5 апреля 2013 г. N 44-ФЗ"(постатейный)(под ред. Б.Е. Кошелюка)("Проспект", 2019)</dc:title>
</cp:coreProperties>
</file>

<file path=docProps/custom.xml><?xml version="1.0" encoding="utf-8"?>
<Properties xmlns="http://schemas.openxmlformats.org/officeDocument/2006/custom-properties" xmlns:vt="http://schemas.openxmlformats.org/officeDocument/2006/docPropsVTypes"/>
</file>