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1E2572">
        <w:rPr>
          <w:b/>
          <w:color w:val="000000"/>
          <w:sz w:val="22"/>
          <w:szCs w:val="22"/>
        </w:rPr>
        <w:t xml:space="preserve">изделия медицинского назначения, </w:t>
      </w:r>
      <w:r w:rsidR="00751A5A" w:rsidRPr="00D54FA3">
        <w:rPr>
          <w:bCs/>
          <w:sz w:val="22"/>
          <w:szCs w:val="22"/>
        </w:rPr>
        <w:t>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1E2572">
        <w:rPr>
          <w:color w:val="000000"/>
          <w:sz w:val="22"/>
          <w:szCs w:val="22"/>
        </w:rPr>
        <w:t>5</w:t>
      </w:r>
      <w:r w:rsidR="009718E0">
        <w:rPr>
          <w:color w:val="000000"/>
          <w:sz w:val="22"/>
          <w:szCs w:val="22"/>
        </w:rPr>
        <w:t xml:space="preserve"> </w:t>
      </w:r>
      <w:r w:rsidR="000C7100">
        <w:rPr>
          <w:color w:val="000000"/>
          <w:sz w:val="22"/>
          <w:szCs w:val="22"/>
        </w:rPr>
        <w:t>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431"/>
        <w:gridCol w:w="964"/>
        <w:gridCol w:w="708"/>
        <w:gridCol w:w="851"/>
        <w:gridCol w:w="1134"/>
      </w:tblGrid>
      <w:tr w:rsidR="007A40C4" w:rsidRPr="00D54FA3" w:rsidTr="000C7100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431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96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0C7100">
        <w:trPr>
          <w:trHeight w:val="996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431" w:type="dxa"/>
            <w:shd w:val="clear" w:color="000000" w:fill="FFFFFF"/>
          </w:tcPr>
          <w:p w:rsidR="007A40C4" w:rsidRPr="006F2617" w:rsidRDefault="000C7100" w:rsidP="006F2617">
            <w:pPr>
              <w:jc w:val="center"/>
              <w:rPr>
                <w:sz w:val="18"/>
                <w:szCs w:val="18"/>
              </w:rPr>
            </w:pPr>
            <w:r w:rsidRPr="000C7100">
              <w:rPr>
                <w:sz w:val="18"/>
                <w:szCs w:val="18"/>
              </w:rPr>
              <w:t>32.50.13.110</w:t>
            </w:r>
          </w:p>
        </w:tc>
        <w:tc>
          <w:tcPr>
            <w:tcW w:w="964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0C7100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1E2572" w:rsidRPr="00D54FA3" w:rsidTr="000C7100">
        <w:trPr>
          <w:trHeight w:val="804"/>
        </w:trPr>
        <w:tc>
          <w:tcPr>
            <w:tcW w:w="534" w:type="dxa"/>
            <w:shd w:val="clear" w:color="000000" w:fill="FFFFFF"/>
          </w:tcPr>
          <w:p w:rsidR="001E2572" w:rsidRPr="00D54FA3" w:rsidRDefault="001E2572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</w:tcPr>
          <w:p w:rsidR="001E2572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1E2572" w:rsidRPr="00D54FA3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3431" w:type="dxa"/>
            <w:shd w:val="clear" w:color="000000" w:fill="FFFFFF"/>
          </w:tcPr>
          <w:p w:rsidR="001E2572" w:rsidRPr="009718E0" w:rsidRDefault="000C7100" w:rsidP="006F2617">
            <w:pPr>
              <w:jc w:val="center"/>
              <w:rPr>
                <w:sz w:val="18"/>
                <w:szCs w:val="18"/>
              </w:rPr>
            </w:pPr>
            <w:r w:rsidRPr="000C7100">
              <w:rPr>
                <w:sz w:val="18"/>
                <w:szCs w:val="18"/>
              </w:rPr>
              <w:t>32.50.13.110</w:t>
            </w:r>
          </w:p>
        </w:tc>
        <w:tc>
          <w:tcPr>
            <w:tcW w:w="964" w:type="dxa"/>
            <w:shd w:val="clear" w:color="000000" w:fill="FFFFFF"/>
          </w:tcPr>
          <w:p w:rsidR="001E2572" w:rsidRPr="00D54FA3" w:rsidRDefault="001E2572" w:rsidP="00D56983">
            <w:pPr>
              <w:jc w:val="center"/>
              <w:rPr>
                <w:sz w:val="18"/>
                <w:szCs w:val="18"/>
              </w:rPr>
            </w:pPr>
            <w:r w:rsidRPr="001E2572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</w:tcPr>
          <w:p w:rsidR="001E2572" w:rsidRDefault="001E2572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710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1E2572" w:rsidRPr="00D54FA3" w:rsidTr="000C7100">
        <w:trPr>
          <w:trHeight w:val="844"/>
        </w:trPr>
        <w:tc>
          <w:tcPr>
            <w:tcW w:w="534" w:type="dxa"/>
            <w:shd w:val="clear" w:color="000000" w:fill="FFFFFF"/>
          </w:tcPr>
          <w:p w:rsidR="001E2572" w:rsidRPr="00D54FA3" w:rsidRDefault="001E2572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</w:tcPr>
          <w:p w:rsidR="001E2572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1E2572" w:rsidRPr="00D54FA3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3431" w:type="dxa"/>
            <w:shd w:val="clear" w:color="000000" w:fill="FFFFFF"/>
          </w:tcPr>
          <w:p w:rsidR="001E2572" w:rsidRPr="009718E0" w:rsidRDefault="000C7100" w:rsidP="001E2572">
            <w:pPr>
              <w:tabs>
                <w:tab w:val="left" w:pos="825"/>
                <w:tab w:val="center" w:pos="1735"/>
              </w:tabs>
              <w:jc w:val="center"/>
              <w:rPr>
                <w:sz w:val="18"/>
                <w:szCs w:val="18"/>
              </w:rPr>
            </w:pPr>
            <w:r w:rsidRPr="000C7100">
              <w:rPr>
                <w:sz w:val="18"/>
                <w:szCs w:val="18"/>
              </w:rPr>
              <w:t>32.50.13.110</w:t>
            </w:r>
          </w:p>
        </w:tc>
        <w:tc>
          <w:tcPr>
            <w:tcW w:w="964" w:type="dxa"/>
            <w:shd w:val="clear" w:color="000000" w:fill="FFFFFF"/>
          </w:tcPr>
          <w:p w:rsidR="001E2572" w:rsidRPr="00D54FA3" w:rsidRDefault="001E2572" w:rsidP="00D56983">
            <w:pPr>
              <w:jc w:val="center"/>
              <w:rPr>
                <w:sz w:val="18"/>
                <w:szCs w:val="18"/>
              </w:rPr>
            </w:pPr>
            <w:r w:rsidRPr="001E2572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</w:tcPr>
          <w:p w:rsidR="001E2572" w:rsidRDefault="000C7100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C97A51" w:rsidP="009718E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C97A51">
        <w:rPr>
          <w:sz w:val="20"/>
          <w:szCs w:val="20"/>
        </w:rPr>
        <w:t xml:space="preserve"> </w:t>
      </w:r>
    </w:p>
    <w:p w:rsidR="001E2572" w:rsidRPr="001E2572" w:rsidRDefault="001E2572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C7100" w:rsidRPr="001E2572" w:rsidRDefault="001E2572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1E2572">
        <w:rPr>
          <w:sz w:val="20"/>
          <w:szCs w:val="20"/>
        </w:rPr>
        <w:lastRenderedPageBreak/>
        <w:t xml:space="preserve"> </w:t>
      </w:r>
    </w:p>
    <w:tbl>
      <w:tblPr>
        <w:tblStyle w:val="10"/>
        <w:tblW w:w="10343" w:type="dxa"/>
        <w:tblLayout w:type="fixed"/>
        <w:tblLook w:val="04A0" w:firstRow="1" w:lastRow="0" w:firstColumn="1" w:lastColumn="0" w:noHBand="0" w:noVBand="1"/>
      </w:tblPr>
      <w:tblGrid>
        <w:gridCol w:w="410"/>
        <w:gridCol w:w="1130"/>
        <w:gridCol w:w="1019"/>
        <w:gridCol w:w="1972"/>
        <w:gridCol w:w="1418"/>
        <w:gridCol w:w="834"/>
        <w:gridCol w:w="2993"/>
        <w:gridCol w:w="567"/>
      </w:tblGrid>
      <w:tr w:rsidR="000C7100" w:rsidRPr="000C7100" w:rsidTr="00A77F5D">
        <w:trPr>
          <w:trHeight w:val="315"/>
        </w:trPr>
        <w:tc>
          <w:tcPr>
            <w:tcW w:w="410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GoBack"/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130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019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 xml:space="preserve"> ОКПД 2 </w:t>
            </w:r>
          </w:p>
        </w:tc>
        <w:tc>
          <w:tcPr>
            <w:tcW w:w="7217" w:type="dxa"/>
            <w:gridSpan w:val="4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Характеристики товара</w:t>
            </w:r>
          </w:p>
        </w:tc>
        <w:tc>
          <w:tcPr>
            <w:tcW w:w="567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</w:tr>
      <w:tr w:rsidR="000C7100" w:rsidRPr="000C7100" w:rsidTr="00A77F5D">
        <w:trPr>
          <w:trHeight w:val="458"/>
        </w:trPr>
        <w:tc>
          <w:tcPr>
            <w:tcW w:w="41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418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834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2993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567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100" w:rsidRPr="000C7100" w:rsidTr="00A77F5D">
        <w:trPr>
          <w:trHeight w:val="630"/>
        </w:trPr>
        <w:tc>
          <w:tcPr>
            <w:tcW w:w="41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100" w:rsidRPr="000C7100" w:rsidTr="00A77F5D">
        <w:trPr>
          <w:trHeight w:val="285"/>
        </w:trPr>
        <w:tc>
          <w:tcPr>
            <w:tcW w:w="410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0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19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72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4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93" w:type="dxa"/>
            <w:noWrap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0C7100" w:rsidRPr="000C7100" w:rsidTr="00A77F5D">
        <w:trPr>
          <w:trHeight w:val="58"/>
        </w:trPr>
        <w:tc>
          <w:tcPr>
            <w:tcW w:w="410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0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Катетер баллонный для коронарной ангиопластики</w:t>
            </w:r>
          </w:p>
        </w:tc>
        <w:tc>
          <w:tcPr>
            <w:tcW w:w="1019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32.50.13.110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Диаметр баллона</w:t>
            </w:r>
          </w:p>
        </w:tc>
        <w:tc>
          <w:tcPr>
            <w:tcW w:w="1418" w:type="dxa"/>
            <w:shd w:val="clear" w:color="auto" w:fill="auto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shd w:val="clear" w:color="auto" w:fill="auto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2993" w:type="dxa"/>
            <w:vMerge w:val="restart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 w:val="restart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34 шт</w:t>
            </w:r>
          </w:p>
        </w:tc>
      </w:tr>
      <w:tr w:rsidR="000C7100" w:rsidRPr="000C7100" w:rsidTr="00A77F5D">
        <w:trPr>
          <w:trHeight w:val="765"/>
        </w:trPr>
        <w:tc>
          <w:tcPr>
            <w:tcW w:w="410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tbl>
            <w:tblPr>
              <w:tblW w:w="13954" w:type="dxa"/>
              <w:tblLayout w:type="fixed"/>
              <w:tblLook w:val="04A0" w:firstRow="1" w:lastRow="0" w:firstColumn="1" w:lastColumn="0" w:noHBand="0" w:noVBand="1"/>
            </w:tblPr>
            <w:tblGrid>
              <w:gridCol w:w="13954"/>
            </w:tblGrid>
            <w:tr w:rsidR="000C7100" w:rsidRPr="000C7100" w:rsidTr="00A77F5D">
              <w:trPr>
                <w:trHeight w:val="330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1.75 и ≤ 2.0;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2.0 и ≤ 2.25;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2.25 и ≤ 2.5;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2.5 и ≤ 2.75;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2.75 и ≤ 3.0;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3.0 и ≤ 3.25;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3.25 и ≤ 3.5;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3.5 и ≤ 3.75;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3.75 и ≤ 4.0;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4.25 и ≤ 4.5;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4.75 и ≤ 5.0</w:t>
                  </w:r>
                </w:p>
              </w:tc>
            </w:tr>
          </w:tbl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shd w:val="clear" w:color="auto" w:fill="auto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100" w:rsidRPr="000C7100" w:rsidTr="00A77F5D">
        <w:trPr>
          <w:trHeight w:val="765"/>
        </w:trPr>
        <w:tc>
          <w:tcPr>
            <w:tcW w:w="41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Длина баллона</w:t>
            </w:r>
          </w:p>
        </w:tc>
        <w:tc>
          <w:tcPr>
            <w:tcW w:w="1418" w:type="dxa"/>
            <w:shd w:val="clear" w:color="auto" w:fill="auto"/>
          </w:tcPr>
          <w:tbl>
            <w:tblPr>
              <w:tblW w:w="13954" w:type="dxa"/>
              <w:tblLayout w:type="fixed"/>
              <w:tblLook w:val="04A0" w:firstRow="1" w:lastRow="0" w:firstColumn="1" w:lastColumn="0" w:noHBand="0" w:noVBand="1"/>
            </w:tblPr>
            <w:tblGrid>
              <w:gridCol w:w="13954"/>
            </w:tblGrid>
            <w:tr w:rsidR="000C7100" w:rsidRPr="000C7100" w:rsidTr="00A77F5D">
              <w:trPr>
                <w:trHeight w:val="330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≥ 5.0 и ≤ 6.0;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6.0 и ≤ 8.0;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10.0 и ≤ 12.0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14.0 и ≤ 16.0;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18.0 и ≤ 20.0;</w:t>
                  </w:r>
                </w:p>
              </w:tc>
            </w:tr>
            <w:tr w:rsidR="000C7100" w:rsidRPr="000C7100" w:rsidTr="00A77F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C7100" w:rsidRPr="000C7100" w:rsidRDefault="000C7100" w:rsidP="000C7100">
                  <w:pPr>
                    <w:jc w:val="left"/>
                    <w:rPr>
                      <w:sz w:val="18"/>
                      <w:szCs w:val="18"/>
                    </w:rPr>
                  </w:pPr>
                  <w:r w:rsidRPr="000C7100">
                    <w:rPr>
                      <w:sz w:val="18"/>
                      <w:szCs w:val="18"/>
                    </w:rPr>
                    <w:t>&gt; 25.0 и ≤ 30.0</w:t>
                  </w:r>
                </w:p>
              </w:tc>
            </w:tr>
          </w:tbl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auto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2993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100" w:rsidRPr="000C7100" w:rsidTr="00A77F5D">
        <w:trPr>
          <w:trHeight w:val="765"/>
        </w:trPr>
        <w:tc>
          <w:tcPr>
            <w:tcW w:w="41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Тип баллона (Система доставки)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Монорельсовый (Быстрая замена)</w:t>
            </w:r>
          </w:p>
        </w:tc>
        <w:tc>
          <w:tcPr>
            <w:tcW w:w="834" w:type="dxa"/>
            <w:shd w:val="clear" w:color="auto" w:fill="auto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100" w:rsidRPr="000C7100" w:rsidTr="00A77F5D">
        <w:trPr>
          <w:trHeight w:val="765"/>
        </w:trPr>
        <w:tc>
          <w:tcPr>
            <w:tcW w:w="41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Гидрофильное покрытие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834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100" w:rsidRPr="000C7100" w:rsidTr="00A77F5D">
        <w:trPr>
          <w:trHeight w:val="765"/>
        </w:trPr>
        <w:tc>
          <w:tcPr>
            <w:tcW w:w="41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Возможность обратного складывания баллона после его раздувания (возможность обратного складывания баллона позволяет повторно проходить суженные участки артерий и использовать этот же инструмент в других сужениях коронарных артерий того же пациента)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Наличие (возможность обратного складывания баллона позволяет повторно проходить суженные участки артерий и использовать этот же инструмент в других сужениях коронарных артерий того же пациента)</w:t>
            </w:r>
          </w:p>
        </w:tc>
        <w:tc>
          <w:tcPr>
            <w:tcW w:w="834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100" w:rsidRPr="000C7100" w:rsidTr="00A77F5D">
        <w:trPr>
          <w:trHeight w:val="765"/>
        </w:trPr>
        <w:tc>
          <w:tcPr>
            <w:tcW w:w="410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Длина катетера (позволяет использовать катетер у пациентов различного роста, характеристика указывается для исключения поставки инструмента наименее универсального по длине)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Не менее 140 См (длина системы доставки от 140 см обеспечивает доставку устройства к месту поражения даже в дистальных отделах сосудистого русла, количество таких пациентов составляет не менее 25 % от общего числа)</w:t>
            </w:r>
          </w:p>
        </w:tc>
        <w:tc>
          <w:tcPr>
            <w:tcW w:w="834" w:type="dxa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100" w:rsidRPr="000C7100" w:rsidTr="00A77F5D">
        <w:trPr>
          <w:trHeight w:val="765"/>
        </w:trPr>
        <w:tc>
          <w:tcPr>
            <w:tcW w:w="410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Максимальное допускаемое давление в баллоне (позволяет обеспечить оптимальную работу инструмента без его повреждения)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Не менее 20 Атм (не менее 2027 кПа) (величина придает стентам необходимый диаметр в ригидных стенозах)</w:t>
            </w:r>
          </w:p>
        </w:tc>
        <w:tc>
          <w:tcPr>
            <w:tcW w:w="834" w:type="dxa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7100" w:rsidRPr="000C7100" w:rsidTr="00A77F5D">
        <w:trPr>
          <w:trHeight w:val="765"/>
        </w:trPr>
        <w:tc>
          <w:tcPr>
            <w:tcW w:w="410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Давление наполнения баллона, необходимое для достижения номинального диаметра баллона (характеристика обеспечивает рабочее давление устройства, при котором достигается необходимый диаметр баллона)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7100" w:rsidRPr="000C7100" w:rsidRDefault="000C7100" w:rsidP="000C71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Не менее 12 Атм (не менее 1216 кПа) (Показатель определяет рабочее давление баллонного катетера)</w:t>
            </w:r>
          </w:p>
        </w:tc>
        <w:tc>
          <w:tcPr>
            <w:tcW w:w="834" w:type="dxa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C7100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0C7100" w:rsidRPr="000C7100" w:rsidRDefault="000C7100" w:rsidP="000C7100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1"/>
    </w:tbl>
    <w:p w:rsidR="001E2572" w:rsidRPr="001E2572" w:rsidRDefault="001E2572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1E2572" w:rsidRPr="001E2572" w:rsidRDefault="001E2572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1E2572" w:rsidRPr="001E2572" w:rsidRDefault="001E2572" w:rsidP="001E2572">
      <w:pPr>
        <w:jc w:val="left"/>
        <w:rPr>
          <w:sz w:val="16"/>
          <w:szCs w:val="16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F1EA2D6A"/>
    <w:lvl w:ilvl="0" w:tplc="E27C67B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866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586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306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4026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746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466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186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906" w:hanging="180"/>
      </w:pPr>
    </w:lvl>
  </w:abstractNum>
  <w:abstractNum w:abstractNumId="1">
    <w:nsid w:val="00000007"/>
    <w:multiLevelType w:val="hybridMultilevel"/>
    <w:tmpl w:val="A1AEF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8"/>
    <w:multiLevelType w:val="multilevel"/>
    <w:tmpl w:val="44001F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3">
    <w:nsid w:val="0000000A"/>
    <w:multiLevelType w:val="multilevel"/>
    <w:tmpl w:val="5552871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0000000C"/>
    <w:multiLevelType w:val="multilevel"/>
    <w:tmpl w:val="6EAC292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5">
    <w:nsid w:val="0000000E"/>
    <w:multiLevelType w:val="hybridMultilevel"/>
    <w:tmpl w:val="F872BC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C7100"/>
    <w:rsid w:val="000D4D4E"/>
    <w:rsid w:val="000E4A67"/>
    <w:rsid w:val="001343BD"/>
    <w:rsid w:val="00137B37"/>
    <w:rsid w:val="00141346"/>
    <w:rsid w:val="00173085"/>
    <w:rsid w:val="00180D90"/>
    <w:rsid w:val="00182584"/>
    <w:rsid w:val="001E2572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B7639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07CB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18E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97A51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0C710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1961</Words>
  <Characters>14146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16075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5</cp:revision>
  <cp:lastPrinted>2026-05-19T12:54:00Z</cp:lastPrinted>
  <dcterms:created xsi:type="dcterms:W3CDTF">2026-08-18T07:46:00Z</dcterms:created>
  <dcterms:modified xsi:type="dcterms:W3CDTF">2026-08-24T08:39:00Z</dcterms:modified>
</cp:coreProperties>
</file>