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CC" w:rsidRPr="00242086" w:rsidRDefault="00926CCC" w:rsidP="00926CCC">
      <w:pPr>
        <w:contextualSpacing/>
        <w:jc w:val="center"/>
        <w:rPr>
          <w:b/>
          <w:bCs/>
        </w:rPr>
      </w:pPr>
      <w:r w:rsidRPr="00242086">
        <w:rPr>
          <w:b/>
          <w:bCs/>
        </w:rPr>
        <w:t>Обоснование начальной (максимальной) цены контракта</w:t>
      </w:r>
    </w:p>
    <w:p w:rsidR="008E56F9" w:rsidRPr="008E56F9" w:rsidRDefault="009871FC" w:rsidP="008E56F9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Диктофон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215"/>
        <w:gridCol w:w="291"/>
        <w:gridCol w:w="291"/>
        <w:gridCol w:w="2269"/>
        <w:gridCol w:w="291"/>
        <w:gridCol w:w="2569"/>
        <w:gridCol w:w="291"/>
        <w:gridCol w:w="2249"/>
      </w:tblGrid>
      <w:tr w:rsidR="00926CCC" w:rsidRPr="00EC50A3" w:rsidTr="0002681D">
        <w:trPr>
          <w:trHeight w:val="1664"/>
        </w:trPr>
        <w:tc>
          <w:tcPr>
            <w:tcW w:w="1843" w:type="dxa"/>
          </w:tcPr>
          <w:p w:rsidR="002A5499" w:rsidRPr="00EC50A3" w:rsidRDefault="002A5499" w:rsidP="002A5499">
            <w:pPr>
              <w:tabs>
                <w:tab w:val="left" w:pos="180"/>
                <w:tab w:val="left" w:pos="360"/>
              </w:tabs>
              <w:rPr>
                <w:sz w:val="18"/>
                <w:szCs w:val="18"/>
              </w:rPr>
            </w:pPr>
          </w:p>
          <w:p w:rsidR="00926CCC" w:rsidRPr="00EC50A3" w:rsidRDefault="00926CCC" w:rsidP="002A5499">
            <w:pPr>
              <w:tabs>
                <w:tab w:val="left" w:pos="180"/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EC50A3">
              <w:rPr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3466" w:type="dxa"/>
            <w:gridSpan w:val="8"/>
          </w:tcPr>
          <w:p w:rsidR="00784194" w:rsidRPr="00EC50A3" w:rsidRDefault="00784194" w:rsidP="002A549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26CCC" w:rsidRPr="00EC50A3" w:rsidRDefault="009669D2" w:rsidP="002A549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50A3">
              <w:rPr>
                <w:rFonts w:ascii="Times New Roman" w:hAnsi="Times New Roman" w:cs="Times New Roman"/>
                <w:sz w:val="18"/>
                <w:szCs w:val="18"/>
              </w:rPr>
              <w:t xml:space="preserve">Начальная (максимальная) </w:t>
            </w:r>
            <w:r w:rsidR="00B33B74" w:rsidRPr="00EC50A3">
              <w:rPr>
                <w:rFonts w:ascii="Times New Roman" w:hAnsi="Times New Roman" w:cs="Times New Roman"/>
                <w:sz w:val="18"/>
                <w:szCs w:val="18"/>
              </w:rPr>
              <w:t>цена контракта определена</w:t>
            </w:r>
            <w:r w:rsidRPr="00EC50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3B74" w:rsidRPr="00EC50A3">
              <w:rPr>
                <w:rFonts w:ascii="Times New Roman" w:hAnsi="Times New Roman" w:cs="Times New Roman"/>
                <w:sz w:val="18"/>
                <w:szCs w:val="18"/>
              </w:rPr>
              <w:t>методом сопоставимых рыночных цен (анализа рынка)</w:t>
            </w:r>
            <w:r w:rsidRPr="00EC50A3">
              <w:rPr>
                <w:rFonts w:ascii="Times New Roman" w:hAnsi="Times New Roman" w:cs="Times New Roman"/>
                <w:sz w:val="18"/>
                <w:szCs w:val="18"/>
              </w:rPr>
              <w:t xml:space="preserve">, в </w:t>
            </w:r>
            <w:proofErr w:type="gramStart"/>
            <w:r w:rsidRPr="00EC50A3">
              <w:rPr>
                <w:rFonts w:ascii="Times New Roman" w:hAnsi="Times New Roman" w:cs="Times New Roman"/>
                <w:sz w:val="18"/>
                <w:szCs w:val="18"/>
              </w:rPr>
              <w:t>порядке</w:t>
            </w:r>
            <w:proofErr w:type="gramEnd"/>
            <w:r w:rsidR="00B33B74" w:rsidRPr="00EC50A3">
              <w:rPr>
                <w:rFonts w:ascii="Times New Roman" w:hAnsi="Times New Roman" w:cs="Times New Roman"/>
                <w:sz w:val="18"/>
                <w:szCs w:val="18"/>
              </w:rPr>
              <w:t xml:space="preserve"> установленном статьей 22 Федерального закона от 05.04.2013 № 44-ФЗ и в соответствии с Приказом Минэкономразвития России от 02.10.2013 №567 «Об утверждении методических рекомендации по применению методов определения (начальной) максимальной цены контракта, цены контракта, заключаемого с единственным поставщико</w:t>
            </w:r>
            <w:r w:rsidR="00BB2D66" w:rsidRPr="00EC50A3">
              <w:rPr>
                <w:rFonts w:ascii="Times New Roman" w:hAnsi="Times New Roman" w:cs="Times New Roman"/>
                <w:sz w:val="18"/>
                <w:szCs w:val="18"/>
              </w:rPr>
              <w:t>м (подрядчиком, исполнителем)».</w:t>
            </w:r>
          </w:p>
          <w:p w:rsidR="00926CCC" w:rsidRPr="00EC50A3" w:rsidRDefault="00926CCC" w:rsidP="002A5499">
            <w:pPr>
              <w:jc w:val="both"/>
              <w:rPr>
                <w:sz w:val="18"/>
                <w:szCs w:val="18"/>
              </w:rPr>
            </w:pPr>
            <w:r w:rsidRPr="00EC50A3">
              <w:rPr>
                <w:sz w:val="18"/>
                <w:szCs w:val="18"/>
              </w:rPr>
              <w:t>В целях получения информации о цене единицы Товара, Заказчиком были выполнены следующие операции:</w:t>
            </w:r>
          </w:p>
          <w:p w:rsidR="00C118EF" w:rsidRPr="00EC50A3" w:rsidRDefault="00926CCC" w:rsidP="002A5499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EC50A3">
              <w:rPr>
                <w:sz w:val="18"/>
                <w:szCs w:val="18"/>
              </w:rPr>
              <w:t>-</w:t>
            </w:r>
            <w:r w:rsidR="009E6741" w:rsidRPr="00EC50A3">
              <w:rPr>
                <w:sz w:val="18"/>
                <w:szCs w:val="18"/>
              </w:rPr>
              <w:t> </w:t>
            </w:r>
            <w:r w:rsidR="00C118EF" w:rsidRPr="00EC50A3">
              <w:rPr>
                <w:sz w:val="18"/>
                <w:szCs w:val="18"/>
              </w:rPr>
              <w:t xml:space="preserve">Информация о цене единицы </w:t>
            </w:r>
            <w:r w:rsidR="00CB3D98" w:rsidRPr="00EC50A3">
              <w:rPr>
                <w:sz w:val="18"/>
                <w:szCs w:val="18"/>
              </w:rPr>
              <w:t>Товара</w:t>
            </w:r>
            <w:r w:rsidR="00C118EF" w:rsidRPr="00EC50A3">
              <w:rPr>
                <w:sz w:val="18"/>
                <w:szCs w:val="18"/>
              </w:rPr>
              <w:t xml:space="preserve"> получена путём направления</w:t>
            </w:r>
            <w:r w:rsidR="00C118EF" w:rsidRPr="00EC50A3">
              <w:rPr>
                <w:rFonts w:eastAsia="Calibri"/>
                <w:sz w:val="18"/>
                <w:szCs w:val="18"/>
              </w:rPr>
              <w:t xml:space="preserve"> 5 запросов на предоставление информации о рыночных ценах идентичного </w:t>
            </w:r>
            <w:r w:rsidR="00CB3D98" w:rsidRPr="00EC50A3">
              <w:rPr>
                <w:rFonts w:eastAsia="Calibri"/>
                <w:sz w:val="18"/>
                <w:szCs w:val="18"/>
              </w:rPr>
              <w:t>Товара</w:t>
            </w:r>
            <w:r w:rsidR="00C118EF" w:rsidRPr="00EC50A3">
              <w:rPr>
                <w:rFonts w:eastAsia="Calibri"/>
                <w:sz w:val="18"/>
                <w:szCs w:val="18"/>
              </w:rPr>
              <w:t xml:space="preserve"> (имеющих одинаковые функциональные, технические, качественные, эксплуатационные характеристики) потенциальным Поставщикам.</w:t>
            </w:r>
            <w:r w:rsidR="00C118EF" w:rsidRPr="00EC50A3">
              <w:rPr>
                <w:sz w:val="18"/>
                <w:szCs w:val="18"/>
              </w:rPr>
              <w:t xml:space="preserve"> Получены 3 ответа на запросы, на основании которых была определена начальная (максимальная) цена контракта:</w:t>
            </w:r>
          </w:p>
          <w:p w:rsidR="00926CCC" w:rsidRPr="00EC50A3" w:rsidRDefault="00926CCC" w:rsidP="0002681D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EC50A3">
              <w:rPr>
                <w:sz w:val="18"/>
                <w:szCs w:val="18"/>
              </w:rPr>
              <w:t>Информация о цене единицы Товара и контракта в целом установлена на основании 3-х ответов-предложений на запрос цены:</w:t>
            </w:r>
          </w:p>
        </w:tc>
      </w:tr>
      <w:tr w:rsidR="00926CCC" w:rsidRPr="00EC50A3" w:rsidTr="007C5E58">
        <w:trPr>
          <w:trHeight w:val="6454"/>
        </w:trPr>
        <w:tc>
          <w:tcPr>
            <w:tcW w:w="1843" w:type="dxa"/>
          </w:tcPr>
          <w:p w:rsidR="00784194" w:rsidRPr="00EC50A3" w:rsidRDefault="00926CCC" w:rsidP="00BB2D66">
            <w:pPr>
              <w:tabs>
                <w:tab w:val="left" w:pos="180"/>
                <w:tab w:val="left" w:pos="360"/>
              </w:tabs>
              <w:rPr>
                <w:sz w:val="18"/>
                <w:szCs w:val="18"/>
              </w:rPr>
            </w:pPr>
            <w:r w:rsidRPr="00EC50A3">
              <w:rPr>
                <w:sz w:val="18"/>
                <w:szCs w:val="18"/>
              </w:rPr>
              <w:t>Расчет НМЦК</w:t>
            </w:r>
          </w:p>
        </w:tc>
        <w:tc>
          <w:tcPr>
            <w:tcW w:w="13466" w:type="dxa"/>
            <w:gridSpan w:val="8"/>
          </w:tcPr>
          <w:tbl>
            <w:tblPr>
              <w:tblW w:w="137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1843"/>
              <w:gridCol w:w="851"/>
              <w:gridCol w:w="567"/>
              <w:gridCol w:w="945"/>
              <w:gridCol w:w="945"/>
              <w:gridCol w:w="945"/>
              <w:gridCol w:w="945"/>
              <w:gridCol w:w="945"/>
              <w:gridCol w:w="945"/>
              <w:gridCol w:w="993"/>
              <w:gridCol w:w="850"/>
              <w:gridCol w:w="1134"/>
              <w:gridCol w:w="1133"/>
              <w:gridCol w:w="255"/>
            </w:tblGrid>
            <w:tr w:rsidR="00230E09" w:rsidRPr="00EC50A3" w:rsidTr="008E56F9">
              <w:trPr>
                <w:gridAfter w:val="1"/>
                <w:wAfter w:w="255" w:type="dxa"/>
                <w:trHeight w:val="1515"/>
              </w:trPr>
              <w:tc>
                <w:tcPr>
                  <w:tcW w:w="453" w:type="dxa"/>
                  <w:vMerge w:val="restart"/>
                  <w:shd w:val="clear" w:color="auto" w:fill="auto"/>
                  <w:noWrap/>
                  <w:hideMark/>
                </w:tcPr>
                <w:p w:rsidR="00230E09" w:rsidRPr="00EC50A3" w:rsidRDefault="00230E09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843" w:type="dxa"/>
                  <w:vMerge w:val="restart"/>
                  <w:shd w:val="clear" w:color="auto" w:fill="auto"/>
                  <w:noWrap/>
                  <w:hideMark/>
                </w:tcPr>
                <w:p w:rsidR="00230E09" w:rsidRPr="00EC50A3" w:rsidRDefault="00230E09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Наименование  объекта закупки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uto"/>
                  <w:noWrap/>
                  <w:hideMark/>
                </w:tcPr>
                <w:p w:rsidR="00230E09" w:rsidRPr="00EC50A3" w:rsidRDefault="00EC50A3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shd w:val="clear" w:color="auto" w:fill="auto"/>
                  <w:noWrap/>
                  <w:hideMark/>
                </w:tcPr>
                <w:p w:rsidR="00230E09" w:rsidRPr="00EC50A3" w:rsidRDefault="00230E09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1890" w:type="dxa"/>
                  <w:gridSpan w:val="2"/>
                  <w:shd w:val="clear" w:color="auto" w:fill="auto"/>
                  <w:hideMark/>
                </w:tcPr>
                <w:p w:rsidR="00230E09" w:rsidRPr="008E56F9" w:rsidRDefault="00230E09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E56F9">
                    <w:rPr>
                      <w:color w:val="000000"/>
                      <w:sz w:val="18"/>
                      <w:szCs w:val="18"/>
                    </w:rPr>
                    <w:t xml:space="preserve">Источник информации №1 (Коммерческое предложение </w:t>
                  </w:r>
                  <w:proofErr w:type="spellStart"/>
                  <w:r w:rsidRPr="008E56F9">
                    <w:rPr>
                      <w:color w:val="000000"/>
                      <w:sz w:val="18"/>
                      <w:szCs w:val="18"/>
                    </w:rPr>
                    <w:t>Вх</w:t>
                  </w:r>
                  <w:proofErr w:type="spellEnd"/>
                  <w:r w:rsidRPr="008E56F9">
                    <w:rPr>
                      <w:color w:val="000000"/>
                      <w:sz w:val="18"/>
                      <w:szCs w:val="18"/>
                    </w:rPr>
                    <w:t xml:space="preserve"> № 01-05/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609</w:t>
                  </w:r>
                  <w:r w:rsidRPr="008E56F9">
                    <w:rPr>
                      <w:color w:val="000000"/>
                      <w:sz w:val="18"/>
                      <w:szCs w:val="18"/>
                    </w:rPr>
                    <w:t xml:space="preserve"> от 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04</w:t>
                  </w:r>
                  <w:r w:rsidRPr="008E56F9">
                    <w:rPr>
                      <w:color w:val="000000"/>
                      <w:sz w:val="18"/>
                      <w:szCs w:val="18"/>
                    </w:rPr>
                    <w:t>.0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8</w:t>
                  </w:r>
                  <w:r w:rsidRPr="008E56F9">
                    <w:rPr>
                      <w:color w:val="000000"/>
                      <w:sz w:val="18"/>
                      <w:szCs w:val="18"/>
                    </w:rPr>
                    <w:t>.202</w:t>
                  </w:r>
                  <w:r w:rsidR="00DC708E" w:rsidRPr="008E56F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8E56F9">
                    <w:rPr>
                      <w:color w:val="000000"/>
                      <w:sz w:val="18"/>
                      <w:szCs w:val="18"/>
                    </w:rPr>
                    <w:t>г.)</w:t>
                  </w:r>
                </w:p>
              </w:tc>
              <w:tc>
                <w:tcPr>
                  <w:tcW w:w="1890" w:type="dxa"/>
                  <w:gridSpan w:val="2"/>
                  <w:shd w:val="clear" w:color="auto" w:fill="auto"/>
                </w:tcPr>
                <w:p w:rsidR="00230E09" w:rsidRPr="009871FC" w:rsidRDefault="00EC50A3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color w:val="000000"/>
                      <w:sz w:val="18"/>
                      <w:szCs w:val="18"/>
                    </w:rPr>
                    <w:t xml:space="preserve">Источник информации №2 (Коммерческое предложение </w:t>
                  </w:r>
                  <w:proofErr w:type="spellStart"/>
                  <w:r w:rsidRPr="009871FC">
                    <w:rPr>
                      <w:color w:val="000000"/>
                      <w:sz w:val="18"/>
                      <w:szCs w:val="18"/>
                    </w:rPr>
                    <w:t>Вх</w:t>
                  </w:r>
                  <w:proofErr w:type="spellEnd"/>
                  <w:r w:rsidRPr="009871FC">
                    <w:rPr>
                      <w:color w:val="000000"/>
                      <w:sz w:val="18"/>
                      <w:szCs w:val="18"/>
                    </w:rPr>
                    <w:t xml:space="preserve"> № 01-05/</w:t>
                  </w:r>
                  <w:r w:rsidR="009871FC" w:rsidRPr="009871FC">
                    <w:rPr>
                      <w:color w:val="000000"/>
                      <w:sz w:val="18"/>
                      <w:szCs w:val="18"/>
                    </w:rPr>
                    <w:t>610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 xml:space="preserve"> от </w:t>
                  </w:r>
                  <w:r w:rsidR="009871FC" w:rsidRPr="009871FC">
                    <w:rPr>
                      <w:color w:val="000000"/>
                      <w:sz w:val="18"/>
                      <w:szCs w:val="18"/>
                    </w:rPr>
                    <w:t>04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.0</w:t>
                  </w:r>
                  <w:r w:rsidR="009871FC" w:rsidRPr="009871FC">
                    <w:rPr>
                      <w:color w:val="000000"/>
                      <w:sz w:val="18"/>
                      <w:szCs w:val="18"/>
                    </w:rPr>
                    <w:t>8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.202</w:t>
                  </w:r>
                  <w:r w:rsidR="00AE66A2" w:rsidRPr="009871FC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г.)</w:t>
                  </w:r>
                </w:p>
              </w:tc>
              <w:tc>
                <w:tcPr>
                  <w:tcW w:w="1890" w:type="dxa"/>
                  <w:gridSpan w:val="2"/>
                  <w:shd w:val="clear" w:color="auto" w:fill="auto"/>
                </w:tcPr>
                <w:p w:rsidR="00230E09" w:rsidRPr="009871FC" w:rsidRDefault="00EC50A3" w:rsidP="009871FC">
                  <w:pPr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 xml:space="preserve">Источник информации №3 (Коммерческое предложение </w:t>
                  </w:r>
                  <w:proofErr w:type="spellStart"/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Вх</w:t>
                  </w:r>
                  <w:proofErr w:type="spellEnd"/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 xml:space="preserve"> № 01-05/</w:t>
                  </w:r>
                  <w:r w:rsidR="009871FC" w:rsidRPr="009871FC">
                    <w:rPr>
                      <w:b/>
                      <w:color w:val="000000"/>
                      <w:sz w:val="18"/>
                      <w:szCs w:val="18"/>
                    </w:rPr>
                    <w:t>611</w:t>
                  </w: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 xml:space="preserve"> от </w:t>
                  </w:r>
                  <w:r w:rsidR="008E56F9" w:rsidRPr="009871FC">
                    <w:rPr>
                      <w:b/>
                      <w:color w:val="000000"/>
                      <w:sz w:val="18"/>
                      <w:szCs w:val="18"/>
                    </w:rPr>
                    <w:t>0</w:t>
                  </w:r>
                  <w:r w:rsidR="009871FC" w:rsidRPr="009871FC">
                    <w:rPr>
                      <w:b/>
                      <w:color w:val="000000"/>
                      <w:sz w:val="18"/>
                      <w:szCs w:val="18"/>
                    </w:rPr>
                    <w:t>4</w:t>
                  </w: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.0</w:t>
                  </w:r>
                  <w:r w:rsidR="009871FC" w:rsidRPr="009871FC">
                    <w:rPr>
                      <w:b/>
                      <w:color w:val="000000"/>
                      <w:sz w:val="18"/>
                      <w:szCs w:val="18"/>
                    </w:rPr>
                    <w:t>8</w:t>
                  </w: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.202</w:t>
                  </w:r>
                  <w:r w:rsidR="00AE66A2" w:rsidRPr="009871FC">
                    <w:rPr>
                      <w:b/>
                      <w:color w:val="000000"/>
                      <w:sz w:val="18"/>
                      <w:szCs w:val="18"/>
                    </w:rPr>
                    <w:t>6</w:t>
                  </w: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г.)</w:t>
                  </w: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hideMark/>
                </w:tcPr>
                <w:p w:rsidR="00230E09" w:rsidRPr="00EC50A3" w:rsidRDefault="00FD0CFA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FD0CFA">
                    <w:rPr>
                      <w:color w:val="000000"/>
                      <w:sz w:val="18"/>
                      <w:szCs w:val="18"/>
                    </w:rPr>
                    <w:t>Среднее квадр</w:t>
                  </w:r>
                  <w:proofErr w:type="gramStart"/>
                  <w:r w:rsidRPr="00FD0CFA">
                    <w:rPr>
                      <w:color w:val="000000"/>
                      <w:sz w:val="18"/>
                      <w:szCs w:val="18"/>
                    </w:rPr>
                    <w:t>.</w:t>
                  </w:r>
                  <w:proofErr w:type="gramEnd"/>
                  <w:r w:rsidRPr="00FD0CFA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FD0CFA">
                    <w:rPr>
                      <w:color w:val="000000"/>
                      <w:sz w:val="18"/>
                      <w:szCs w:val="18"/>
                    </w:rPr>
                    <w:t>о</w:t>
                  </w:r>
                  <w:proofErr w:type="gramEnd"/>
                  <w:r w:rsidRPr="00FD0CFA">
                    <w:rPr>
                      <w:color w:val="000000"/>
                      <w:sz w:val="18"/>
                      <w:szCs w:val="18"/>
                    </w:rPr>
                    <w:t>тклон</w:t>
                  </w:r>
                  <w:proofErr w:type="spellEnd"/>
                  <w:r w:rsidRPr="00FD0CFA">
                    <w:rPr>
                      <w:color w:val="000000"/>
                      <w:sz w:val="18"/>
                      <w:szCs w:val="18"/>
                    </w:rPr>
                    <w:t>-е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hideMark/>
                </w:tcPr>
                <w:p w:rsidR="00230E09" w:rsidRPr="00EC50A3" w:rsidRDefault="00FD0CFA" w:rsidP="00FD0CFA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Коэф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. </w:t>
                  </w:r>
                  <w:r w:rsidR="00230E09" w:rsidRPr="00EC50A3">
                    <w:rPr>
                      <w:color w:val="000000"/>
                      <w:sz w:val="18"/>
                      <w:szCs w:val="18"/>
                    </w:rPr>
                    <w:t>вариации (%)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hideMark/>
                </w:tcPr>
                <w:p w:rsidR="00230E09" w:rsidRPr="00EC50A3" w:rsidRDefault="00230E09" w:rsidP="00926CC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Средняя цена (руб.)</w:t>
                  </w:r>
                </w:p>
              </w:tc>
              <w:tc>
                <w:tcPr>
                  <w:tcW w:w="1133" w:type="dxa"/>
                  <w:vMerge w:val="restart"/>
                  <w:shd w:val="clear" w:color="auto" w:fill="auto"/>
                  <w:hideMark/>
                </w:tcPr>
                <w:p w:rsidR="00230E09" w:rsidRPr="00EC50A3" w:rsidRDefault="00230E09" w:rsidP="00BB2D6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НМЦК</w:t>
                  </w:r>
                  <w:r w:rsidRPr="00EC50A3">
                    <w:rPr>
                      <w:color w:val="000000"/>
                      <w:sz w:val="18"/>
                      <w:szCs w:val="18"/>
                    </w:rPr>
                    <w:br/>
                    <w:t>(руб.)</w:t>
                  </w:r>
                </w:p>
              </w:tc>
            </w:tr>
            <w:tr w:rsidR="003809B6" w:rsidRPr="00EC50A3" w:rsidTr="008E56F9">
              <w:trPr>
                <w:gridAfter w:val="1"/>
                <w:wAfter w:w="255" w:type="dxa"/>
                <w:trHeight w:val="70"/>
              </w:trPr>
              <w:tc>
                <w:tcPr>
                  <w:tcW w:w="453" w:type="dxa"/>
                  <w:vMerge/>
                  <w:shd w:val="clear" w:color="auto" w:fill="auto"/>
                  <w:noWrap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shd w:val="clear" w:color="auto" w:fill="auto"/>
                  <w:noWrap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uto"/>
                  <w:noWrap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shd w:val="clear" w:color="auto" w:fill="auto"/>
                  <w:noWrap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8E56F9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E56F9">
                    <w:rPr>
                      <w:color w:val="000000"/>
                      <w:sz w:val="18"/>
                      <w:szCs w:val="18"/>
                    </w:rPr>
                    <w:t>Цена за ед., руб.</w:t>
                  </w: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8E56F9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E56F9">
                    <w:rPr>
                      <w:color w:val="000000"/>
                      <w:sz w:val="18"/>
                      <w:szCs w:val="18"/>
                    </w:rPr>
                    <w:t>Сумма, руб.</w:t>
                  </w: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9871FC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color w:val="000000"/>
                      <w:sz w:val="18"/>
                      <w:szCs w:val="18"/>
                    </w:rPr>
                    <w:t>Цена за ед., руб.</w:t>
                  </w: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9871FC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color w:val="000000"/>
                      <w:sz w:val="18"/>
                      <w:szCs w:val="18"/>
                    </w:rPr>
                    <w:t>Сумма, руб.</w:t>
                  </w: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Цена за ед., руб</w:t>
                  </w:r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45" w:type="dxa"/>
                  <w:shd w:val="clear" w:color="auto" w:fill="auto"/>
                </w:tcPr>
                <w:p w:rsidR="003809B6" w:rsidRPr="009871FC" w:rsidRDefault="003809B6" w:rsidP="003809B6">
                  <w:pPr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Сумма, руб.</w:t>
                  </w:r>
                </w:p>
              </w:tc>
              <w:tc>
                <w:tcPr>
                  <w:tcW w:w="993" w:type="dxa"/>
                  <w:vMerge/>
                  <w:shd w:val="clear" w:color="auto" w:fill="auto"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shd w:val="clear" w:color="auto" w:fill="auto"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3" w:type="dxa"/>
                  <w:vMerge/>
                  <w:shd w:val="clear" w:color="auto" w:fill="auto"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3809B6" w:rsidRPr="00EC50A3" w:rsidTr="008E56F9">
              <w:trPr>
                <w:gridAfter w:val="1"/>
                <w:wAfter w:w="255" w:type="dxa"/>
                <w:trHeight w:val="799"/>
              </w:trPr>
              <w:tc>
                <w:tcPr>
                  <w:tcW w:w="453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:rsidR="008E56F9" w:rsidRPr="008E56F9" w:rsidRDefault="009871FC" w:rsidP="008E56F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Диктофон</w:t>
                  </w:r>
                </w:p>
                <w:p w:rsidR="003809B6" w:rsidRPr="00EC50A3" w:rsidRDefault="003809B6" w:rsidP="003809B6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B64E1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871FC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45" w:type="dxa"/>
                  <w:shd w:val="clear" w:color="auto" w:fill="auto"/>
                  <w:noWrap/>
                  <w:vAlign w:val="center"/>
                  <w:hideMark/>
                </w:tcPr>
                <w:p w:rsidR="003809B6" w:rsidRPr="008E56F9" w:rsidRDefault="009871FC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4758</w:t>
                  </w:r>
                  <w:r w:rsidR="009B64E1" w:rsidRPr="008E56F9">
                    <w:rPr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:rsidR="003809B6" w:rsidRPr="008E56F9" w:rsidRDefault="009871FC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</w:t>
                  </w:r>
                  <w:r w:rsidR="009B64E1" w:rsidRPr="008E56F9">
                    <w:rPr>
                      <w:color w:val="000000"/>
                      <w:sz w:val="18"/>
                      <w:szCs w:val="18"/>
                    </w:rPr>
                    <w:t> </w:t>
                  </w:r>
                  <w:r>
                    <w:rPr>
                      <w:color w:val="000000"/>
                      <w:sz w:val="18"/>
                      <w:szCs w:val="18"/>
                    </w:rPr>
                    <w:t>274</w:t>
                  </w:r>
                  <w:r w:rsidR="009B64E1" w:rsidRPr="008E56F9">
                    <w:rPr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5" w:type="dxa"/>
                  <w:shd w:val="clear" w:color="auto" w:fill="auto"/>
                  <w:noWrap/>
                  <w:vAlign w:val="center"/>
                  <w:hideMark/>
                </w:tcPr>
                <w:p w:rsidR="003809B6" w:rsidRPr="009871FC" w:rsidRDefault="009871FC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sz w:val="18"/>
                      <w:szCs w:val="18"/>
                    </w:rPr>
                    <w:t>4800</w:t>
                  </w:r>
                  <w:r w:rsidR="007C5E58" w:rsidRPr="009871FC">
                    <w:rPr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:rsidR="003809B6" w:rsidRPr="009871FC" w:rsidRDefault="009871FC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color w:val="000000"/>
                      <w:sz w:val="18"/>
                      <w:szCs w:val="18"/>
                    </w:rPr>
                    <w:t>14</w:t>
                  </w:r>
                  <w:r w:rsidR="00AE66A2" w:rsidRPr="009871FC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400</w:t>
                  </w:r>
                  <w:r w:rsidR="009B64E1" w:rsidRPr="009871FC">
                    <w:rPr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5" w:type="dxa"/>
                  <w:shd w:val="clear" w:color="auto" w:fill="auto"/>
                  <w:noWrap/>
                  <w:vAlign w:val="center"/>
                  <w:hideMark/>
                </w:tcPr>
                <w:p w:rsidR="003809B6" w:rsidRPr="009871FC" w:rsidRDefault="009871FC" w:rsidP="003809B6">
                  <w:pPr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b/>
                      <w:sz w:val="18"/>
                      <w:szCs w:val="18"/>
                    </w:rPr>
                    <w:t>4720</w:t>
                  </w:r>
                  <w:r w:rsidR="008E56F9" w:rsidRPr="009871FC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5" w:type="dxa"/>
                  <w:shd w:val="clear" w:color="auto" w:fill="auto"/>
                  <w:vAlign w:val="center"/>
                </w:tcPr>
                <w:p w:rsidR="003809B6" w:rsidRPr="009871FC" w:rsidRDefault="009871FC" w:rsidP="009871FC">
                  <w:pPr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14</w:t>
                  </w:r>
                  <w:r w:rsidR="009B64E1" w:rsidRPr="009871FC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  <w:r w:rsidRPr="009871FC">
                    <w:rPr>
                      <w:b/>
                      <w:color w:val="000000"/>
                      <w:sz w:val="18"/>
                      <w:szCs w:val="18"/>
                    </w:rPr>
                    <w:t>160</w:t>
                  </w:r>
                  <w:r w:rsidR="009B64E1" w:rsidRPr="009871FC">
                    <w:rPr>
                      <w:b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93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871FC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40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="007C5E58">
                    <w:rPr>
                      <w:color w:val="000000"/>
                      <w:sz w:val="18"/>
                      <w:szCs w:val="18"/>
                    </w:rPr>
                    <w:t>0</w:t>
                  </w: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871FC" w:rsidP="009871FC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871FC" w:rsidP="007C5E58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4759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="007C5E58">
                    <w:rPr>
                      <w:color w:val="00000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133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9871FC" w:rsidP="009871FC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 </w:t>
                  </w:r>
                  <w:r>
                    <w:rPr>
                      <w:color w:val="000000"/>
                      <w:sz w:val="18"/>
                      <w:szCs w:val="18"/>
                    </w:rPr>
                    <w:t>277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color w:val="000000"/>
                      <w:sz w:val="18"/>
                      <w:szCs w:val="18"/>
                    </w:rPr>
                    <w:t>99</w:t>
                  </w:r>
                </w:p>
              </w:tc>
            </w:tr>
            <w:tr w:rsidR="003809B6" w:rsidRPr="00EC50A3" w:rsidTr="00BB2D66">
              <w:trPr>
                <w:trHeight w:val="109"/>
              </w:trPr>
              <w:tc>
                <w:tcPr>
                  <w:tcW w:w="13749" w:type="dxa"/>
                  <w:gridSpan w:val="15"/>
                  <w:shd w:val="clear" w:color="auto" w:fill="auto"/>
                  <w:noWrap/>
                  <w:hideMark/>
                </w:tcPr>
                <w:p w:rsidR="003809B6" w:rsidRPr="00EC50A3" w:rsidRDefault="00B73900" w:rsidP="009871FC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                  ИТОГО:</w:t>
                  </w:r>
                  <w:r w:rsidR="003809B6" w:rsidRPr="00EC50A3">
                    <w:rPr>
                      <w:color w:val="000000"/>
                      <w:sz w:val="18"/>
                      <w:szCs w:val="18"/>
                    </w:rPr>
                    <w:t> 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14 274</w:t>
                  </w:r>
                  <w:r w:rsidRPr="008E56F9">
                    <w:rPr>
                      <w:color w:val="000000"/>
                      <w:sz w:val="18"/>
                      <w:szCs w:val="18"/>
                    </w:rPr>
                    <w:t>,00</w:t>
                  </w:r>
                  <w:r>
                    <w:rPr>
                      <w:b/>
                      <w:color w:val="000000"/>
                      <w:sz w:val="18"/>
                      <w:szCs w:val="18"/>
                    </w:rPr>
                    <w:t xml:space="preserve">                          </w:t>
                  </w:r>
                  <w:r w:rsidR="009871FC" w:rsidRPr="009871FC">
                    <w:rPr>
                      <w:color w:val="000000"/>
                      <w:sz w:val="18"/>
                      <w:szCs w:val="18"/>
                    </w:rPr>
                    <w:t>14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 </w:t>
                  </w:r>
                  <w:r w:rsidR="009871FC" w:rsidRPr="009871FC">
                    <w:rPr>
                      <w:color w:val="000000"/>
                      <w:sz w:val="18"/>
                      <w:szCs w:val="18"/>
                    </w:rPr>
                    <w:t>400</w:t>
                  </w:r>
                  <w:r w:rsidRPr="009871FC">
                    <w:rPr>
                      <w:color w:val="000000"/>
                      <w:sz w:val="18"/>
                      <w:szCs w:val="18"/>
                    </w:rPr>
                    <w:t>,00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                         </w:t>
                  </w:r>
                  <w:r w:rsidR="009871FC" w:rsidRPr="009871FC">
                    <w:rPr>
                      <w:b/>
                      <w:color w:val="000000"/>
                      <w:sz w:val="18"/>
                      <w:szCs w:val="18"/>
                    </w:rPr>
                    <w:t>14</w:t>
                  </w:r>
                  <w:r w:rsidR="001656A4" w:rsidRPr="009871FC">
                    <w:rPr>
                      <w:b/>
                      <w:color w:val="000000"/>
                      <w:sz w:val="18"/>
                      <w:szCs w:val="18"/>
                    </w:rPr>
                    <w:t> </w:t>
                  </w:r>
                  <w:r w:rsidR="009871FC" w:rsidRPr="009871FC">
                    <w:rPr>
                      <w:b/>
                      <w:color w:val="000000"/>
                      <w:sz w:val="18"/>
                      <w:szCs w:val="18"/>
                    </w:rPr>
                    <w:t>160</w:t>
                  </w:r>
                  <w:r w:rsidR="001656A4" w:rsidRPr="009871FC">
                    <w:rPr>
                      <w:b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</w:tr>
            <w:tr w:rsidR="003809B6" w:rsidRPr="00EC50A3" w:rsidTr="008E56F9">
              <w:trPr>
                <w:trHeight w:val="109"/>
              </w:trPr>
              <w:tc>
                <w:tcPr>
                  <w:tcW w:w="11227" w:type="dxa"/>
                  <w:gridSpan w:val="12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3809B6" w:rsidP="003809B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color w:val="000000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388" w:type="dxa"/>
                  <w:gridSpan w:val="2"/>
                  <w:shd w:val="clear" w:color="auto" w:fill="auto"/>
                  <w:noWrap/>
                  <w:vAlign w:val="center"/>
                  <w:hideMark/>
                </w:tcPr>
                <w:p w:rsidR="003809B6" w:rsidRPr="00EC50A3" w:rsidRDefault="001656A4" w:rsidP="009871FC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14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 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277</w:t>
                  </w:r>
                  <w:r w:rsidR="009B64E1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="009871FC">
                    <w:rPr>
                      <w:color w:val="000000"/>
                      <w:sz w:val="18"/>
                      <w:szCs w:val="18"/>
                    </w:rPr>
                    <w:t>99</w:t>
                  </w:r>
                </w:p>
              </w:tc>
            </w:tr>
          </w:tbl>
          <w:p w:rsidR="00926CCC" w:rsidRPr="00EC50A3" w:rsidRDefault="00926CCC" w:rsidP="00926CCC">
            <w:pPr>
              <w:tabs>
                <w:tab w:val="left" w:pos="180"/>
                <w:tab w:val="left" w:pos="252"/>
              </w:tabs>
              <w:jc w:val="both"/>
              <w:rPr>
                <w:sz w:val="18"/>
                <w:szCs w:val="18"/>
              </w:rPr>
            </w:pPr>
          </w:p>
          <w:tbl>
            <w:tblPr>
              <w:tblW w:w="275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576"/>
            </w:tblGrid>
            <w:tr w:rsidR="00926CCC" w:rsidRPr="00EC50A3" w:rsidTr="000F771A">
              <w:trPr>
                <w:trHeight w:val="1474"/>
              </w:trPr>
              <w:tc>
                <w:tcPr>
                  <w:tcW w:w="27576" w:type="dxa"/>
                  <w:shd w:val="clear" w:color="auto" w:fill="auto"/>
                  <w:noWrap/>
                  <w:vAlign w:val="bottom"/>
                  <w:hideMark/>
                </w:tcPr>
                <w:p w:rsidR="00926CCC" w:rsidRPr="00EC50A3" w:rsidRDefault="00BB2D66" w:rsidP="00926CCC">
                  <w:pP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  <w:r w:rsidRPr="00EC50A3">
                    <w:rPr>
                      <w:rFonts w:ascii="Calibri" w:hAnsi="Calibri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24384" distB="278384" distL="114300" distR="118618" simplePos="0" relativeHeight="251663360" behindDoc="0" locked="0" layoutInCell="1" allowOverlap="1" wp14:anchorId="500A12AC" wp14:editId="2D7B241B">
                            <wp:simplePos x="0" y="0"/>
                            <wp:positionH relativeFrom="column">
                              <wp:posOffset>-16764</wp:posOffset>
                            </wp:positionH>
                            <wp:positionV relativeFrom="paragraph">
                              <wp:posOffset>77216</wp:posOffset>
                            </wp:positionV>
                            <wp:extent cx="2759837" cy="954913"/>
                            <wp:effectExtent l="0" t="0" r="0" b="0"/>
                            <wp:wrapNone/>
                            <wp:docPr id="3" name="TextBox 2">
                              <a:extLst xmlns:a="http://schemas.openxmlformats.org/drawingml/2006/main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759837" cy="954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txbx>
                                    <w:txbxContent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eastAsia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Расчет НМЦК (</w:t>
                                        </w:r>
                                        <w:proofErr w:type="spellStart"/>
                                        <w:r w:rsidRPr="00942506">
                                          <w:rPr>
                                            <w:rFonts w:eastAsia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рын</w:t>
                                        </w:r>
                                        <w:proofErr w:type="spellEnd"/>
                                        <w:r w:rsidRPr="00942506">
                                          <w:rPr>
                                            <w:rFonts w:eastAsia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) произведен по формуле: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="Cambria Math" w:hint="eastAsia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GB"/>
                                          </w:rPr>
                                          <w:t>〖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НМЦК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="Cambria Math" w:hint="eastAsia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GB"/>
                                          </w:rPr>
                                          <w:t>〗</w:t>
                                        </w:r>
                                        <w:r w:rsidRPr="00942506">
                                          <w:rPr>
                                            <w:rFonts w:ascii="Cambria Math" w:hAnsi="+mn-ea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^</w:t>
                                        </w:r>
                                        <w:proofErr w:type="spellStart"/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рын</w:t>
                                        </w:r>
                                        <w:proofErr w:type="spellEnd"/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𝑣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/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×∑_(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=1)^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▒ц_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𝑣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количество (объем) закупаемого товара;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количество значений, используемых в расчете;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номер источника ценовой информации;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20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22"/>
                                          </w:rPr>
                                          <w:t>ц_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22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22"/>
                                          </w:rPr>
                                          <w:t>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22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22"/>
                                          </w:rPr>
                                          <w:t>цена единицы товара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22"/>
                                          </w:rPr>
                                          <w:t>"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none" lIns="0" tIns="0" rIns="0" bIns="0" rtlCol="0" anchor="t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Box 2" o:spid="_x0000_s1026" type="#_x0000_t202" style="position:absolute;margin-left:-1.3pt;margin-top:6.1pt;width:217.3pt;height:75.2pt;z-index:251663360;visibility:visible;mso-wrap-style:none;mso-wrap-distance-left:9pt;mso-wrap-distance-top:1.92pt;mso-wrap-distance-right:9.34pt;mso-wrap-distance-bottom:21.9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/THgIAAJ0EAAAOAAAAZHJzL2Uyb0RvYy54bWysVNtu3CAQfa/Uf0C8d72Xpsla643aRKkq&#10;RU3UpB+AMaxRgUFA1t5+fQd8SZQ+peoLGuCc4cyN3WVvNDkKHxTYiq4WS0qE5dAoe6joz8ebDxeU&#10;hMhswzRYUdGTCPRy//7drnOlWEMLuhGeoBMbys5VtI3RlUUReCsMCwtwwuKlBG9YxK0/FI1nHXo3&#10;ulgvl5+KDnzjPHARAp5eD5d0n/1LKXi8kzKISHRFUVvMq89rndZiv2PlwTPXKj7KYP+gwjBl8dHZ&#10;1TWLjDx59Zcro7iHADIuOJgCpFRc5BgwmtXyVTQPLXMix4LJCW5OU/h/bvn3470nqqnohhLLDJbo&#10;UfTxC/RknQPCzW2ImKaic6HM8JTcbD445MYewVj6jA7uFviv8AKeMAMhZIuVvfQmpQqDJ0jEqpzm&#10;SuBrhOPh+vxse7E5p4Tj3fbs43a1SaUqntnOh/hVgCHJqKjHSmcF7DjKZeUESY9ZuFFaT7oGKSmK&#10;EE9aJIC2P4TERGRF6SBwf6ivtCdDt2A7o9KpZ1BIJiSgRMdv5I6UxBa5Sd/In0n5fbBx5htlwQ+l&#10;SCMkUgBHhs0f+9WYQTngx4qOCUi5iH3dY4aSWUNzwtriYMc7XKSGrqJcK0dJC/7367MOB6iiFiec&#10;Ev3NYn+mWZsMPxn1ZPior2CYSGY5ekR9WbSFz08RpJobbhAyasUZyD0wzmsaspf7jHr+VfZ/AAAA&#10;//8DAFBLAwQUAAYACAAAACEApAQQDtwAAAAJAQAADwAAAGRycy9kb3ducmV2LnhtbEyPwU7DMBBE&#10;70j8g7VI3FqHFAUU4lQVUs4tbSpx3MYmCcTryHaT8PcsJzjuvNHsTLFd7CAm40PvSMHDOgFhqHG6&#10;p1ZBfapWzyBCRNI4ODIKvk2AbXl7U2Cu3UxvZjrGVnAIhRwVdDGOuZSh6YzFsHajIWYfzluMfPpW&#10;ao8zh9tBpkmSSYs98YcOR/PamebreLUK9psnPNXVwX8m+/6ddtN8ruqDUvd3y+4FRDRL/DPDb32u&#10;DiV3urgr6SAGBas0YyfraQqC+eMm5W0XFjImsizk/wXlDwAAAP//AwBQSwECLQAUAAYACAAAACEA&#10;toM4kv4AAADhAQAAEwAAAAAAAAAAAAAAAAAAAAAAW0NvbnRlbnRfVHlwZXNdLnhtbFBLAQItABQA&#10;BgAIAAAAIQA4/SH/1gAAAJQBAAALAAAAAAAAAAAAAAAAAC8BAABfcmVscy8ucmVsc1BLAQItABQA&#10;BgAIAAAAIQAWk4/THgIAAJ0EAAAOAAAAAAAAAAAAAAAAAC4CAABkcnMvZTJvRG9jLnhtbFBLAQIt&#10;ABQABgAIAAAAIQCkBBAO3AAAAAkBAAAPAAAAAAAAAAAAAAAAAHgEAABkcnMvZG93bnJldi54bWxQ&#10;SwUGAAAAAAQABADzAAAAgQUAAAAA&#10;" filled="f" stroked="f">
                            <v:path arrowok="t"/>
                            <v:textbox inset="0,0,0,0">
                              <w:txbxContent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eastAsia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Расчет НМЦК (</w:t>
                                  </w:r>
                                  <w:proofErr w:type="spellStart"/>
                                  <w:r w:rsidRPr="00942506">
                                    <w:rPr>
                                      <w:rFonts w:eastAsia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рын</w:t>
                                  </w:r>
                                  <w:proofErr w:type="spellEnd"/>
                                  <w:r w:rsidRPr="00942506">
                                    <w:rPr>
                                      <w:rFonts w:eastAsia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) произведен по формуле: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="Cambria Math" w:hint="eastAsia"/>
                                      <w:color w:val="000000" w:themeColor="text1"/>
                                      <w:sz w:val="18"/>
                                      <w:szCs w:val="18"/>
                                      <w:lang w:val="en-GB"/>
                                    </w:rPr>
                                    <w:t>〖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НМЦК</w:t>
                                  </w:r>
                                  <w:r w:rsidRPr="00942506">
                                    <w:rPr>
                                      <w:rFonts w:ascii="Cambria Math" w:eastAsia="Cambria Math" w:hAnsi="Cambria Math" w:cs="Cambria Math" w:hint="eastAsia"/>
                                      <w:color w:val="000000" w:themeColor="text1"/>
                                      <w:sz w:val="18"/>
                                      <w:szCs w:val="18"/>
                                      <w:lang w:val="en-GB"/>
                                    </w:rPr>
                                    <w:t>〗</w:t>
                                  </w:r>
                                  <w:r w:rsidRPr="00942506">
                                    <w:rPr>
                                      <w:rFonts w:ascii="Cambria Math" w:hAnsi="+mn-ea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^</w:t>
                                  </w:r>
                                  <w:proofErr w:type="spellStart"/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рын</w:t>
                                  </w:r>
                                  <w:proofErr w:type="spellEnd"/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𝑣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×∑_(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proofErr w:type="gramStart"/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1)^</w:t>
                                  </w:r>
                                  <w:proofErr w:type="gramEnd"/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▒ц_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𝑣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количество (объем) закупаемого товара;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количество значений, используемых в расчете;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номер источника ценовой информации;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20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22"/>
                                    </w:rPr>
                                    <w:t>ц_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22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22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22"/>
                                    </w:rPr>
                                    <w:t>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22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22"/>
                                    </w:rPr>
                                    <w:t>цена единицы товара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22"/>
                                    </w:rPr>
                                    <w:t>"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C50A3">
                    <w:rPr>
                      <w:rFonts w:ascii="Calibri" w:hAnsi="Calibri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24384" distB="281178" distL="114300" distR="116332" simplePos="0" relativeHeight="251655168" behindDoc="0" locked="0" layoutInCell="1" allowOverlap="1" wp14:anchorId="6824EE8E" wp14:editId="6BE0BA1D">
                            <wp:simplePos x="0" y="0"/>
                            <wp:positionH relativeFrom="column">
                              <wp:posOffset>2923540</wp:posOffset>
                            </wp:positionH>
                            <wp:positionV relativeFrom="paragraph">
                              <wp:posOffset>77216</wp:posOffset>
                            </wp:positionV>
                            <wp:extent cx="2763647" cy="964057"/>
                            <wp:effectExtent l="0" t="0" r="0" b="0"/>
                            <wp:wrapNone/>
                            <wp:docPr id="2" name="TextBox 1">
                              <a:extLst xmlns:a="http://schemas.openxmlformats.org/drawingml/2006/main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763647" cy="9640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txbx>
                                    <w:txbxContent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eastAsia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Среднее квадратичное отклонение: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GB"/>
                                          </w:rPr>
                                          <w:t>𝜎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= </w:t>
                                        </w:r>
                                        <w:proofErr w:type="gramStart"/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√(</w:t>
                                        </w:r>
                                        <w:proofErr w:type="gramEnd"/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( ∑2_(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=1)^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▒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〖〖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(ц_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 − 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⟨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ц⟩)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〗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^2  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〗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)/(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−1))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⟨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ц⟩" 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среднее арифметическое всех цен;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𝑛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количество значений, используемых в расчете;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"–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номер источника ценовой информации;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F4187F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F4187F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ц_</w:t>
                                        </w:r>
                                        <w:r w:rsidRPr="00F4187F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𝑖</w:t>
                                        </w:r>
                                        <w:r w:rsidRPr="00F4187F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</w:t>
                                        </w:r>
                                        <w:r w:rsidRPr="00F4187F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"–</w:t>
                                        </w:r>
                                        <w:r w:rsidRPr="00F4187F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F4187F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цена единицы товара</w:t>
                                        </w:r>
                                        <w:r w:rsidRPr="00F4187F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none" lIns="0" tIns="0" rIns="0" bIns="0" rtlCol="0" anchor="t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shape id="TextBox 1" o:spid="_x0000_s1027" type="#_x0000_t202" style="position:absolute;margin-left:230.2pt;margin-top:6.1pt;width:217.6pt;height:75.9pt;z-index:251655168;visibility:visible;mso-wrap-style:none;mso-wrap-distance-left:9pt;mso-wrap-distance-top:1.92pt;mso-wrap-distance-right:9.16pt;mso-wrap-distance-bottom:22.1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hJGAIAAIsEAAAOAAAAZHJzL2Uyb0RvYy54bWysVNtu3CAQfa/Uf0C8d+3dpruNtd6oTZSq&#10;UtVUTfoBGMMaCRgEZO3t13fAl1TJU6q+YBhmDmfOzHh/NRhNTsIHBbam61VJibAcWmWPNf31cPvu&#10;IyUhMtsyDVbU9CwCvTq8fbPvXSU20IFuhScIYkPVu5p2MbqqKALvhGFhBU5YvJTgDYt49Mei9axH&#10;dKOLTVluix586zxwEQJab8ZLesj4Ugoe76QMIhJdU+QW8+rz2qS1OOxZdfTMdYpPNNg/sDBMWXx0&#10;gbphkZFHr15AGcU9BJBxxcEUIKXiIueA2azLZ9ncd8yJnAuKE9wiU/h/sPz76Ycnqq3phhLLDJbo&#10;QQzxMwxknRPCw7cQUaaid6HK7kncvL13GBsHdMbSJymTPaAxKTFIb9IXcyR4j+KfF8ERlHA0bnbb&#10;99uLHSUc7y63F+WHXYIpnqKdD/GLAEPSpqYeC5ppsdPEilWzS3rMwq3SemY7Usmk4lmL5KDtTyEx&#10;38woGQL3x+ZaezI2BXYtMp1bA4nkgOQoEfiVsVNIiha5F18ZvwTl98HGJd4oCz4LkSdFpARODHs8&#10;DrkQSFyO/lPhwihA0iIOzZArvpSsgfaMlcQxjne4SA19TblWjpIO/O/nth7HpaYW55kS/dViN6bJ&#10;mjd+3jTzxkd9DeP8McsREWlm7hY+PUaQammvkchEGTs+t8I0nWmk/j5nr6d/yOEPAAAA//8DAFBL&#10;AwQUAAYACAAAACEAlDAvLN4AAAAKAQAADwAAAGRycy9kb3ducmV2LnhtbEyPwU7DMAyG70h7h8iT&#10;uLGkValKaTohBEcmbePCLW28tluTVEm6lbfHnOBo/59+f662ixnZFX0YnJWQbAQwtK3Tg+0kfB7f&#10;HwpgISqr1egsSvjGANt6dVepUrub3eP1EDtGJTaUSkIf41RyHtoejQobN6Gl7OS8UZFG33Ht1Y3K&#10;zchTIXJu1GDpQq8mfO2xvRxmI+H0sbuc3+a9OHeiwK/E49IkOynv18vLM7CIS/yD4Vef1KEmp8bN&#10;Vgc2SshykRFKQZoCI6B4esyBNbTIMwG8rvj/F+ofAAAA//8DAFBLAQItABQABgAIAAAAIQC2gziS&#10;/gAAAOEBAAATAAAAAAAAAAAAAAAAAAAAAABbQ29udGVudF9UeXBlc10ueG1sUEsBAi0AFAAGAAgA&#10;AAAhADj9If/WAAAAlAEAAAsAAAAAAAAAAAAAAAAALwEAAF9yZWxzLy5yZWxzUEsBAi0AFAAGAAgA&#10;AAAhABGOOEkYAgAAiwQAAA4AAAAAAAAAAAAAAAAALgIAAGRycy9lMm9Eb2MueG1sUEsBAi0AFAAG&#10;AAgAAAAhAJQwLyzeAAAACgEAAA8AAAAAAAAAAAAAAAAAcgQAAGRycy9kb3ducmV2LnhtbFBLBQYA&#10;AAAABAAEAPMAAAB9BQAAAAA=&#10;" filled="f" stroked="f">
                            <v:textbox inset="0,0,0,0">
                              <w:txbxContent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eastAsia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Среднее квадратичное отклонение: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GB"/>
                                    </w:rPr>
                                    <w:t>𝜎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= </w:t>
                                  </w:r>
                                  <w:proofErr w:type="gramStart"/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√(</w:t>
                                  </w:r>
                                  <w:proofErr w:type="gramEnd"/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 ∑2_(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=1)^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▒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〖〖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(ц_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 − 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⟨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ц⟩)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〗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^2  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〗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)/(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−1))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⟨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ц⟩" 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среднее арифметическое всех цен;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𝑛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количество значений, используемых в расчете;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"–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номер источника ценовой информации;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F4187F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4187F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ц_</w:t>
                                  </w:r>
                                  <w:r w:rsidRPr="00F4187F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𝑖</w:t>
                                  </w:r>
                                  <w:r w:rsidRPr="00F4187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F4187F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"–</w:t>
                                  </w:r>
                                  <w:r w:rsidRPr="00F4187F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F4187F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цена единицы товара</w:t>
                                  </w:r>
                                  <w:r w:rsidRPr="00F4187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C50A3">
                    <w:rPr>
                      <w:rFonts w:ascii="Calibri" w:hAnsi="Calibri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18288" distB="421259" distL="114300" distR="555879" simplePos="0" relativeHeight="251659264" behindDoc="0" locked="0" layoutInCell="1" allowOverlap="1" wp14:anchorId="2750E665" wp14:editId="65A36DE8">
                            <wp:simplePos x="0" y="0"/>
                            <wp:positionH relativeFrom="column">
                              <wp:posOffset>5852541</wp:posOffset>
                            </wp:positionH>
                            <wp:positionV relativeFrom="paragraph">
                              <wp:posOffset>68707</wp:posOffset>
                            </wp:positionV>
                            <wp:extent cx="2459228" cy="884682"/>
                            <wp:effectExtent l="0" t="0" r="0" b="0"/>
                            <wp:wrapNone/>
                            <wp:docPr id="4" name="TextBox 3">
                              <a:extLst xmlns:a="http://schemas.openxmlformats.org/drawingml/2006/main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459228" cy="884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txbx>
                                    <w:txbxContent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Коэффициент вариации: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𝑉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=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𝜎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/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⟨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ц⟩   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× 100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⟨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ц⟩" 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среднее арифметическое всех цен;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"</w:t>
                                        </w:r>
                                      </w:p>
                                      <w:p w:rsidR="005A64D9" w:rsidRPr="00942506" w:rsidRDefault="005A64D9" w:rsidP="005A64D9">
                                        <w:pPr>
                                          <w:pStyle w:val="a8"/>
                                          <w:spacing w:before="0" w:beforeAutospacing="0" w:after="0" w:afterAutospacing="0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𝜎</w:t>
                                        </w:r>
                                        <w:r w:rsidRPr="00942506"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" 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–</w:t>
                                        </w:r>
                                        <w:r w:rsidRPr="00942506"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x-none"/>
                                          </w:rPr>
                                          <w:t xml:space="preserve"> </w:t>
                                        </w:r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GB"/>
                                          </w:rPr>
                                          <w:t>c</w:t>
                                        </w:r>
                                        <w:proofErr w:type="spellStart"/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>реднее</w:t>
                                        </w:r>
                                        <w:proofErr w:type="spellEnd"/>
                                        <w:r w:rsidRPr="00942506"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sz w:val="18"/>
                                            <w:szCs w:val="18"/>
                                          </w:rPr>
                                          <w:t xml:space="preserve"> квадратичное отклонение</w:t>
                                        </w:r>
                                        <w:r w:rsidRPr="00942506">
                                          <w:rPr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GB"/>
                                          </w:rPr>
                                          <w:t>"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none" lIns="0" tIns="0" rIns="0" bIns="0" rtlCol="0" anchor="t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x="http://schemas.microsoft.com/office/drawing/2014/chartex" xmlns:w15="http://schemas.microsoft.com/office/word/2012/wordml" xmlns:w16se="http://schemas.microsoft.com/office/word/2015/wordml/symex">
                        <w:pict>
                          <v:shape id="TextBox 3" o:spid="_x0000_s1028" type="#_x0000_t202" style="position:absolute;margin-left:460.85pt;margin-top:5.4pt;width:193.65pt;height:69.65pt;z-index:251659264;visibility:visible;mso-wrap-style:none;mso-wrap-distance-left:9pt;mso-wrap-distance-top:1.44pt;mso-wrap-distance-right:43.77pt;mso-wrap-distance-bottom:33.1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ndGAIAAIsEAAAOAAAAZHJzL2Uyb0RvYy54bWysVNtu2zAMfR+wfxD0vjj1siIz4hRbiw4D&#10;hrVYuw9QZCkWIIuCpMbOvn4UfenQPXXYiyxR5NHhIend1dBZdlIhGnA1v1itOVNOQmPcseY/H2/f&#10;bTmLSbhGWHCq5mcV+dX+7Ztd7ytVQgu2UYEhiItV72vepuSrooiyVZ2IK/DK4aWG0ImEx3AsmiB6&#10;RO9sUa7Xl0UPofEBpIoRrTfjJd8TvtZKpjuto0rM1hy5JVoDrYe8FvudqI5B+NbIiYb4BxadMA4f&#10;XaBuRBLsKZi/oDojA0TQaSWhK0BrIxXlgNlcrF9k89AKrygXFCf6Rab4/2Dl99N9YKap+YYzJzos&#10;0aMa0mcY2HtKCA/fYkKZit7HityzuLR98BibBnTG0mcpsz2iMSsx6NDlL+bI8B7FPy+CIyiTaCw3&#10;Hz6WJbaIxLvtdnO5LTNM8RztQ0xfFHQsb2oesKBES5wmVqKaXfJjDm6NtTPbkQqRSmersoN1P5TG&#10;fIlRNkQZjodrG9jYFNi1yHRuDSRCAdlRI/ArY6eQHK2oF18ZvwTR++DSEt8ZB4GEoElROYGTwB5P&#10;AxUCievRfypcHAXIWqThMFDFSetsOUBzxkriGKc7XLSFvubSGs9ZC+HXS1uP41Jzh/PMmf3qsBvz&#10;ZM2bMG8O8yYkew3j/AknERFpEncHn54SaLO010hkoowdT60wTWceqT/P5PX8D9n/BgAA//8DAFBL&#10;AwQUAAYACAAAACEAwGsYXt4AAAALAQAADwAAAGRycy9kb3ducmV2LnhtbEyPwU7DMBBE70j8g7VI&#10;3KjtokIb4lQIwZFKLVy4OfE2SRuvo9hpw993e4LbjuZpdiZfT74TJxxiG8iAnikQSFVwLdUGvr8+&#10;HpYgYrLkbBcIDfxihHVxe5PbzIUzbfG0S7XgEIqZNdCk1GdSxqpBb+Ms9Ejs7cPgbWI51NIN9szh&#10;vpNzpZ6kty3xh8b2+NZgddyN3sD+c3M8vI9bdajVEn/0gFOpN8bc302vLyASTukPhmt9rg4FdyrD&#10;SC6KzsBqrp8ZZUPxhCvwqFa8ruRroTTIIpf/NxQXAAAA//8DAFBLAQItABQABgAIAAAAIQC2gziS&#10;/gAAAOEBAAATAAAAAAAAAAAAAAAAAAAAAABbQ29udGVudF9UeXBlc10ueG1sUEsBAi0AFAAGAAgA&#10;AAAhADj9If/WAAAAlAEAAAsAAAAAAAAAAAAAAAAALwEAAF9yZWxzLy5yZWxzUEsBAi0AFAAGAAgA&#10;AAAhAPwu6d0YAgAAiwQAAA4AAAAAAAAAAAAAAAAALgIAAGRycy9lMm9Eb2MueG1sUEsBAi0AFAAG&#10;AAgAAAAhAMBrGF7eAAAACwEAAA8AAAAAAAAAAAAAAAAAcgQAAGRycy9kb3ducmV2LnhtbFBLBQYA&#10;AAAABAAEAPMAAAB9BQAAAAA=&#10;" filled="f" stroked="f">
                            <v:textbox inset="0,0,0,0">
                              <w:txbxContent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Коэффициент вариации: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𝑉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𝜎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⟨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ц⟩   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× 100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⟨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ц⟩" 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среднее арифметическое всех цен;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"</w:t>
                                  </w:r>
                                </w:p>
                                <w:p w:rsidR="005A64D9" w:rsidRPr="00942506" w:rsidRDefault="005A64D9" w:rsidP="005A64D9">
                                  <w:pPr>
                                    <w:pStyle w:val="a8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𝜎</w:t>
                                  </w:r>
                                  <w:r w:rsidRPr="00942506">
                                    <w:rPr>
                                      <w:rFonts w:ascii="Cambria Math" w:eastAsia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" 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 w:rsidRPr="00942506"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sz w:val="18"/>
                                      <w:szCs w:val="18"/>
                                      <w:lang w:val="x-none"/>
                                    </w:rPr>
                                    <w:t xml:space="preserve"> </w:t>
                                  </w:r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  <w:lang w:val="en-GB"/>
                                    </w:rPr>
                                    <w:t>c</w:t>
                                  </w:r>
                                  <w:proofErr w:type="spellStart"/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реднее</w:t>
                                  </w:r>
                                  <w:proofErr w:type="spellEnd"/>
                                  <w:r w:rsidRPr="00942506">
                                    <w:rPr>
                                      <w:rFonts w:ascii="Cambria Math" w:hAnsi="Cambria Math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квадратичное отклонение</w:t>
                                  </w:r>
                                  <w:r w:rsidRPr="00942506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:lang w:val="en-GB"/>
                                    </w:rPr>
                                    <w:t>"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560"/>
                  </w:tblGrid>
                  <w:tr w:rsidR="00926CCC" w:rsidRPr="00EC50A3" w:rsidTr="00926CCC">
                    <w:trPr>
                      <w:trHeight w:val="1398"/>
                      <w:tblCellSpacing w:w="0" w:type="dxa"/>
                    </w:trPr>
                    <w:tc>
                      <w:tcPr>
                        <w:tcW w:w="27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hideMark/>
                      </w:tcPr>
                      <w:p w:rsidR="00926CCC" w:rsidRPr="00EC50A3" w:rsidRDefault="00926CCC" w:rsidP="00926CCC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926CCC" w:rsidRPr="00EC50A3" w:rsidRDefault="00926CCC" w:rsidP="00926CCC">
                  <w:pPr>
                    <w:rPr>
                      <w:rFonts w:ascii="Calibri" w:hAnsi="Calibr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26CCC" w:rsidRPr="00EC50A3" w:rsidRDefault="00926CCC" w:rsidP="00926CCC">
            <w:pPr>
              <w:tabs>
                <w:tab w:val="left" w:pos="180"/>
                <w:tab w:val="left" w:pos="252"/>
              </w:tabs>
              <w:jc w:val="both"/>
              <w:rPr>
                <w:sz w:val="18"/>
                <w:szCs w:val="18"/>
              </w:rPr>
            </w:pPr>
          </w:p>
          <w:p w:rsidR="009D497D" w:rsidRPr="00EC50A3" w:rsidRDefault="009D497D" w:rsidP="00926CCC">
            <w:pPr>
              <w:rPr>
                <w:bCs/>
                <w:sz w:val="18"/>
                <w:szCs w:val="18"/>
              </w:rPr>
            </w:pPr>
            <w:r w:rsidRPr="00EC50A3">
              <w:rPr>
                <w:bCs/>
                <w:sz w:val="18"/>
                <w:szCs w:val="18"/>
              </w:rPr>
              <w:t xml:space="preserve">Заказчик установил цену контракта в размере </w:t>
            </w:r>
            <w:r w:rsidRPr="00BD02DB">
              <w:rPr>
                <w:b/>
                <w:bCs/>
                <w:sz w:val="18"/>
                <w:szCs w:val="18"/>
              </w:rPr>
              <w:t>минимальной цены</w:t>
            </w:r>
            <w:r w:rsidRPr="00EC50A3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EC50A3">
              <w:rPr>
                <w:bCs/>
                <w:sz w:val="18"/>
                <w:szCs w:val="18"/>
              </w:rPr>
              <w:t>согласно</w:t>
            </w:r>
            <w:proofErr w:type="gramEnd"/>
            <w:r w:rsidRPr="00EC50A3">
              <w:rPr>
                <w:bCs/>
                <w:sz w:val="18"/>
                <w:szCs w:val="18"/>
              </w:rPr>
              <w:t xml:space="preserve"> коммерческих предложений: </w:t>
            </w:r>
            <w:r w:rsidR="009871FC">
              <w:rPr>
                <w:b/>
                <w:bCs/>
                <w:sz w:val="18"/>
                <w:szCs w:val="18"/>
              </w:rPr>
              <w:t>14</w:t>
            </w:r>
            <w:r w:rsidRPr="00BD02DB">
              <w:rPr>
                <w:b/>
                <w:color w:val="000000"/>
                <w:sz w:val="18"/>
                <w:szCs w:val="18"/>
              </w:rPr>
              <w:t> </w:t>
            </w:r>
            <w:r w:rsidR="009871FC">
              <w:rPr>
                <w:b/>
                <w:color w:val="000000"/>
                <w:sz w:val="18"/>
                <w:szCs w:val="18"/>
              </w:rPr>
              <w:t>160</w:t>
            </w:r>
            <w:r w:rsidRPr="00BD02DB">
              <w:rPr>
                <w:b/>
                <w:color w:val="000000"/>
                <w:sz w:val="18"/>
                <w:szCs w:val="18"/>
              </w:rPr>
              <w:t xml:space="preserve">,00 </w:t>
            </w:r>
            <w:r w:rsidRPr="00BD02DB">
              <w:rPr>
                <w:b/>
                <w:bCs/>
                <w:sz w:val="18"/>
                <w:szCs w:val="18"/>
              </w:rPr>
              <w:t>рублей.</w:t>
            </w:r>
          </w:p>
          <w:p w:rsidR="00926CCC" w:rsidRPr="00EC50A3" w:rsidRDefault="00926CCC" w:rsidP="009D497D">
            <w:pPr>
              <w:rPr>
                <w:sz w:val="18"/>
                <w:szCs w:val="18"/>
              </w:rPr>
            </w:pPr>
          </w:p>
        </w:tc>
      </w:tr>
      <w:tr w:rsidR="00926CCC" w:rsidRPr="00EC50A3" w:rsidTr="0002681D">
        <w:tc>
          <w:tcPr>
            <w:tcW w:w="15309" w:type="dxa"/>
            <w:gridSpan w:val="9"/>
          </w:tcPr>
          <w:p w:rsidR="00926CCC" w:rsidRPr="00EC50A3" w:rsidRDefault="00926CCC" w:rsidP="009871FC">
            <w:pPr>
              <w:tabs>
                <w:tab w:val="left" w:pos="180"/>
                <w:tab w:val="left" w:pos="360"/>
                <w:tab w:val="left" w:pos="2995"/>
              </w:tabs>
              <w:jc w:val="right"/>
              <w:rPr>
                <w:b/>
                <w:sz w:val="18"/>
                <w:szCs w:val="18"/>
                <w:highlight w:val="yellow"/>
              </w:rPr>
            </w:pPr>
            <w:r w:rsidRPr="00EC50A3">
              <w:rPr>
                <w:sz w:val="18"/>
                <w:szCs w:val="18"/>
              </w:rPr>
              <w:t>Дата подготовки обоснования НМЦК: «</w:t>
            </w:r>
            <w:r w:rsidR="007C5E58">
              <w:rPr>
                <w:sz w:val="18"/>
                <w:szCs w:val="18"/>
              </w:rPr>
              <w:t>0</w:t>
            </w:r>
            <w:r w:rsidR="009871FC">
              <w:rPr>
                <w:sz w:val="18"/>
                <w:szCs w:val="18"/>
              </w:rPr>
              <w:t>6</w:t>
            </w:r>
            <w:r w:rsidRPr="00EC50A3">
              <w:rPr>
                <w:sz w:val="18"/>
                <w:szCs w:val="18"/>
              </w:rPr>
              <w:t>»</w:t>
            </w:r>
            <w:r w:rsidR="007C5E58">
              <w:rPr>
                <w:sz w:val="18"/>
                <w:szCs w:val="18"/>
              </w:rPr>
              <w:t xml:space="preserve"> </w:t>
            </w:r>
            <w:r w:rsidR="009871FC">
              <w:rPr>
                <w:sz w:val="18"/>
                <w:szCs w:val="18"/>
              </w:rPr>
              <w:t>августа</w:t>
            </w:r>
            <w:bookmarkStart w:id="0" w:name="_GoBack"/>
            <w:bookmarkEnd w:id="0"/>
            <w:r w:rsidRPr="00EC50A3">
              <w:rPr>
                <w:sz w:val="18"/>
                <w:szCs w:val="18"/>
              </w:rPr>
              <w:t xml:space="preserve"> 202</w:t>
            </w:r>
            <w:r w:rsidR="000F771A">
              <w:rPr>
                <w:sz w:val="18"/>
                <w:szCs w:val="18"/>
              </w:rPr>
              <w:t>6</w:t>
            </w:r>
            <w:r w:rsidRPr="00EC50A3">
              <w:rPr>
                <w:sz w:val="18"/>
                <w:szCs w:val="18"/>
              </w:rPr>
              <w:t xml:space="preserve"> г.</w:t>
            </w:r>
          </w:p>
        </w:tc>
      </w:tr>
      <w:tr w:rsidR="0002681D" w:rsidTr="00026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249" w:type="dxa"/>
          <w:trHeight w:val="623"/>
        </w:trPr>
        <w:tc>
          <w:tcPr>
            <w:tcW w:w="7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2681D" w:rsidRPr="000F771A" w:rsidRDefault="007C5E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Экономист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2681D" w:rsidRPr="000F771A" w:rsidRDefault="0002681D">
            <w:pPr>
              <w:jc w:val="right"/>
              <w:rPr>
                <w:color w:val="000000"/>
                <w:sz w:val="22"/>
                <w:szCs w:val="22"/>
              </w:rPr>
            </w:pPr>
            <w:r w:rsidRPr="000F771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2681D" w:rsidRPr="000F771A" w:rsidRDefault="0002681D" w:rsidP="007C5E58">
            <w:pPr>
              <w:rPr>
                <w:color w:val="000000"/>
                <w:sz w:val="22"/>
                <w:szCs w:val="22"/>
              </w:rPr>
            </w:pPr>
            <w:r w:rsidRPr="000F771A">
              <w:rPr>
                <w:color w:val="000000"/>
                <w:sz w:val="22"/>
                <w:szCs w:val="22"/>
              </w:rPr>
              <w:t>/</w:t>
            </w:r>
            <w:r w:rsidR="007C5E58">
              <w:rPr>
                <w:color w:val="000000"/>
                <w:sz w:val="22"/>
                <w:szCs w:val="22"/>
              </w:rPr>
              <w:t>О</w:t>
            </w:r>
            <w:r w:rsidRPr="000F771A">
              <w:rPr>
                <w:color w:val="000000"/>
                <w:sz w:val="22"/>
                <w:szCs w:val="22"/>
              </w:rPr>
              <w:t>.</w:t>
            </w:r>
            <w:r w:rsidR="007C5E58">
              <w:rPr>
                <w:color w:val="000000"/>
                <w:sz w:val="22"/>
                <w:szCs w:val="22"/>
              </w:rPr>
              <w:t>Н</w:t>
            </w:r>
            <w:r w:rsidRPr="000F771A">
              <w:rPr>
                <w:color w:val="000000"/>
                <w:sz w:val="22"/>
                <w:szCs w:val="22"/>
              </w:rPr>
              <w:t xml:space="preserve">. </w:t>
            </w:r>
            <w:r w:rsidR="007C5E58">
              <w:rPr>
                <w:color w:val="000000"/>
                <w:sz w:val="22"/>
                <w:szCs w:val="22"/>
              </w:rPr>
              <w:t>Михалева</w:t>
            </w:r>
          </w:p>
        </w:tc>
      </w:tr>
      <w:tr w:rsidR="0002681D" w:rsidTr="00026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2540" w:type="dxa"/>
          <w:trHeight w:val="255"/>
        </w:trPr>
        <w:tc>
          <w:tcPr>
            <w:tcW w:w="7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2681D" w:rsidRDefault="000268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2681D" w:rsidRDefault="0002681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2681D" w:rsidRDefault="000268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2681D" w:rsidRDefault="000268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(расшифровка)</w:t>
            </w:r>
          </w:p>
        </w:tc>
      </w:tr>
    </w:tbl>
    <w:p w:rsidR="00BC4D20" w:rsidRDefault="00BC4D20" w:rsidP="007C5E58"/>
    <w:sectPr w:rsidR="00BC4D20" w:rsidSect="0002681D">
      <w:pgSz w:w="16838" w:h="11906" w:orient="landscape"/>
      <w:pgMar w:top="426" w:right="709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CC"/>
    <w:rsid w:val="00003AB0"/>
    <w:rsid w:val="0002681D"/>
    <w:rsid w:val="000F771A"/>
    <w:rsid w:val="001656A4"/>
    <w:rsid w:val="00230E09"/>
    <w:rsid w:val="002A5499"/>
    <w:rsid w:val="002F1D89"/>
    <w:rsid w:val="003136C9"/>
    <w:rsid w:val="003809B6"/>
    <w:rsid w:val="00411327"/>
    <w:rsid w:val="005A64D9"/>
    <w:rsid w:val="00711F5D"/>
    <w:rsid w:val="00784194"/>
    <w:rsid w:val="007B36DE"/>
    <w:rsid w:val="007C5E58"/>
    <w:rsid w:val="00864FD7"/>
    <w:rsid w:val="008A39BB"/>
    <w:rsid w:val="008E56F9"/>
    <w:rsid w:val="00926CCC"/>
    <w:rsid w:val="00942506"/>
    <w:rsid w:val="009669D2"/>
    <w:rsid w:val="009871FC"/>
    <w:rsid w:val="009B64E1"/>
    <w:rsid w:val="009D497D"/>
    <w:rsid w:val="009E6741"/>
    <w:rsid w:val="00AE66A2"/>
    <w:rsid w:val="00B33B74"/>
    <w:rsid w:val="00B73900"/>
    <w:rsid w:val="00BB2D66"/>
    <w:rsid w:val="00BC4D20"/>
    <w:rsid w:val="00BD02DB"/>
    <w:rsid w:val="00C118EF"/>
    <w:rsid w:val="00C54763"/>
    <w:rsid w:val="00CB3D98"/>
    <w:rsid w:val="00DC708E"/>
    <w:rsid w:val="00EC50A3"/>
    <w:rsid w:val="00F24D4A"/>
    <w:rsid w:val="00F4187F"/>
    <w:rsid w:val="00FB2464"/>
    <w:rsid w:val="00FD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_List1,Bullet List,FooterText,numbered,Paragraphe de liste1,lp1,GOST_TableList,Список - нумерованный абзац,Светлая сетка - Акцент 31,Абзац списка нумерованный,A_маркированный_список,SL_Абзац списка,Абзац списка литеральный"/>
    <w:basedOn w:val="a"/>
    <w:link w:val="a4"/>
    <w:uiPriority w:val="34"/>
    <w:qFormat/>
    <w:rsid w:val="00926CCC"/>
    <w:pPr>
      <w:ind w:left="720"/>
    </w:pPr>
  </w:style>
  <w:style w:type="character" w:customStyle="1" w:styleId="a4">
    <w:name w:val="Абзац списка Знак"/>
    <w:aliases w:val="it_List1 Знак,Bullet List Знак,FooterText Знак,numbered Знак,Paragraphe de liste1 Знак,lp1 Знак,GOST_TableList Знак,Список - нумерованный абзац Знак,Светлая сетка - Акцент 31 Знак,Абзац списка нумерованный Знак,SL_Абзац списка Знак"/>
    <w:link w:val="a3"/>
    <w:uiPriority w:val="34"/>
    <w:locked/>
    <w:rsid w:val="00926CC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aliases w:val="body text,body text Знак,body text Знак Знак,bt, ändrad,ändrad,body text1,bt1,body text2,bt2,body text11,bt11,body text3,bt3,paragraph 2,paragraph 21,EHPT,Body Text2,b,Body Text level 2, Знак,Знак,Знак11,Основной текст Знак1"/>
    <w:basedOn w:val="a"/>
    <w:link w:val="a6"/>
    <w:rsid w:val="00926CCC"/>
    <w:pPr>
      <w:spacing w:after="120"/>
    </w:pPr>
  </w:style>
  <w:style w:type="character" w:customStyle="1" w:styleId="a6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basedOn w:val="a0"/>
    <w:link w:val="a5"/>
    <w:rsid w:val="00926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26CC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26CCC"/>
    <w:rPr>
      <w:rFonts w:ascii="Arial" w:eastAsia="Times New Roman" w:hAnsi="Arial" w:cs="Arial"/>
      <w:sz w:val="22"/>
      <w:szCs w:val="22"/>
      <w:lang w:eastAsia="ru-RU" w:bidi="ar-SA"/>
    </w:rPr>
  </w:style>
  <w:style w:type="table" w:styleId="a7">
    <w:name w:val="Table Grid"/>
    <w:basedOn w:val="a1"/>
    <w:uiPriority w:val="59"/>
    <w:rsid w:val="00BB2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A64D9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CC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_List1,Bullet List,FooterText,numbered,Paragraphe de liste1,lp1,GOST_TableList,Список - нумерованный абзац,Светлая сетка - Акцент 31,Абзац списка нумерованный,A_маркированный_список,SL_Абзац списка,Абзац списка литеральный"/>
    <w:basedOn w:val="a"/>
    <w:link w:val="a4"/>
    <w:uiPriority w:val="34"/>
    <w:qFormat/>
    <w:rsid w:val="00926CCC"/>
    <w:pPr>
      <w:ind w:left="720"/>
    </w:pPr>
  </w:style>
  <w:style w:type="character" w:customStyle="1" w:styleId="a4">
    <w:name w:val="Абзац списка Знак"/>
    <w:aliases w:val="it_List1 Знак,Bullet List Знак,FooterText Знак,numbered Знак,Paragraphe de liste1 Знак,lp1 Знак,GOST_TableList Знак,Список - нумерованный абзац Знак,Светлая сетка - Акцент 31 Знак,Абзац списка нумерованный Знак,SL_Абзац списка Знак"/>
    <w:link w:val="a3"/>
    <w:uiPriority w:val="34"/>
    <w:locked/>
    <w:rsid w:val="00926CC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aliases w:val="body text,body text Знак,body text Знак Знак,bt, ändrad,ändrad,body text1,bt1,body text2,bt2,body text11,bt11,body text3,bt3,paragraph 2,paragraph 21,EHPT,Body Text2,b,Body Text level 2, Знак,Знак,Знак11,Основной текст Знак1"/>
    <w:basedOn w:val="a"/>
    <w:link w:val="a6"/>
    <w:rsid w:val="00926CCC"/>
    <w:pPr>
      <w:spacing w:after="120"/>
    </w:pPr>
  </w:style>
  <w:style w:type="character" w:customStyle="1" w:styleId="a6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basedOn w:val="a0"/>
    <w:link w:val="a5"/>
    <w:rsid w:val="00926C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26CC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926CCC"/>
    <w:rPr>
      <w:rFonts w:ascii="Arial" w:eastAsia="Times New Roman" w:hAnsi="Arial" w:cs="Arial"/>
      <w:sz w:val="22"/>
      <w:szCs w:val="22"/>
      <w:lang w:eastAsia="ru-RU" w:bidi="ar-SA"/>
    </w:rPr>
  </w:style>
  <w:style w:type="table" w:styleId="a7">
    <w:name w:val="Table Grid"/>
    <w:basedOn w:val="a1"/>
    <w:uiPriority w:val="59"/>
    <w:rsid w:val="00BB2D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5A64D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060BogatovaSA</dc:creator>
  <cp:lastModifiedBy>urist</cp:lastModifiedBy>
  <cp:revision>11</cp:revision>
  <dcterms:created xsi:type="dcterms:W3CDTF">2025-05-28T07:00:00Z</dcterms:created>
  <dcterms:modified xsi:type="dcterms:W3CDTF">2026-08-06T06:30:00Z</dcterms:modified>
</cp:coreProperties>
</file>