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D77ECE" w:rsidP="00D77ECE">
      <w:pPr>
        <w:pStyle w:val="ab"/>
        <w:ind w:left="250" w:right="57"/>
        <w:jc w:val="center"/>
        <w:rPr>
          <w:b/>
          <w:sz w:val="22"/>
          <w:szCs w:val="22"/>
        </w:rPr>
      </w:pPr>
      <w:r w:rsidRPr="00D77ECE">
        <w:rPr>
          <w:b/>
          <w:sz w:val="22"/>
          <w:szCs w:val="22"/>
        </w:rPr>
        <w:t>Строительные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0F3CFB" w:rsidRPr="000F3CFB">
        <w:rPr>
          <w:b/>
          <w:bCs/>
          <w:color w:val="000000" w:themeColor="text1"/>
          <w:sz w:val="22"/>
          <w:szCs w:val="22"/>
        </w:rPr>
        <w:t>232</w:t>
      </w:r>
      <w:r w:rsidR="003D5AC1">
        <w:rPr>
          <w:b/>
          <w:bCs/>
          <w:color w:val="000000" w:themeColor="text1"/>
          <w:sz w:val="22"/>
          <w:szCs w:val="22"/>
        </w:rPr>
        <w:t>2361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bookmarkStart w:id="0" w:name="_GoBack"/>
      <w:bookmarkEnd w:id="0"/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77ECE" w:rsidRPr="00D77ECE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F63AC4" w:rsidRPr="003D5AC1" w:rsidRDefault="00C44FAF" w:rsidP="003D5AC1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9"/>
        <w:gridCol w:w="610"/>
        <w:gridCol w:w="2133"/>
        <w:gridCol w:w="2127"/>
        <w:gridCol w:w="4536"/>
      </w:tblGrid>
      <w:tr w:rsidR="003D5AC1" w:rsidRPr="003D5AC1" w:rsidTr="003D5AC1">
        <w:trPr>
          <w:trHeight w:val="1124"/>
        </w:trPr>
        <w:tc>
          <w:tcPr>
            <w:tcW w:w="1418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/>
                <w:bCs/>
                <w:sz w:val="18"/>
                <w:szCs w:val="22"/>
              </w:rPr>
            </w:pPr>
            <w:r w:rsidRPr="003D5AC1">
              <w:rPr>
                <w:b/>
                <w:bCs/>
                <w:sz w:val="18"/>
                <w:szCs w:val="22"/>
              </w:rPr>
              <w:t>Предмет контракта</w:t>
            </w:r>
          </w:p>
        </w:tc>
        <w:tc>
          <w:tcPr>
            <w:tcW w:w="659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/>
                <w:bCs/>
                <w:sz w:val="18"/>
                <w:szCs w:val="22"/>
              </w:rPr>
            </w:pPr>
            <w:r w:rsidRPr="003D5AC1">
              <w:rPr>
                <w:b/>
                <w:bCs/>
                <w:sz w:val="18"/>
                <w:szCs w:val="22"/>
              </w:rPr>
              <w:t>Кол-во</w:t>
            </w:r>
          </w:p>
        </w:tc>
        <w:tc>
          <w:tcPr>
            <w:tcW w:w="610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/>
                <w:bCs/>
                <w:sz w:val="18"/>
                <w:szCs w:val="22"/>
              </w:rPr>
            </w:pPr>
            <w:r w:rsidRPr="003D5AC1">
              <w:rPr>
                <w:b/>
                <w:bCs/>
                <w:sz w:val="18"/>
                <w:szCs w:val="22"/>
              </w:rPr>
              <w:t>Ед. изм.</w:t>
            </w:r>
          </w:p>
        </w:tc>
        <w:tc>
          <w:tcPr>
            <w:tcW w:w="2133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/>
                <w:bCs/>
                <w:sz w:val="18"/>
                <w:szCs w:val="22"/>
              </w:rPr>
            </w:pPr>
            <w:r w:rsidRPr="003D5AC1">
              <w:rPr>
                <w:b/>
                <w:bCs/>
                <w:sz w:val="18"/>
                <w:szCs w:val="22"/>
              </w:rPr>
              <w:t>Наименование характеристик товара</w:t>
            </w:r>
          </w:p>
        </w:tc>
        <w:tc>
          <w:tcPr>
            <w:tcW w:w="2127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/>
                <w:bCs/>
                <w:sz w:val="18"/>
                <w:szCs w:val="22"/>
              </w:rPr>
            </w:pPr>
            <w:r w:rsidRPr="003D5AC1">
              <w:rPr>
                <w:b/>
                <w:bCs/>
                <w:sz w:val="18"/>
                <w:szCs w:val="22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4536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/>
                <w:bCs/>
                <w:sz w:val="18"/>
                <w:szCs w:val="22"/>
              </w:rPr>
            </w:pPr>
            <w:r w:rsidRPr="003D5AC1">
              <w:rPr>
                <w:b/>
                <w:bCs/>
                <w:sz w:val="18"/>
                <w:szCs w:val="22"/>
              </w:rPr>
              <w:t>Требования к значению показателя</w:t>
            </w:r>
          </w:p>
        </w:tc>
      </w:tr>
      <w:tr w:rsidR="003D5AC1" w:rsidRPr="003D5AC1" w:rsidTr="003D5AC1">
        <w:trPr>
          <w:trHeight w:val="204"/>
        </w:trPr>
        <w:tc>
          <w:tcPr>
            <w:tcW w:w="1418" w:type="dxa"/>
            <w:vMerge w:val="restart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Строительные материалы</w:t>
            </w:r>
          </w:p>
        </w:tc>
        <w:tc>
          <w:tcPr>
            <w:tcW w:w="659" w:type="dxa"/>
            <w:vMerge w:val="restart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8</w:t>
            </w:r>
          </w:p>
        </w:tc>
        <w:tc>
          <w:tcPr>
            <w:tcW w:w="610" w:type="dxa"/>
            <w:vMerge w:val="restart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proofErr w:type="spellStart"/>
            <w:r w:rsidRPr="003D5AC1">
              <w:rPr>
                <w:bCs/>
                <w:sz w:val="18"/>
                <w:szCs w:val="22"/>
              </w:rPr>
              <w:t>шт</w:t>
            </w:r>
            <w:proofErr w:type="spellEnd"/>
          </w:p>
        </w:tc>
        <w:tc>
          <w:tcPr>
            <w:tcW w:w="2133" w:type="dxa"/>
            <w:vMerge w:val="restart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Плита аэродромная ПАГ-14</w:t>
            </w:r>
          </w:p>
        </w:tc>
        <w:tc>
          <w:tcPr>
            <w:tcW w:w="2127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ГОСТ</w:t>
            </w:r>
            <w:r>
              <w:rPr>
                <w:bCs/>
                <w:sz w:val="18"/>
                <w:szCs w:val="22"/>
              </w:rPr>
              <w:t xml:space="preserve"> </w:t>
            </w:r>
            <w:r w:rsidRPr="003D5AC1">
              <w:rPr>
                <w:bCs/>
                <w:sz w:val="18"/>
                <w:szCs w:val="22"/>
              </w:rPr>
              <w:t>25912-2015</w:t>
            </w:r>
          </w:p>
        </w:tc>
        <w:tc>
          <w:tcPr>
            <w:tcW w:w="4536" w:type="dxa"/>
            <w:vAlign w:val="center"/>
          </w:tcPr>
          <w:p w:rsidR="003D5AC1" w:rsidRPr="003D5AC1" w:rsidRDefault="003D5AC1" w:rsidP="003D5AC1">
            <w:pPr>
              <w:pStyle w:val="a9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Соответствие ГОСТ</w:t>
            </w:r>
          </w:p>
        </w:tc>
      </w:tr>
      <w:tr w:rsidR="003D5AC1" w:rsidRPr="003D5AC1" w:rsidTr="003D5AC1">
        <w:trPr>
          <w:trHeight w:val="3115"/>
        </w:trPr>
        <w:tc>
          <w:tcPr>
            <w:tcW w:w="1418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659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610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133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3D5AC1" w:rsidRPr="003D5AC1" w:rsidRDefault="003D5AC1" w:rsidP="00340A7C">
            <w:pPr>
              <w:pStyle w:val="a9"/>
              <w:ind w:firstLine="0"/>
              <w:rPr>
                <w:bCs/>
                <w:sz w:val="18"/>
                <w:szCs w:val="22"/>
              </w:rPr>
            </w:pPr>
          </w:p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Основные параметры и размеры</w:t>
            </w:r>
          </w:p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ГОСТ</w:t>
            </w:r>
          </w:p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25912-2015</w:t>
            </w:r>
          </w:p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п 4.2.2 (а)</w:t>
            </w:r>
          </w:p>
        </w:tc>
        <w:tc>
          <w:tcPr>
            <w:tcW w:w="4536" w:type="dxa"/>
            <w:vAlign w:val="center"/>
          </w:tcPr>
          <w:p w:rsidR="003D5AC1" w:rsidRPr="003D5AC1" w:rsidRDefault="003D5AC1" w:rsidP="003D5AC1">
            <w:pPr>
              <w:pStyle w:val="a9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Плита аэродромная ПАГ-14А800.1-1</w:t>
            </w:r>
          </w:p>
          <w:p w:rsidR="003D5AC1" w:rsidRPr="003D5AC1" w:rsidRDefault="003D5AC1" w:rsidP="003D5AC1">
            <w:pPr>
              <w:pStyle w:val="a9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noProof/>
                <w:sz w:val="18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D6193E6" wp14:editId="2373E56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20955</wp:posOffset>
                  </wp:positionV>
                  <wp:extent cx="2638425" cy="1743075"/>
                  <wp:effectExtent l="0" t="0" r="9525" b="9525"/>
                  <wp:wrapNone/>
                  <wp:docPr id="5" name="Рисунок 5" descr="get?id=P0034&amp;doc_id=1200119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t?id=P0034&amp;doc_id=1200119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5AC1" w:rsidRPr="003D5AC1" w:rsidTr="003D5AC1">
        <w:trPr>
          <w:trHeight w:val="435"/>
        </w:trPr>
        <w:tc>
          <w:tcPr>
            <w:tcW w:w="1418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659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610" w:type="dxa"/>
            <w:vMerge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133" w:type="dxa"/>
            <w:vMerge/>
            <w:shd w:val="clear" w:color="auto" w:fill="FFFFFF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3D5AC1" w:rsidRPr="003D5AC1" w:rsidRDefault="003D5AC1" w:rsidP="003D5AC1">
            <w:pPr>
              <w:pStyle w:val="a9"/>
              <w:ind w:firstLine="22"/>
              <w:jc w:val="center"/>
              <w:rPr>
                <w:bCs/>
                <w:sz w:val="18"/>
                <w:szCs w:val="22"/>
              </w:rPr>
            </w:pPr>
            <w:r w:rsidRPr="003D5AC1">
              <w:rPr>
                <w:bCs/>
                <w:sz w:val="18"/>
                <w:szCs w:val="22"/>
              </w:rPr>
              <w:t>Страна происхождения</w:t>
            </w:r>
          </w:p>
        </w:tc>
        <w:tc>
          <w:tcPr>
            <w:tcW w:w="4536" w:type="dxa"/>
            <w:vAlign w:val="center"/>
          </w:tcPr>
          <w:p w:rsidR="003D5AC1" w:rsidRPr="003D5AC1" w:rsidRDefault="003D5AC1" w:rsidP="003D5AC1">
            <w:pPr>
              <w:pStyle w:val="a9"/>
              <w:jc w:val="center"/>
              <w:rPr>
                <w:bCs/>
                <w:sz w:val="18"/>
                <w:szCs w:val="22"/>
              </w:rPr>
            </w:pPr>
          </w:p>
        </w:tc>
      </w:tr>
    </w:tbl>
    <w:p w:rsidR="008A5A66" w:rsidRDefault="008A5A66" w:rsidP="003D5AC1">
      <w:pPr>
        <w:pStyle w:val="a9"/>
        <w:ind w:firstLine="0"/>
        <w:jc w:val="center"/>
        <w:rPr>
          <w:bCs/>
          <w:sz w:val="22"/>
          <w:szCs w:val="22"/>
        </w:rPr>
      </w:pPr>
    </w:p>
    <w:p w:rsidR="003D5AC1" w:rsidRDefault="003D5AC1" w:rsidP="003D5AC1">
      <w:pPr>
        <w:pStyle w:val="a9"/>
        <w:ind w:firstLine="0"/>
        <w:rPr>
          <w:bCs/>
          <w:sz w:val="22"/>
          <w:szCs w:val="22"/>
        </w:rPr>
      </w:pPr>
    </w:p>
    <w:p w:rsidR="003D5AC1" w:rsidRDefault="003D5AC1" w:rsidP="003D5AC1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10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5"/>
        <w:gridCol w:w="854"/>
        <w:gridCol w:w="850"/>
        <w:gridCol w:w="2123"/>
        <w:gridCol w:w="2128"/>
      </w:tblGrid>
      <w:tr w:rsidR="00A615D0" w:rsidRPr="00FD7C53" w:rsidTr="00A615D0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01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Align w:val="center"/>
          </w:tcPr>
          <w:p w:rsidR="00F27630" w:rsidRPr="00F27630" w:rsidRDefault="00F27630" w:rsidP="00F27630">
            <w:pPr>
              <w:keepNext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1013" w:type="pct"/>
            <w:vAlign w:val="center"/>
          </w:tcPr>
          <w:p w:rsidR="00F27630" w:rsidRDefault="00340A7C" w:rsidP="008A5A66">
            <w:pPr>
              <w:jc w:val="center"/>
              <w:rPr>
                <w:bCs/>
                <w:sz w:val="18"/>
                <w:szCs w:val="18"/>
              </w:rPr>
            </w:pPr>
            <w:r w:rsidRPr="00340A7C">
              <w:rPr>
                <w:bCs/>
                <w:sz w:val="18"/>
                <w:szCs w:val="18"/>
              </w:rPr>
              <w:t>Плита аэродромная ПАГ-14</w:t>
            </w:r>
          </w:p>
        </w:tc>
        <w:tc>
          <w:tcPr>
            <w:tcW w:w="407" w:type="pct"/>
            <w:vAlign w:val="center"/>
          </w:tcPr>
          <w:p w:rsidR="00F27630" w:rsidRPr="008A5A66" w:rsidRDefault="00340A7C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5" w:type="pct"/>
            <w:vAlign w:val="center"/>
          </w:tcPr>
          <w:p w:rsidR="00F27630" w:rsidRDefault="00340A7C" w:rsidP="00F9404C">
            <w:pPr>
              <w:jc w:val="center"/>
            </w:pPr>
            <w:r>
              <w:t>ШТ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3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6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C1" w:rsidRDefault="003D5AC1" w:rsidP="003A1257">
      <w:r>
        <w:separator/>
      </w:r>
    </w:p>
  </w:endnote>
  <w:endnote w:type="continuationSeparator" w:id="0">
    <w:p w:rsidR="003D5AC1" w:rsidRDefault="003D5AC1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AC1" w:rsidRDefault="003D5AC1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0F3CFB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C1" w:rsidRDefault="003D5AC1" w:rsidP="003A1257">
      <w:r>
        <w:separator/>
      </w:r>
    </w:p>
  </w:footnote>
  <w:footnote w:type="continuationSeparator" w:id="0">
    <w:p w:rsidR="003D5AC1" w:rsidRDefault="003D5AC1" w:rsidP="003A1257">
      <w:r>
        <w:continuationSeparator/>
      </w:r>
    </w:p>
  </w:footnote>
  <w:footnote w:id="1">
    <w:p w:rsidR="003D5AC1" w:rsidRDefault="003D5AC1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3D5AC1" w:rsidRDefault="003D5AC1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3D5AC1" w:rsidRDefault="003D5AC1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FD"/>
    <w:multiLevelType w:val="hybridMultilevel"/>
    <w:tmpl w:val="93D6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6"/>
  </w:num>
  <w:num w:numId="4">
    <w:abstractNumId w:val="7"/>
  </w:num>
  <w:num w:numId="5">
    <w:abstractNumId w:val="27"/>
  </w:num>
  <w:num w:numId="6">
    <w:abstractNumId w:val="1"/>
  </w:num>
  <w:num w:numId="7">
    <w:abstractNumId w:val="39"/>
  </w:num>
  <w:num w:numId="8">
    <w:abstractNumId w:val="42"/>
  </w:num>
  <w:num w:numId="9">
    <w:abstractNumId w:val="25"/>
  </w:num>
  <w:num w:numId="10">
    <w:abstractNumId w:val="26"/>
  </w:num>
  <w:num w:numId="11">
    <w:abstractNumId w:val="19"/>
  </w:num>
  <w:num w:numId="12">
    <w:abstractNumId w:val="36"/>
  </w:num>
  <w:num w:numId="13">
    <w:abstractNumId w:val="41"/>
  </w:num>
  <w:num w:numId="14">
    <w:abstractNumId w:val="16"/>
  </w:num>
  <w:num w:numId="15">
    <w:abstractNumId w:val="3"/>
  </w:num>
  <w:num w:numId="16">
    <w:abstractNumId w:val="3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9"/>
  </w:num>
  <w:num w:numId="21">
    <w:abstractNumId w:val="23"/>
  </w:num>
  <w:num w:numId="22">
    <w:abstractNumId w:val="33"/>
  </w:num>
  <w:num w:numId="23">
    <w:abstractNumId w:val="13"/>
  </w:num>
  <w:num w:numId="24">
    <w:abstractNumId w:val="17"/>
  </w:num>
  <w:num w:numId="25">
    <w:abstractNumId w:val="38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9"/>
  </w:num>
  <w:num w:numId="32">
    <w:abstractNumId w:val="21"/>
  </w:num>
  <w:num w:numId="33">
    <w:abstractNumId w:val="15"/>
  </w:num>
  <w:num w:numId="34">
    <w:abstractNumId w:val="35"/>
  </w:num>
  <w:num w:numId="35">
    <w:abstractNumId w:val="31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5"/>
  </w:num>
  <w:num w:numId="40">
    <w:abstractNumId w:val="43"/>
  </w:num>
  <w:num w:numId="41">
    <w:abstractNumId w:val="40"/>
  </w:num>
  <w:num w:numId="42">
    <w:abstractNumId w:val="8"/>
  </w:num>
  <w:num w:numId="43">
    <w:abstractNumId w:val="44"/>
  </w:num>
  <w:num w:numId="44">
    <w:abstractNumId w:val="32"/>
  </w:num>
  <w:num w:numId="45">
    <w:abstractNumId w:val="4"/>
  </w:num>
  <w:num w:numId="46">
    <w:abstractNumId w:val="30"/>
  </w:num>
  <w:num w:numId="47">
    <w:abstractNumId w:val="2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3CFB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A7C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5AC1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0E86D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229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99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7FE7-9B5E-4CDC-8EFF-890EBF89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15</Pages>
  <Words>5190</Words>
  <Characters>41963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185</cp:revision>
  <cp:lastPrinted>2018-10-24T12:25:00Z</cp:lastPrinted>
  <dcterms:created xsi:type="dcterms:W3CDTF">2024-03-06T07:03:00Z</dcterms:created>
  <dcterms:modified xsi:type="dcterms:W3CDTF">2026-06-17T06:54:00Z</dcterms:modified>
</cp:coreProperties>
</file>