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keepNext w:val="false"/>
        <w:widowControl w:val="false"/>
        <w:numPr>
          <w:ilvl w:val="0"/>
          <w:numId w:val="0"/>
        </w:numPr>
        <w:suppressAutoHyphens w:val="true"/>
        <w:bidi w:val="0"/>
        <w:ind w:hanging="0" w:left="576"/>
        <w:jc w:val="center"/>
        <w:rPr>
          <w:sz w:val="23"/>
          <w:szCs w:val="23"/>
        </w:rPr>
      </w:pPr>
      <w:r>
        <w:rPr>
          <w:sz w:val="23"/>
          <w:szCs w:val="23"/>
        </w:rPr>
        <w:t>ГОСУДАРСТВЕННЫЙ КОНТРАКТ</w:t>
      </w:r>
    </w:p>
    <w:p>
      <w:pPr>
        <w:pStyle w:val="NoSpacing"/>
        <w:jc w:val="center"/>
        <w:rPr>
          <w:rFonts w:ascii="Times New Roman" w:hAnsi="Times New Roman" w:cs="Times New Roman"/>
          <w:b/>
          <w:bCs/>
          <w:sz w:val="24"/>
          <w:szCs w:val="24"/>
          <w:lang w:val="ru-RU"/>
        </w:rPr>
      </w:pPr>
      <w:r>
        <w:rPr>
          <w:rFonts w:cs="Times New Roman" w:ascii="Times New Roman" w:hAnsi="Times New Roman"/>
          <w:b/>
          <w:bCs/>
          <w:sz w:val="24"/>
          <w:szCs w:val="24"/>
          <w:lang w:val="ru-RU"/>
        </w:rPr>
        <w:t>на оказание услуг</w:t>
      </w:r>
    </w:p>
    <w:p>
      <w:pPr>
        <w:pStyle w:val="Normal"/>
        <w:widowControl w:val="false"/>
        <w:suppressAutoHyphens w:val="true"/>
        <w:bidi w:val="0"/>
        <w:jc w:val="center"/>
        <w:rPr>
          <w:b/>
          <w:sz w:val="23"/>
          <w:szCs w:val="23"/>
        </w:rPr>
      </w:pPr>
      <w:r>
        <w:rPr>
          <w:b/>
          <w:sz w:val="23"/>
          <w:szCs w:val="23"/>
        </w:rPr>
        <w:t xml:space="preserve"> № </w:t>
      </w:r>
      <w:r>
        <w:rPr>
          <w:b/>
          <w:sz w:val="23"/>
          <w:szCs w:val="23"/>
        </w:rPr>
        <w:t>____</w:t>
      </w:r>
    </w:p>
    <w:p>
      <w:pPr>
        <w:pStyle w:val="Normal"/>
        <w:widowControl/>
        <w:tabs>
          <w:tab w:val="clear" w:pos="720"/>
          <w:tab w:val="left" w:pos="360" w:leader="none"/>
        </w:tabs>
        <w:bidi w:val="0"/>
        <w:spacing w:lineRule="auto" w:line="360" w:before="120" w:after="120"/>
        <w:ind w:hanging="0" w:left="15" w:right="0"/>
        <w:jc w:val="center"/>
        <w:rPr/>
      </w:pPr>
      <w:r>
        <w:rPr>
          <w:rFonts w:cs="Times New Roman" w:ascii="Times New Roman" w:hAnsi="Times New Roman"/>
          <w:b/>
          <w:i w:val="false"/>
          <w:iCs w:val="false"/>
          <w:color w:val="000000"/>
          <w:sz w:val="24"/>
          <w:szCs w:val="24"/>
        </w:rPr>
        <w:t>ИКЗ 261366406237736640100100280000000000</w:t>
      </w:r>
    </w:p>
    <w:p>
      <w:pPr>
        <w:pStyle w:val="ConsPlusNormal"/>
        <w:widowControl/>
        <w:tabs>
          <w:tab w:val="clear" w:pos="720"/>
          <w:tab w:val="left" w:pos="360" w:leader="none"/>
        </w:tabs>
        <w:spacing w:lineRule="auto" w:line="360" w:before="0" w:after="0"/>
        <w:ind w:hanging="0"/>
        <w:jc w:val="center"/>
        <w:rPr>
          <w:sz w:val="24"/>
          <w:szCs w:val="24"/>
        </w:rPr>
      </w:pPr>
      <w:r>
        <w:rPr>
          <w:rFonts w:cs="Times New Roman" w:ascii="Times New Roman" w:hAnsi="Times New Roman"/>
          <w:sz w:val="24"/>
          <w:szCs w:val="24"/>
        </w:rPr>
        <w:t>г. Воронеж                                                                                        «___» ___________ 20__ г.</w:t>
      </w:r>
    </w:p>
    <w:p>
      <w:pPr>
        <w:pStyle w:val="NoSpacing"/>
        <w:ind w:firstLine="567"/>
        <w:jc w:val="both"/>
        <w:rPr/>
      </w:pPr>
      <w:r>
        <w:rPr>
          <w:rFonts w:cs="Times New Roman" w:ascii="Times New Roman" w:hAnsi="Times New Roman"/>
          <w:color w:val="000000"/>
          <w:sz w:val="24"/>
          <w:szCs w:val="24"/>
          <w:lang w:val="ru-RU"/>
        </w:rPr>
        <w:t xml:space="preserve">Управление Федеральной службы судебных приставов по Воронежской области, именуемое в дальнейшем «Заказчик», в лице ______________________________________________, действующего на основании ___________________________________________________________, с одной стороны и _______________________________, с другой стороны, именуемого в дальнейшем «Исполнитель» в лице ______________________________, действующего на основании ____________, совместно именуемые в дальнейшем «Стороны», с соблюдением требований Гражданского кодекса Российской Федерации, Федерального закона от 5 апреля 2013 № 44-ФЗ «О контрактной системе в сфере закупок товаров, работ, услуг для обеспечения государственных и муниципальных нужд», на основании </w:t>
      </w:r>
      <w:r>
        <w:rPr>
          <w:rFonts w:eastAsia="Arial" w:cs="Times New Roman" w:ascii="Times New Roman" w:hAnsi="Times New Roman"/>
          <w:color w:val="000000"/>
          <w:sz w:val="24"/>
          <w:szCs w:val="24"/>
          <w:lang w:val="ru-RU"/>
        </w:rPr>
        <w:t xml:space="preserve">п. 4 ч. 1 ст. 93 Федерального закона от 5 апреля 2013 № 44-ФЗ </w:t>
      </w:r>
      <w:r>
        <w:rPr>
          <w:rFonts w:cs="Times New Roman" w:ascii="Times New Roman" w:hAnsi="Times New Roman"/>
          <w:color w:val="000000"/>
          <w:sz w:val="24"/>
          <w:szCs w:val="24"/>
          <w:lang w:val="ru-RU"/>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pPr>
        <w:pStyle w:val="NoSpacing"/>
        <w:jc w:val="center"/>
        <w:rPr>
          <w:rFonts w:ascii="Times New Roman" w:hAnsi="Times New Roman" w:cs="Times New Roman"/>
          <w:b/>
          <w:color w:val="000000"/>
          <w:sz w:val="23"/>
          <w:szCs w:val="23"/>
          <w:lang w:val="ru-RU"/>
        </w:rPr>
      </w:pPr>
      <w:r>
        <w:rPr>
          <w:rFonts w:cs="Times New Roman" w:ascii="Times New Roman" w:hAnsi="Times New Roman"/>
          <w:b/>
          <w:color w:val="000000"/>
          <w:sz w:val="24"/>
          <w:szCs w:val="24"/>
          <w:lang w:val="ru-RU"/>
        </w:rPr>
        <w:t>1. Предмет Контракта.</w:t>
      </w:r>
    </w:p>
    <w:p>
      <w:pPr>
        <w:pStyle w:val="NoSpacing"/>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1.1. По настоящему Контракту Исполнитель обязуется оказать услуги по проведению предрейсовых медицинских осмотров водителей транспортных средств для нужд УФССП России по Воронежской области, </w:t>
      </w:r>
      <w:r>
        <w:rPr>
          <w:rFonts w:cs="Times New Roman" w:ascii="Times New Roman" w:hAnsi="Times New Roman"/>
          <w:color w:themeColor="text1" w:val="000000"/>
          <w:sz w:val="24"/>
          <w:szCs w:val="24"/>
          <w:lang w:val="ru-RU"/>
        </w:rPr>
        <w:t xml:space="preserve">(далее – медицинские услуги) </w:t>
      </w:r>
      <w:r>
        <w:rPr>
          <w:rFonts w:cs="Times New Roman" w:ascii="Times New Roman" w:hAnsi="Times New Roman"/>
          <w:sz w:val="24"/>
          <w:szCs w:val="24"/>
          <w:lang w:val="ru-RU"/>
        </w:rPr>
        <w:t>в соответствии с Техническим заданием (Приложение № 1 к Контракту), а Заказчик обязуется принять и оплатить надлежащим образом оказанные услуги.</w:t>
      </w:r>
    </w:p>
    <w:p>
      <w:pPr>
        <w:pStyle w:val="NoSpacing"/>
        <w:jc w:val="both"/>
        <w:rPr/>
      </w:pPr>
      <w:r>
        <w:rPr>
          <w:rFonts w:cs="Times New Roman" w:ascii="Times New Roman" w:hAnsi="Times New Roman"/>
          <w:sz w:val="24"/>
          <w:szCs w:val="24"/>
          <w:shd w:fill="auto" w:val="clear"/>
          <w:lang w:val="ru-RU"/>
        </w:rPr>
        <w:t xml:space="preserve">1.2. Период оказания услуг: </w:t>
      </w:r>
      <w:r>
        <w:rPr>
          <w:rFonts w:eastAsia="Times New Roman" w:cs="Times New Roman" w:ascii="Times New Roman" w:hAnsi="Times New Roman"/>
          <w:color w:val="000000"/>
          <w:kern w:val="0"/>
          <w:sz w:val="24"/>
          <w:szCs w:val="24"/>
          <w:lang w:val="ru-RU" w:eastAsia="ru-RU" w:bidi="ar-SA"/>
        </w:rPr>
        <w:t xml:space="preserve">с даты заключения контракта по </w:t>
      </w:r>
      <w:r>
        <w:rPr>
          <w:rFonts w:eastAsia="Times New Roman" w:cs="Times New Roman" w:ascii="Times New Roman" w:hAnsi="Times New Roman"/>
          <w:color w:val="000000"/>
          <w:kern w:val="0"/>
          <w:sz w:val="24"/>
          <w:szCs w:val="24"/>
          <w:lang w:val="ru-RU" w:eastAsia="ru-RU" w:bidi="ar-SA"/>
        </w:rPr>
        <w:t>20</w:t>
      </w:r>
      <w:r>
        <w:rPr>
          <w:rFonts w:eastAsia="Times New Roman" w:cs="Times New Roman" w:ascii="Times New Roman" w:hAnsi="Times New Roman"/>
          <w:color w:val="000000"/>
          <w:kern w:val="0"/>
          <w:sz w:val="24"/>
          <w:szCs w:val="24"/>
          <w:lang w:val="ru-RU" w:eastAsia="ru-RU" w:bidi="ar-SA"/>
        </w:rPr>
        <w:t>.</w:t>
      </w:r>
      <w:r>
        <w:rPr>
          <w:rFonts w:eastAsia="Times New Roman" w:cs="Times New Roman" w:ascii="Times New Roman" w:hAnsi="Times New Roman"/>
          <w:color w:val="000000"/>
          <w:kern w:val="0"/>
          <w:sz w:val="24"/>
          <w:szCs w:val="24"/>
          <w:lang w:val="ru-RU" w:eastAsia="ru-RU" w:bidi="ar-SA"/>
        </w:rPr>
        <w:t>12</w:t>
      </w:r>
      <w:r>
        <w:rPr>
          <w:rFonts w:eastAsia="Times New Roman" w:cs="Times New Roman" w:ascii="Times New Roman" w:hAnsi="Times New Roman"/>
          <w:color w:val="000000"/>
          <w:kern w:val="0"/>
          <w:sz w:val="24"/>
          <w:szCs w:val="24"/>
          <w:lang w:val="ru-RU" w:eastAsia="ru-RU" w:bidi="ar-SA"/>
        </w:rPr>
        <w:t>.2026</w:t>
      </w:r>
      <w:r>
        <w:rPr>
          <w:rFonts w:cs="Times New Roman" w:ascii="Times New Roman" w:hAnsi="Times New Roman"/>
          <w:color w:val="000000"/>
          <w:sz w:val="24"/>
          <w:szCs w:val="24"/>
          <w:lang w:val="ru-RU"/>
        </w:rPr>
        <w:t>.</w:t>
      </w:r>
    </w:p>
    <w:p>
      <w:pPr>
        <w:pStyle w:val="NoSpacing"/>
        <w:jc w:val="both"/>
        <w:rPr>
          <w:rFonts w:ascii="Times New Roman" w:hAnsi="Times New Roman" w:cs="Times New Roman"/>
          <w:color w:val="000000"/>
          <w:sz w:val="24"/>
          <w:szCs w:val="24"/>
          <w:lang w:val="ru-RU"/>
        </w:rPr>
      </w:pPr>
      <w:r>
        <w:rPr>
          <w:rFonts w:cs="Times New Roman" w:ascii="Times New Roman" w:hAnsi="Times New Roman"/>
          <w:sz w:val="24"/>
          <w:szCs w:val="24"/>
          <w:lang w:val="ru-RU"/>
        </w:rPr>
        <w:t xml:space="preserve">Время проведения медицинского осмотра: </w:t>
      </w:r>
      <w:r>
        <w:rPr>
          <w:rFonts w:eastAsia="Times New Roman" w:cs="Times New Roman" w:ascii="Times New Roman" w:hAnsi="Times New Roman"/>
          <w:color w:val="000000"/>
          <w:kern w:val="0"/>
          <w:sz w:val="24"/>
          <w:szCs w:val="24"/>
          <w:lang w:val="ru-RU" w:eastAsia="en-US" w:bidi="ar-SA"/>
        </w:rPr>
        <w:t>ежедневно</w:t>
      </w:r>
      <w:r>
        <w:rPr>
          <w:rFonts w:cs="Times New Roman" w:ascii="Times New Roman" w:hAnsi="Times New Roman"/>
          <w:color w:val="000000"/>
          <w:sz w:val="24"/>
          <w:szCs w:val="24"/>
          <w:lang w:val="ru-RU"/>
        </w:rPr>
        <w:t xml:space="preserve"> с 0</w:t>
      </w:r>
      <w:r>
        <w:rPr>
          <w:rFonts w:eastAsia="Times New Roman" w:cs="Times New Roman" w:ascii="Times New Roman" w:hAnsi="Times New Roman"/>
          <w:color w:val="000000"/>
          <w:kern w:val="0"/>
          <w:sz w:val="24"/>
          <w:szCs w:val="24"/>
          <w:lang w:val="ru-RU" w:eastAsia="en-US" w:bidi="ar-SA"/>
        </w:rPr>
        <w:t>7:</w:t>
      </w:r>
      <w:r>
        <w:rPr>
          <w:rFonts w:cs="Times New Roman" w:ascii="Times New Roman" w:hAnsi="Times New Roman"/>
          <w:color w:val="000000"/>
          <w:sz w:val="24"/>
          <w:szCs w:val="24"/>
          <w:lang w:val="ru-RU"/>
        </w:rPr>
        <w:t xml:space="preserve">00 до </w:t>
      </w:r>
      <w:r>
        <w:rPr>
          <w:rFonts w:eastAsia="Times New Roman" w:cs="Times New Roman" w:ascii="Times New Roman" w:hAnsi="Times New Roman"/>
          <w:color w:val="000000"/>
          <w:kern w:val="0"/>
          <w:sz w:val="24"/>
          <w:szCs w:val="24"/>
          <w:lang w:val="ru-RU" w:eastAsia="en-US" w:bidi="ar-SA"/>
        </w:rPr>
        <w:t xml:space="preserve">09:00, </w:t>
      </w:r>
      <w:r>
        <w:rPr>
          <w:rFonts w:eastAsia="Times New Roman" w:cs="Times New Roman" w:ascii="Times New Roman" w:hAnsi="Times New Roman"/>
          <w:color w:val="000000"/>
          <w:kern w:val="0"/>
          <w:sz w:val="24"/>
          <w:szCs w:val="24"/>
          <w:lang w:val="ru-RU" w:eastAsia="en-US" w:bidi="ar-SA"/>
        </w:rPr>
        <w:t>в случае необходимости Заказчика до 17:00.</w:t>
      </w:r>
    </w:p>
    <w:p>
      <w:pPr>
        <w:pStyle w:val="NoSpacing"/>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1.3. Исполнитель производит оказание услуг ежедневно по прибытию водителя к месту оказания услуг, с предъявлением оформленного надлежащим образом путевого листа. </w:t>
      </w:r>
    </w:p>
    <w:p>
      <w:pPr>
        <w:pStyle w:val="NoSpacing"/>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1.4. Место оказания услуг: </w:t>
      </w:r>
    </w:p>
    <w:p>
      <w:pPr>
        <w:pStyle w:val="NoSpacing"/>
        <w:jc w:val="both"/>
        <w:rPr/>
      </w:pPr>
      <w:r>
        <w:rPr>
          <w:rFonts w:cs="Times New Roman" w:ascii="Times New Roman" w:hAnsi="Times New Roman"/>
          <w:sz w:val="24"/>
          <w:szCs w:val="24"/>
          <w:lang w:val="ru-RU"/>
        </w:rPr>
        <w:t xml:space="preserve">Услуги оказываются </w:t>
      </w:r>
      <w:r>
        <w:rPr>
          <w:rFonts w:eastAsia="Times New Roman" w:cs="Times New Roman" w:ascii="Times New Roman" w:hAnsi="Times New Roman"/>
          <w:sz w:val="24"/>
          <w:szCs w:val="24"/>
          <w:lang w:val="ru-RU" w:eastAsia="ru-RU"/>
        </w:rPr>
        <w:t>в лицензированном помещении Исполнителя</w:t>
      </w:r>
      <w:r>
        <w:rPr>
          <w:rFonts w:cs="Times New Roman" w:ascii="Times New Roman" w:hAnsi="Times New Roman"/>
          <w:sz w:val="24"/>
          <w:szCs w:val="24"/>
          <w:lang w:val="ru-RU"/>
        </w:rPr>
        <w:t xml:space="preserve"> </w:t>
      </w:r>
      <w:r>
        <w:rPr>
          <w:rFonts w:cs="Times New Roman" w:ascii="Times New Roman" w:hAnsi="Times New Roman"/>
          <w:sz w:val="24"/>
          <w:szCs w:val="24"/>
          <w:shd w:fill="FFFF00" w:val="clear"/>
          <w:lang w:val="ru-RU"/>
        </w:rPr>
        <w:t xml:space="preserve">по адресу: </w:t>
      </w:r>
      <w:r>
        <w:rPr>
          <w:rFonts w:cs="Times New Roman" w:ascii="Times New Roman" w:hAnsi="Times New Roman"/>
          <w:color w:val="000000"/>
          <w:sz w:val="24"/>
          <w:szCs w:val="24"/>
          <w:shd w:fill="FFFF00" w:val="clear"/>
          <w:lang w:val="ru-RU"/>
        </w:rPr>
        <w:t xml:space="preserve"> </w:t>
      </w:r>
      <w:r>
        <w:rPr>
          <w:rFonts w:cs="Times New Roman" w:ascii="Times New Roman" w:hAnsi="Times New Roman"/>
          <w:b w:val="false"/>
          <w:i w:val="false"/>
          <w:caps w:val="false"/>
          <w:smallCaps w:val="false"/>
          <w:color w:val="000000"/>
          <w:spacing w:val="0"/>
          <w:sz w:val="24"/>
          <w:szCs w:val="24"/>
          <w:shd w:fill="FFFF00" w:val="clear"/>
          <w:lang w:val="ru-RU"/>
        </w:rPr>
        <w:t xml:space="preserve">на расстоянии  </w:t>
      </w:r>
      <w:r>
        <w:rPr>
          <w:rFonts w:cs="Times New Roman" w:ascii="Times New Roman" w:hAnsi="Times New Roman"/>
          <w:b w:val="false"/>
          <w:i w:val="false"/>
          <w:caps w:val="false"/>
          <w:smallCaps w:val="false"/>
          <w:color w:val="000000"/>
          <w:spacing w:val="0"/>
          <w:sz w:val="24"/>
          <w:szCs w:val="24"/>
          <w:shd w:fill="FFFF00" w:val="clear"/>
          <w:lang w:val="ru-RU"/>
        </w:rPr>
        <w:t xml:space="preserve">не более </w:t>
      </w:r>
      <w:r>
        <w:rPr>
          <w:rFonts w:cs="Times New Roman" w:ascii="Times New Roman" w:hAnsi="Times New Roman"/>
          <w:b w:val="false"/>
          <w:i w:val="false"/>
          <w:caps w:val="false"/>
          <w:smallCaps w:val="false"/>
          <w:color w:val="000000"/>
          <w:spacing w:val="0"/>
          <w:sz w:val="24"/>
          <w:szCs w:val="24"/>
          <w:shd w:fill="FFFF00" w:val="clear"/>
          <w:lang w:val="ru-RU"/>
        </w:rPr>
        <w:t>500 м от ул. Краснознаменной, д. 2 по дорогам общего пользования.</w:t>
      </w:r>
    </w:p>
    <w:p>
      <w:pPr>
        <w:pStyle w:val="NoSpacing"/>
        <w:jc w:val="both"/>
        <w:rPr/>
      </w:pPr>
      <w:r>
        <w:rPr>
          <w:rFonts w:cs="Times New Roman" w:ascii="Times New Roman" w:hAnsi="Times New Roman"/>
          <w:sz w:val="24"/>
          <w:szCs w:val="24"/>
          <w:lang w:val="ru-RU"/>
        </w:rPr>
        <w:t>1.5. Исполнитель гарантирует право на осуществление им данного вида деятельности, что подтверждается лицензией _____________________________________ от  «_____»_____________ 20____ года № _______________, выданной Федеральной службой по надзору в сфере здравоохранения.</w:t>
      </w:r>
    </w:p>
    <w:p>
      <w:pPr>
        <w:pStyle w:val="NoSpacing"/>
        <w:jc w:val="center"/>
        <w:rPr>
          <w:rFonts w:ascii="Times New Roman" w:hAnsi="Times New Roman"/>
        </w:rPr>
      </w:pPr>
      <w:r>
        <w:rPr>
          <w:rFonts w:cs="Times New Roman" w:ascii="Times New Roman" w:hAnsi="Times New Roman"/>
          <w:b/>
          <w:sz w:val="24"/>
          <w:szCs w:val="24"/>
          <w:lang w:val="ru-RU"/>
        </w:rPr>
        <w:t>2. Права и обязанности Сторон</w:t>
      </w:r>
    </w:p>
    <w:p>
      <w:pPr>
        <w:pStyle w:val="NoSpacing"/>
        <w:jc w:val="both"/>
        <w:rPr>
          <w:rFonts w:ascii="Times New Roman" w:hAnsi="Times New Roman"/>
        </w:rPr>
      </w:pPr>
      <w:r>
        <w:rPr>
          <w:rFonts w:cs="Times New Roman" w:ascii="Times New Roman" w:hAnsi="Times New Roman"/>
          <w:sz w:val="24"/>
          <w:szCs w:val="24"/>
          <w:lang w:val="ru-RU"/>
        </w:rPr>
        <w:t>2.1. Исполнитель обязан.</w:t>
      </w:r>
    </w:p>
    <w:p>
      <w:pPr>
        <w:pStyle w:val="NoSpacing"/>
        <w:jc w:val="both"/>
        <w:rPr>
          <w:sz w:val="24"/>
          <w:szCs w:val="24"/>
        </w:rPr>
      </w:pPr>
      <w:r>
        <w:rPr>
          <w:rFonts w:cs="Times New Roman" w:ascii="Times New Roman" w:hAnsi="Times New Roman"/>
          <w:sz w:val="24"/>
          <w:szCs w:val="24"/>
          <w:lang w:val="ru-RU"/>
        </w:rPr>
        <w:t xml:space="preserve">2.1.1. Проводить предрейсовый медицинский осмотр водителей транспортных средств Заказчика в соответствии с </w:t>
      </w:r>
      <w:r>
        <w:rPr>
          <w:rFonts w:eastAsia="Times New Roman" w:cs="Times New Roman" w:ascii="Times New Roman" w:hAnsi="Times New Roman"/>
          <w:color w:val="000000"/>
          <w:sz w:val="24"/>
          <w:szCs w:val="24"/>
          <w:shd w:fill="FFFFFF" w:val="clear"/>
          <w:lang w:val="ru-RU" w:eastAsia="ru-RU"/>
        </w:rPr>
        <w:t xml:space="preserve">требованиями и правилами, установленными нормативными документами в соответствии с требованиями Федерального закона от 04.05.2011 № 99-ФЗ «О лицензировании отдельных видов деятельности», Постановления Правительства Российской Федерации от 01.06.2021 № 852 «О лицензировании медицинской деятельности», Федерального закона от 10.12.1995 № 196-ФЗ «О безопасности дорожного движения», </w:t>
      </w:r>
      <w:r>
        <w:rPr>
          <w:rFonts w:eastAsia="Times New Roman" w:cs="Times New Roman" w:ascii="Times New Roman" w:hAnsi="Times New Roman"/>
          <w:bCs/>
          <w:color w:val="000000"/>
          <w:sz w:val="24"/>
          <w:szCs w:val="24"/>
          <w:shd w:fill="FFFFFF" w:val="clear"/>
          <w:lang w:val="ru-RU" w:eastAsia="ru-RU"/>
        </w:rPr>
        <w:t xml:space="preserve"> </w:t>
      </w:r>
      <w:r>
        <w:rPr>
          <w:rFonts w:eastAsia="Times New Roman" w:cs="Times New Roman" w:ascii="Times New Roman" w:hAnsi="Times New Roman"/>
          <w:color w:val="000000"/>
          <w:sz w:val="24"/>
          <w:szCs w:val="24"/>
          <w:shd w:fill="FFFFFF" w:val="clear"/>
          <w:lang w:val="ru-RU" w:eastAsia="ru-RU"/>
        </w:rPr>
        <w:t>Приказа Министерства здравоохранения Российской Федерации от 30 мая 2023 г. №266н «Об утверждении Порядка и периодичности проведения предсменных, предрейсовых, послесменных, послерейсовых медицинских осмотров в течение рабочего дня (смены) и перечня включаемых в них исследований».</w:t>
      </w:r>
    </w:p>
    <w:p>
      <w:pPr>
        <w:pStyle w:val="NoSpacing"/>
        <w:jc w:val="both"/>
        <w:rPr/>
      </w:pPr>
      <w:r>
        <w:rPr>
          <w:rFonts w:cs="Times New Roman" w:ascii="Times New Roman" w:hAnsi="Times New Roman"/>
          <w:sz w:val="24"/>
          <w:szCs w:val="24"/>
          <w:lang w:val="ru-RU"/>
        </w:rPr>
        <w:t xml:space="preserve">2.1.2. Ежедневно проводить предрейсовый медицинский осмотр водителей </w:t>
      </w:r>
      <w:r>
        <w:rPr>
          <w:rFonts w:ascii="Times New Roman" w:hAnsi="Times New Roman"/>
          <w:b w:val="false"/>
          <w:i w:val="false"/>
          <w:strike w:val="false"/>
          <w:dstrike w:val="false"/>
          <w:sz w:val="24"/>
          <w:szCs w:val="24"/>
          <w:u w:val="none"/>
        </w:rPr>
        <w:t>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pPr>
        <w:pStyle w:val="NoSpacing"/>
        <w:jc w:val="both"/>
        <w:rPr/>
      </w:pPr>
      <w:r>
        <w:rPr>
          <w:rFonts w:cs="Times New Roman" w:ascii="Times New Roman" w:hAnsi="Times New Roman"/>
          <w:sz w:val="24"/>
          <w:szCs w:val="24"/>
          <w:lang w:val="ru-RU"/>
        </w:rPr>
        <w:t xml:space="preserve">2.1.3. При отсутствии жалоб, </w:t>
      </w:r>
      <w:r>
        <w:rPr>
          <w:rFonts w:cs="Times New Roman" w:ascii="Times New Roman" w:hAnsi="Times New Roman"/>
          <w:b w:val="false"/>
          <w:i w:val="false"/>
          <w:strike w:val="false"/>
          <w:dstrike w:val="false"/>
          <w:sz w:val="24"/>
          <w:szCs w:val="24"/>
          <w:u w:val="none"/>
          <w:lang w:val="ru-RU"/>
        </w:rPr>
        <w:t>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r>
        <w:rPr>
          <w:rFonts w:cs="Times New Roman" w:ascii="Times New Roman" w:hAnsi="Times New Roman"/>
          <w:sz w:val="24"/>
          <w:szCs w:val="24"/>
          <w:lang w:val="ru-RU"/>
        </w:rPr>
        <w:t xml:space="preserve"> допустить водителя к работе в порядке, указанном в Приказе </w:t>
      </w:r>
      <w:r>
        <w:rPr>
          <w:rFonts w:eastAsia="Times New Roman" w:cs="Times New Roman" w:ascii="Times New Roman" w:hAnsi="Times New Roman"/>
          <w:color w:val="000000"/>
          <w:sz w:val="24"/>
          <w:szCs w:val="24"/>
          <w:shd w:fill="auto" w:val="clear"/>
          <w:lang w:val="ru-RU" w:eastAsia="ru-RU"/>
        </w:rPr>
        <w:t>Министерства здравоохранения Российской Федерации от 30 мая 2023 г. №266н</w:t>
      </w:r>
      <w:r>
        <w:rPr>
          <w:rFonts w:cs="Times New Roman" w:ascii="Times New Roman" w:hAnsi="Times New Roman"/>
          <w:sz w:val="24"/>
          <w:szCs w:val="24"/>
          <w:lang w:val="ru-RU"/>
        </w:rPr>
        <w:t>.</w:t>
      </w:r>
    </w:p>
    <w:p>
      <w:pPr>
        <w:pStyle w:val="NoSpacing"/>
        <w:jc w:val="both"/>
        <w:rPr/>
      </w:pPr>
      <w:r>
        <w:rPr>
          <w:rFonts w:cs="Times New Roman" w:ascii="Times New Roman" w:hAnsi="Times New Roman"/>
          <w:sz w:val="24"/>
          <w:szCs w:val="24"/>
          <w:lang w:val="ru-RU"/>
        </w:rPr>
        <w:t xml:space="preserve">2.1.4. </w:t>
      </w:r>
      <w:r>
        <w:rPr>
          <w:rFonts w:cs="Times New Roman" w:ascii="Times New Roman" w:hAnsi="Times New Roman"/>
          <w:b w:val="false"/>
          <w:i w:val="false"/>
          <w:strike w:val="false"/>
          <w:dstrike w:val="false"/>
          <w:sz w:val="24"/>
          <w:szCs w:val="24"/>
          <w:u w:val="none"/>
          <w:lang w:val="ru-RU"/>
        </w:rPr>
        <w:t>По результатам прохождения медицинского осмотра при вынесении медицинского заключения, в путевом листе медицинским работником, проводившим медицинский осмотр, проставляются дата, время и результат проведения медицинского осмотра в виде отметки "прошел предрейсовый медицинский осмотр, к исполнению трудовых обязанностей допущен", и заверяется его собственноручной подписью.</w:t>
      </w:r>
    </w:p>
    <w:p>
      <w:pPr>
        <w:pStyle w:val="NoSpacing"/>
        <w:jc w:val="both"/>
        <w:rPr/>
      </w:pPr>
      <w:r>
        <w:rPr>
          <w:rFonts w:cs="Times New Roman" w:ascii="Times New Roman" w:hAnsi="Times New Roman"/>
          <w:sz w:val="24"/>
          <w:szCs w:val="24"/>
          <w:lang w:val="ru-RU"/>
        </w:rPr>
        <w:t xml:space="preserve">2.1.5. </w:t>
      </w:r>
      <w:r>
        <w:rPr>
          <w:rFonts w:cs="Times New Roman" w:ascii="Times New Roman" w:hAnsi="Times New Roman"/>
          <w:b w:val="false"/>
          <w:i w:val="false"/>
          <w:strike w:val="false"/>
          <w:dstrike w:val="false"/>
          <w:sz w:val="24"/>
          <w:szCs w:val="24"/>
          <w:u w:val="none"/>
          <w:lang w:val="ru-RU"/>
        </w:rPr>
        <w:t>При выявлении у осматриваемого признаков алкогольного, наркотического или иного токсического опьянения (остаточных явлений такого опьянения) (при положительных или отрицательных результатах исследования выдыхаемого воздуха на наличие алкоголя) медицинский работник после проведения медицинского осмотра уведомляет об этом работодателя.</w:t>
      </w:r>
    </w:p>
    <w:p>
      <w:pPr>
        <w:pStyle w:val="NoSpacing"/>
        <w:jc w:val="both"/>
        <w:rPr>
          <w:rFonts w:ascii="Times New Roman" w:hAnsi="Times New Roman"/>
        </w:rPr>
      </w:pPr>
      <w:r>
        <w:rPr>
          <w:rFonts w:cs="Times New Roman" w:ascii="Times New Roman" w:hAnsi="Times New Roman"/>
          <w:sz w:val="24"/>
          <w:szCs w:val="24"/>
          <w:lang w:val="ru-RU"/>
        </w:rPr>
        <w:t>2.1.6. Информировать Заказчика по телефону: (473) 269-98-40 о выявлении водителей, которые не могут быть допущены к управлению автомобилем.</w:t>
      </w:r>
    </w:p>
    <w:p>
      <w:pPr>
        <w:pStyle w:val="NoSpacing"/>
        <w:jc w:val="both"/>
        <w:rPr>
          <w:rFonts w:ascii="Times New Roman" w:hAnsi="Times New Roman"/>
        </w:rPr>
      </w:pPr>
      <w:r>
        <w:rPr>
          <w:rFonts w:cs="Times New Roman" w:ascii="Times New Roman" w:hAnsi="Times New Roman"/>
          <w:sz w:val="24"/>
          <w:szCs w:val="24"/>
          <w:lang w:val="ru-RU"/>
        </w:rPr>
        <w:t>2.1.7. Д</w:t>
      </w:r>
      <w:r>
        <w:rPr>
          <w:rFonts w:eastAsia="Times New Roman" w:cs="Times New Roman" w:ascii="Times New Roman" w:hAnsi="Times New Roman"/>
          <w:b w:val="false"/>
          <w:i w:val="false"/>
          <w:strike w:val="false"/>
          <w:dstrike w:val="false"/>
          <w:color w:val="55308D"/>
          <w:kern w:val="2"/>
          <w:sz w:val="24"/>
          <w:szCs w:val="24"/>
          <w:u w:val="none"/>
          <w:shd w:fill="auto" w:val="clear"/>
          <w:lang w:val="ru-RU" w:eastAsia="ar-SA"/>
        </w:rPr>
        <w:t>о 5 числа месяца, следующего за отчетным  выставл</w:t>
      </w:r>
      <w:r>
        <w:rPr>
          <w:rFonts w:eastAsia="Times New Roman" w:cs="Times New Roman" w:ascii="Times New Roman" w:hAnsi="Times New Roman"/>
          <w:b w:val="false"/>
          <w:i w:val="false"/>
          <w:strike w:val="false"/>
          <w:dstrike w:val="false"/>
          <w:color w:val="000000"/>
          <w:kern w:val="0"/>
          <w:sz w:val="24"/>
          <w:szCs w:val="24"/>
          <w:u w:val="none"/>
          <w:shd w:fill="auto" w:val="clear"/>
          <w:lang w:val="ru-RU" w:eastAsia="en-US" w:bidi="ar-SA"/>
        </w:rPr>
        <w:t>я</w:t>
      </w:r>
      <w:r>
        <w:rPr>
          <w:rFonts w:eastAsia="Times New Roman" w:cs="Times New Roman" w:ascii="Times New Roman" w:hAnsi="Times New Roman"/>
          <w:b w:val="false"/>
          <w:i w:val="false"/>
          <w:strike w:val="false"/>
          <w:dstrike w:val="false"/>
          <w:color w:val="55308D"/>
          <w:kern w:val="2"/>
          <w:sz w:val="24"/>
          <w:szCs w:val="24"/>
          <w:u w:val="none"/>
          <w:shd w:fill="auto" w:val="clear"/>
          <w:lang w:val="ru-RU" w:eastAsia="ar-SA"/>
        </w:rPr>
        <w:t>ть акт оказанных услуг с указанием количества проведенных осмотров и их общей стоимости.</w:t>
      </w:r>
    </w:p>
    <w:p>
      <w:pPr>
        <w:pStyle w:val="NoSpacing"/>
        <w:jc w:val="both"/>
        <w:rPr>
          <w:rFonts w:ascii="Times New Roman" w:hAnsi="Times New Roman"/>
        </w:rPr>
      </w:pPr>
      <w:r>
        <w:rPr>
          <w:rFonts w:cs="Times New Roman" w:ascii="Times New Roman" w:hAnsi="Times New Roman"/>
          <w:sz w:val="24"/>
          <w:szCs w:val="24"/>
          <w:lang w:val="ru-RU"/>
        </w:rPr>
        <w:t>2.1.8. Соблюдать конфиденциальность в отношении информации, полученной в ходе реализации контракта.</w:t>
      </w:r>
    </w:p>
    <w:p>
      <w:pPr>
        <w:pStyle w:val="NoSpacing"/>
        <w:jc w:val="both"/>
        <w:rPr>
          <w:rFonts w:ascii="Times New Roman" w:hAnsi="Times New Roman"/>
        </w:rPr>
      </w:pPr>
      <w:r>
        <w:rPr>
          <w:rFonts w:cs="Times New Roman" w:ascii="Times New Roman" w:hAnsi="Times New Roman"/>
          <w:sz w:val="24"/>
          <w:szCs w:val="24"/>
          <w:lang w:val="ru-RU"/>
        </w:rPr>
        <w:t>2.2. Заказчик обязан.</w:t>
      </w:r>
    </w:p>
    <w:p>
      <w:pPr>
        <w:pStyle w:val="NoSpacing"/>
        <w:jc w:val="both"/>
        <w:rPr>
          <w:rFonts w:ascii="Times New Roman" w:hAnsi="Times New Roman"/>
        </w:rPr>
      </w:pPr>
      <w:r>
        <w:rPr>
          <w:rFonts w:cs="Times New Roman" w:ascii="Times New Roman" w:hAnsi="Times New Roman"/>
          <w:sz w:val="24"/>
          <w:szCs w:val="24"/>
          <w:lang w:val="ru-RU"/>
        </w:rPr>
        <w:t>2.2.1. Предоставить Исполнителю сведения о водителе.</w:t>
      </w:r>
    </w:p>
    <w:p>
      <w:pPr>
        <w:pStyle w:val="NoSpacing"/>
        <w:jc w:val="both"/>
        <w:rPr>
          <w:rFonts w:ascii="Times New Roman" w:hAnsi="Times New Roman"/>
        </w:rPr>
      </w:pPr>
      <w:r>
        <w:rPr>
          <w:rFonts w:cs="Times New Roman" w:ascii="Times New Roman" w:hAnsi="Times New Roman"/>
          <w:sz w:val="24"/>
          <w:szCs w:val="24"/>
          <w:lang w:val="ru-RU"/>
        </w:rPr>
        <w:t xml:space="preserve">2.2.2. Своевременно обеспечивать выдачу лицу, направляемому на предрейсовые медицинские осмотры, путевых листов. </w:t>
      </w:r>
    </w:p>
    <w:p>
      <w:pPr>
        <w:pStyle w:val="NoSpacing"/>
        <w:jc w:val="both"/>
        <w:rPr>
          <w:rFonts w:ascii="Times New Roman" w:hAnsi="Times New Roman"/>
        </w:rPr>
      </w:pPr>
      <w:r>
        <w:rPr>
          <w:rFonts w:eastAsia="Times New Roman" w:cs="Times New Roman" w:ascii="Times New Roman" w:hAnsi="Times New Roman"/>
          <w:color w:val="auto"/>
          <w:kern w:val="0"/>
          <w:sz w:val="24"/>
          <w:szCs w:val="24"/>
          <w:lang w:val="ru-RU" w:eastAsia="en-US" w:bidi="ar-SA"/>
        </w:rPr>
        <w:t>2</w:t>
      </w:r>
      <w:r>
        <w:rPr>
          <w:rFonts w:cs="Times New Roman" w:ascii="Times New Roman" w:hAnsi="Times New Roman"/>
          <w:sz w:val="24"/>
          <w:szCs w:val="24"/>
          <w:lang w:val="ru-RU"/>
        </w:rPr>
        <w:t xml:space="preserve">.2.3. Оплатить оказанные услуги в соответствии с разделом </w:t>
      </w:r>
      <w:r>
        <w:rPr>
          <w:rFonts w:cs="Times New Roman" w:ascii="Times New Roman" w:hAnsi="Times New Roman"/>
          <w:color w:themeColor="text1" w:val="000000"/>
          <w:sz w:val="24"/>
          <w:szCs w:val="24"/>
          <w:lang w:val="ru-RU"/>
        </w:rPr>
        <w:t>3 Контракта.</w:t>
      </w:r>
    </w:p>
    <w:p>
      <w:pPr>
        <w:pStyle w:val="NoSpacing"/>
        <w:jc w:val="both"/>
        <w:rPr>
          <w:rFonts w:ascii="Times New Roman" w:hAnsi="Times New Roman"/>
        </w:rPr>
      </w:pPr>
      <w:r>
        <w:rPr>
          <w:rFonts w:eastAsia="Times New Roman" w:cs="Times New Roman" w:ascii="Times New Roman" w:hAnsi="Times New Roman"/>
          <w:color w:val="auto"/>
          <w:kern w:val="0"/>
          <w:sz w:val="24"/>
          <w:szCs w:val="24"/>
          <w:lang w:val="ru-RU" w:eastAsia="en-US" w:bidi="ar-SA"/>
        </w:rPr>
        <w:t>2</w:t>
      </w:r>
      <w:r>
        <w:rPr>
          <w:rFonts w:cs="Times New Roman" w:ascii="Times New Roman" w:hAnsi="Times New Roman"/>
          <w:sz w:val="24"/>
          <w:szCs w:val="24"/>
          <w:lang w:val="ru-RU"/>
        </w:rPr>
        <w:t>.2.4. Назначить со своей стороны ответственных лиц для согласования с Исполнителем всех текущих производственных вопросов, связанных с оказанием услуг.</w:t>
      </w:r>
    </w:p>
    <w:p>
      <w:pPr>
        <w:pStyle w:val="NoSpacing"/>
        <w:jc w:val="both"/>
        <w:rPr>
          <w:rFonts w:ascii="Times New Roman" w:hAnsi="Times New Roman"/>
        </w:rPr>
      </w:pPr>
      <w:r>
        <w:rPr>
          <w:rFonts w:cs="Times New Roman" w:ascii="Times New Roman" w:hAnsi="Times New Roman"/>
          <w:sz w:val="24"/>
          <w:szCs w:val="24"/>
          <w:lang w:val="ru-RU"/>
        </w:rPr>
        <w:t>2.3. Исполнитель имеет право.</w:t>
      </w:r>
    </w:p>
    <w:p>
      <w:pPr>
        <w:pStyle w:val="NoSpacing"/>
        <w:jc w:val="both"/>
        <w:rPr>
          <w:rFonts w:ascii="Times New Roman" w:hAnsi="Times New Roman"/>
        </w:rPr>
      </w:pPr>
      <w:r>
        <w:rPr>
          <w:rFonts w:cs="Times New Roman" w:ascii="Times New Roman" w:hAnsi="Times New Roman"/>
          <w:sz w:val="24"/>
          <w:szCs w:val="24"/>
          <w:lang w:val="ru-RU"/>
        </w:rPr>
        <w:t>2.3.1. Требовать от Заказчика оплаты фактически оказанных услуг, в размере и на условиях, предусмотренных настоящим Контрактом.</w:t>
      </w:r>
    </w:p>
    <w:p>
      <w:pPr>
        <w:pStyle w:val="NoSpacing"/>
        <w:jc w:val="both"/>
        <w:rPr>
          <w:rFonts w:ascii="Times New Roman" w:hAnsi="Times New Roman"/>
        </w:rPr>
      </w:pPr>
      <w:r>
        <w:rPr>
          <w:rFonts w:cs="Times New Roman" w:ascii="Times New Roman" w:hAnsi="Times New Roman"/>
          <w:sz w:val="24"/>
          <w:szCs w:val="24"/>
          <w:lang w:val="ru-RU"/>
        </w:rPr>
        <w:t>2.4. Заказчик имеет право.</w:t>
      </w:r>
    </w:p>
    <w:p>
      <w:pPr>
        <w:pStyle w:val="NoSpacing"/>
        <w:jc w:val="both"/>
        <w:rPr>
          <w:rFonts w:ascii="Times New Roman" w:hAnsi="Times New Roman"/>
        </w:rPr>
      </w:pPr>
      <w:r>
        <w:rPr>
          <w:rFonts w:cs="Times New Roman" w:ascii="Times New Roman" w:hAnsi="Times New Roman"/>
          <w:sz w:val="24"/>
          <w:szCs w:val="24"/>
          <w:lang w:val="ru-RU"/>
        </w:rPr>
        <w:t>2.4.1. Отказаться от оплаты услуг, оказанных с нарушениями условий настоящего Контракта.</w:t>
      </w:r>
    </w:p>
    <w:p>
      <w:pPr>
        <w:pStyle w:val="NoSpacing"/>
        <w:jc w:val="both"/>
        <w:rPr>
          <w:rFonts w:ascii="Times New Roman" w:hAnsi="Times New Roman"/>
        </w:rPr>
      </w:pPr>
      <w:r>
        <w:rPr>
          <w:rFonts w:cs="Times New Roman" w:ascii="Times New Roman" w:hAnsi="Times New Roman"/>
          <w:sz w:val="24"/>
          <w:szCs w:val="24"/>
          <w:lang w:val="ru-RU"/>
        </w:rPr>
        <w:t>2.4.2. Ежемесячно проверять результаты предрейсовых медицинских осмотров и запрашивать необходимые копии документов.</w:t>
      </w:r>
    </w:p>
    <w:p>
      <w:pPr>
        <w:pStyle w:val="NoSpacing"/>
        <w:jc w:val="both"/>
        <w:rPr/>
      </w:pPr>
      <w:r>
        <w:rPr>
          <w:rFonts w:cs="Times New Roman" w:ascii="Times New Roman" w:hAnsi="Times New Roman"/>
          <w:b w:val="false"/>
          <w:i w:val="false"/>
          <w:strike w:val="false"/>
          <w:dstrike w:val="false"/>
          <w:sz w:val="24"/>
          <w:szCs w:val="24"/>
          <w:u w:val="none"/>
          <w:lang w:val="ru-RU"/>
        </w:rPr>
        <w:t>2.4.</w:t>
      </w:r>
      <w:r>
        <w:rPr>
          <w:rFonts w:eastAsia="Times New Roman" w:cs="Times New Roman" w:ascii="Times New Roman" w:hAnsi="Times New Roman"/>
          <w:b w:val="false"/>
          <w:i w:val="false"/>
          <w:strike w:val="false"/>
          <w:dstrike w:val="false"/>
          <w:color w:val="auto"/>
          <w:kern w:val="0"/>
          <w:sz w:val="24"/>
          <w:szCs w:val="24"/>
          <w:u w:val="none"/>
          <w:lang w:val="ru-RU" w:eastAsia="en-US" w:bidi="ar-SA"/>
        </w:rPr>
        <w:t>3</w:t>
      </w:r>
      <w:r>
        <w:rPr>
          <w:rFonts w:cs="Times New Roman" w:ascii="Times New Roman" w:hAnsi="Times New Roman"/>
          <w:b w:val="false"/>
          <w:i w:val="false"/>
          <w:strike w:val="false"/>
          <w:dstrike w:val="false"/>
          <w:sz w:val="24"/>
          <w:szCs w:val="24"/>
          <w:u w:val="none"/>
          <w:lang w:val="ru-RU"/>
        </w:rPr>
        <w:t>.</w:t>
      </w:r>
      <w:r>
        <w:rPr>
          <w:rFonts w:cs="Times New Roman" w:ascii="Times New Roman" w:hAnsi="Times New Roman"/>
          <w:b w:val="false"/>
          <w:i w:val="false"/>
          <w:strike w:val="false"/>
          <w:dstrike w:val="false"/>
          <w:sz w:val="24"/>
          <w:szCs w:val="24"/>
          <w:u w:val="none"/>
          <w:shd w:fill="auto" w:val="clear"/>
          <w:lang w:val="ru-RU"/>
        </w:rPr>
        <w:t xml:space="preserve"> Предложить увеличить или уменьшить в процессе исполнения Контракта количество </w:t>
      </w:r>
      <w:r>
        <w:rPr>
          <w:rFonts w:eastAsia="Times New Roman" w:cs="Times New Roman" w:ascii="Times New Roman" w:hAnsi="Times New Roman"/>
          <w:b w:val="false"/>
          <w:i w:val="false"/>
          <w:strike w:val="false"/>
          <w:dstrike w:val="false"/>
          <w:color w:val="000000"/>
          <w:kern w:val="0"/>
          <w:sz w:val="24"/>
          <w:szCs w:val="24"/>
          <w:u w:val="none"/>
          <w:shd w:fill="auto" w:val="clear"/>
          <w:lang w:val="ru-RU" w:eastAsia="en-US" w:bidi="ar-SA"/>
        </w:rPr>
        <w:t>Услуг</w:t>
      </w:r>
      <w:r>
        <w:rPr>
          <w:rFonts w:cs="Times New Roman" w:ascii="Times New Roman" w:hAnsi="Times New Roman"/>
          <w:b w:val="false"/>
          <w:i w:val="false"/>
          <w:strike w:val="false"/>
          <w:dstrike w:val="false"/>
          <w:sz w:val="24"/>
          <w:szCs w:val="24"/>
          <w:u w:val="none"/>
          <w:shd w:fill="auto" w:val="clear"/>
          <w:lang w:val="ru-RU"/>
        </w:rPr>
        <w:t>, предусмотренн</w:t>
      </w:r>
      <w:r>
        <w:rPr>
          <w:rFonts w:eastAsia="Times New Roman" w:cs="Times New Roman" w:ascii="Times New Roman" w:hAnsi="Times New Roman"/>
          <w:b w:val="false"/>
          <w:i w:val="false"/>
          <w:strike w:val="false"/>
          <w:dstrike w:val="false"/>
          <w:color w:val="000000"/>
          <w:kern w:val="0"/>
          <w:sz w:val="24"/>
          <w:szCs w:val="24"/>
          <w:u w:val="none"/>
          <w:shd w:fill="auto" w:val="clear"/>
          <w:lang w:val="ru-RU" w:eastAsia="en-US" w:bidi="ar-SA"/>
        </w:rPr>
        <w:t>ых</w:t>
      </w:r>
      <w:r>
        <w:rPr>
          <w:rFonts w:cs="Times New Roman" w:ascii="Times New Roman" w:hAnsi="Times New Roman"/>
          <w:b w:val="false"/>
          <w:i w:val="false"/>
          <w:strike w:val="false"/>
          <w:dstrike w:val="false"/>
          <w:sz w:val="24"/>
          <w:szCs w:val="24"/>
          <w:u w:val="none"/>
          <w:shd w:fill="auto" w:val="clear"/>
          <w:lang w:val="ru-RU"/>
        </w:rPr>
        <w:t xml:space="preserve"> Контрактом не более чем на десять процентов. </w:t>
      </w:r>
      <w:r>
        <w:rPr>
          <w:rFonts w:ascii="Times New Roman" w:hAnsi="Times New Roman"/>
          <w:b w:val="false"/>
          <w:i w:val="false"/>
          <w:strike w:val="false"/>
          <w:dstrike w:val="false"/>
          <w:sz w:val="24"/>
          <w:szCs w:val="24"/>
          <w:u w:val="none"/>
          <w:shd w:fill="auto" w:val="clear"/>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w:t>
      </w:r>
    </w:p>
    <w:p>
      <w:pPr>
        <w:pStyle w:val="NoSpacing"/>
        <w:jc w:val="center"/>
        <w:rPr>
          <w:rFonts w:ascii="Times New Roman" w:hAnsi="Times New Roman"/>
        </w:rPr>
      </w:pPr>
      <w:r>
        <w:rPr>
          <w:rFonts w:cs="Times New Roman" w:ascii="Times New Roman" w:hAnsi="Times New Roman"/>
          <w:b/>
          <w:color w:val="000000"/>
          <w:sz w:val="24"/>
          <w:szCs w:val="24"/>
          <w:lang w:val="ru-RU"/>
        </w:rPr>
        <w:t>3. Цена Контракта и порядок расчетов</w:t>
      </w:r>
    </w:p>
    <w:p>
      <w:pPr>
        <w:pStyle w:val="NoSpacing"/>
        <w:jc w:val="both"/>
        <w:rPr>
          <w:sz w:val="24"/>
          <w:szCs w:val="24"/>
        </w:rPr>
      </w:pPr>
      <w:r>
        <w:rPr>
          <w:rFonts w:cs="Times New Roman" w:ascii="Times New Roman" w:hAnsi="Times New Roman"/>
          <w:sz w:val="24"/>
          <w:szCs w:val="24"/>
          <w:lang w:val="ru-RU"/>
        </w:rPr>
        <w:t>3.1. Цена настоящего Контракта составляет ________________ (______________) рублей ____ копеек, включая НДС (или НДС не облагается)</w:t>
      </w:r>
      <w:r>
        <w:rPr>
          <w:rFonts w:cs="Times New Roman" w:ascii="Times New Roman" w:hAnsi="Times New Roman"/>
          <w:b w:val="false"/>
          <w:bCs w:val="false"/>
          <w:color w:val="000000"/>
          <w:sz w:val="24"/>
          <w:szCs w:val="24"/>
          <w:shd w:fill="auto" w:val="clear"/>
          <w:lang w:val="ru-RU"/>
        </w:rPr>
        <w:t>.</w:t>
      </w:r>
    </w:p>
    <w:p>
      <w:pPr>
        <w:pStyle w:val="Normal"/>
        <w:bidi w:val="0"/>
        <w:ind w:hanging="0" w:left="0"/>
        <w:jc w:val="both"/>
        <w:rPr>
          <w:rFonts w:ascii="Times New Roman" w:hAnsi="Times New Roman"/>
          <w:sz w:val="24"/>
          <w:szCs w:val="24"/>
        </w:rPr>
      </w:pPr>
      <w:r>
        <w:rPr>
          <w:rFonts w:eastAsia="Times New Roman" w:cs="Times New Roman" w:ascii="Times New Roman" w:hAnsi="Times New Roman"/>
          <w:b w:val="false"/>
          <w:i w:val="false"/>
          <w:strike w:val="false"/>
          <w:dstrike w:val="false"/>
          <w:color w:val="auto"/>
          <w:kern w:val="0"/>
          <w:sz w:val="24"/>
          <w:szCs w:val="24"/>
          <w:u w:val="none"/>
          <w:lang w:val="ru-RU" w:eastAsia="ru-RU" w:bidi="ar-SA"/>
        </w:rPr>
        <w:t>Ц</w:t>
      </w:r>
      <w:r>
        <w:rPr>
          <w:rFonts w:ascii="Times New Roman" w:hAnsi="Times New Roman"/>
          <w:b w:val="false"/>
          <w:i w:val="false"/>
          <w:strike w:val="false"/>
          <w:dstrike w:val="false"/>
          <w:sz w:val="24"/>
          <w:szCs w:val="24"/>
          <w:u w:val="none"/>
        </w:rPr>
        <w:t>ена контракта является твердой и определяется на весь срок исполнения контракта.</w:t>
      </w:r>
    </w:p>
    <w:p>
      <w:pPr>
        <w:pStyle w:val="NoSpacing"/>
        <w:jc w:val="both"/>
        <w:rPr>
          <w:rFonts w:ascii="Times New Roman" w:hAnsi="Times New Roman"/>
          <w:sz w:val="24"/>
          <w:szCs w:val="24"/>
        </w:rPr>
      </w:pPr>
      <w:r>
        <w:rPr>
          <w:rFonts w:cs="Times New Roman" w:ascii="Times New Roman" w:hAnsi="Times New Roman"/>
          <w:bCs/>
          <w:sz w:val="24"/>
          <w:szCs w:val="24"/>
          <w:lang w:val="ru-RU"/>
        </w:rPr>
        <w:t>3.</w:t>
      </w:r>
      <w:r>
        <w:rPr>
          <w:rFonts w:eastAsia="Times New Roman" w:cs="Times New Roman" w:ascii="Times New Roman" w:hAnsi="Times New Roman"/>
          <w:bCs/>
          <w:sz w:val="24"/>
          <w:szCs w:val="24"/>
          <w:lang w:val="ru-RU"/>
        </w:rPr>
        <w:t>2</w:t>
      </w:r>
      <w:r>
        <w:rPr>
          <w:rFonts w:cs="Times New Roman" w:ascii="Times New Roman" w:hAnsi="Times New Roman"/>
          <w:bCs/>
          <w:sz w:val="24"/>
          <w:szCs w:val="24"/>
          <w:lang w:val="ru-RU"/>
        </w:rPr>
        <w:t>. В цену включаются все расходы, связанные с медицинским осмотром, включая приобретение и транспортировку необходимых медицинских приборов и оборудования, а также расходы по страхованию, налоги, пошлины и другие обязательные платежи для данного вида услуг.</w:t>
      </w:r>
    </w:p>
    <w:p>
      <w:pPr>
        <w:pStyle w:val="NoSpacing"/>
        <w:jc w:val="both"/>
        <w:rPr>
          <w:rFonts w:ascii="Times New Roman" w:hAnsi="Times New Roman"/>
          <w:sz w:val="24"/>
          <w:szCs w:val="24"/>
        </w:rPr>
      </w:pPr>
      <w:r>
        <w:rPr>
          <w:rFonts w:cs="Times New Roman" w:ascii="Times New Roman" w:hAnsi="Times New Roman"/>
          <w:bCs/>
          <w:sz w:val="24"/>
          <w:szCs w:val="24"/>
          <w:lang w:val="ru-RU"/>
        </w:rPr>
        <w:t>3.</w:t>
      </w:r>
      <w:r>
        <w:rPr>
          <w:rFonts w:eastAsia="Times New Roman" w:cs="Times New Roman" w:ascii="Times New Roman" w:hAnsi="Times New Roman"/>
          <w:bCs/>
          <w:sz w:val="24"/>
          <w:szCs w:val="24"/>
          <w:lang w:val="ru-RU"/>
        </w:rPr>
        <w:t>3</w:t>
      </w:r>
      <w:r>
        <w:rPr>
          <w:rFonts w:cs="Times New Roman" w:ascii="Times New Roman" w:hAnsi="Times New Roman"/>
          <w:bCs/>
          <w:sz w:val="24"/>
          <w:szCs w:val="24"/>
          <w:lang w:val="ru-RU"/>
        </w:rPr>
        <w:t xml:space="preserve">. Форма оплаты: безналичный расчёт. Порядок расчётов: валюта - российский рубль. </w:t>
      </w:r>
    </w:p>
    <w:p>
      <w:pPr>
        <w:pStyle w:val="NoSpacing"/>
        <w:jc w:val="both"/>
        <w:rPr/>
      </w:pPr>
      <w:r>
        <w:rPr>
          <w:rFonts w:cs="Times New Roman" w:ascii="Times New Roman" w:hAnsi="Times New Roman"/>
          <w:bCs/>
          <w:sz w:val="24"/>
          <w:szCs w:val="24"/>
          <w:lang w:val="ru-RU"/>
        </w:rPr>
        <w:t xml:space="preserve"> </w:t>
      </w:r>
      <w:r>
        <w:rPr>
          <w:rFonts w:eastAsia="Calibri" w:cs="Times New Roman" w:ascii="Times New Roman" w:hAnsi="Times New Roman"/>
          <w:bCs/>
          <w:color w:val="000000"/>
          <w:sz w:val="24"/>
          <w:szCs w:val="24"/>
          <w:lang w:val="ru-RU" w:eastAsia="en-US"/>
        </w:rPr>
        <w:t>Оплата производится в национальной валюте Российской Федерации – рублях. Оплата услуг по Контракту осуществляется ежемесячно, за фактически оказанные услуги (исходя из количества проведенных осмотров в месяц) в течение 10</w:t>
      </w:r>
      <w:r>
        <w:rPr>
          <w:rFonts w:eastAsia="Calibri" w:cs="Times New Roman" w:ascii="Times New Roman" w:hAnsi="Times New Roman"/>
          <w:bCs/>
          <w:color w:val="8D1D75"/>
          <w:sz w:val="24"/>
          <w:szCs w:val="24"/>
          <w:lang w:val="ru-RU" w:eastAsia="en-US"/>
        </w:rPr>
        <w:t xml:space="preserve"> (десяти) рабочих дней после подписания Сторонами акта оказанных услуг, на основании счета (счета-фактуры), предъявленного Исполнителем. Авансирование не предусматривается.</w:t>
      </w:r>
    </w:p>
    <w:p>
      <w:pPr>
        <w:pStyle w:val="NoSpacing"/>
        <w:jc w:val="both"/>
        <w:rPr>
          <w:rFonts w:ascii="Times New Roman" w:hAnsi="Times New Roman"/>
        </w:rPr>
      </w:pPr>
      <w:r>
        <w:rPr>
          <w:rFonts w:cs="Times New Roman" w:ascii="Times New Roman" w:hAnsi="Times New Roman"/>
          <w:sz w:val="24"/>
          <w:szCs w:val="24"/>
          <w:lang w:val="ru-RU"/>
        </w:rPr>
        <w:t>3.</w:t>
      </w:r>
      <w:r>
        <w:rPr>
          <w:rFonts w:eastAsia="Times New Roman" w:cs="Times New Roman" w:ascii="Times New Roman" w:hAnsi="Times New Roman"/>
          <w:sz w:val="24"/>
          <w:szCs w:val="24"/>
          <w:lang w:val="ru-RU"/>
        </w:rPr>
        <w:t>4</w:t>
      </w:r>
      <w:r>
        <w:rPr>
          <w:rFonts w:cs="Times New Roman" w:ascii="Times New Roman" w:hAnsi="Times New Roman"/>
          <w:sz w:val="24"/>
          <w:szCs w:val="24"/>
          <w:lang w:val="ru-RU"/>
        </w:rPr>
        <w:t>. Оплата оказанных услуг осуществляется за счет средств Федерального бюджета.</w:t>
      </w:r>
    </w:p>
    <w:p>
      <w:pPr>
        <w:pStyle w:val="NoSpacing"/>
        <w:jc w:val="both"/>
        <w:rPr>
          <w:rFonts w:ascii="Times New Roman" w:hAnsi="Times New Roman"/>
        </w:rPr>
      </w:pPr>
      <w:r>
        <w:rPr>
          <w:rFonts w:cs="Times New Roman" w:ascii="Times New Roman" w:hAnsi="Times New Roman"/>
          <w:sz w:val="24"/>
          <w:szCs w:val="24"/>
          <w:lang w:val="ru-RU"/>
        </w:rPr>
        <w:t>3.</w:t>
      </w:r>
      <w:r>
        <w:rPr>
          <w:rFonts w:eastAsia="Times New Roman" w:cs="Times New Roman" w:ascii="Times New Roman" w:hAnsi="Times New Roman"/>
          <w:sz w:val="24"/>
          <w:szCs w:val="24"/>
          <w:lang w:val="ru-RU"/>
        </w:rPr>
        <w:t>5</w:t>
      </w:r>
      <w:r>
        <w:rPr>
          <w:rFonts w:cs="Times New Roman" w:ascii="Times New Roman" w:hAnsi="Times New Roman"/>
          <w:sz w:val="24"/>
          <w:szCs w:val="24"/>
          <w:lang w:val="ru-RU"/>
        </w:rPr>
        <w:t>. Ответственность за достоверность и качество оформления представленных Заказчику документов, несет Исполнитель.</w:t>
      </w:r>
    </w:p>
    <w:p>
      <w:pPr>
        <w:pStyle w:val="NoSpacing"/>
        <w:jc w:val="both"/>
        <w:rPr>
          <w:rFonts w:ascii="Times New Roman" w:hAnsi="Times New Roman"/>
        </w:rPr>
      </w:pPr>
      <w:r>
        <w:rPr>
          <w:rFonts w:cs="Times New Roman" w:ascii="Times New Roman" w:hAnsi="Times New Roman"/>
          <w:sz w:val="24"/>
          <w:szCs w:val="24"/>
          <w:lang w:val="ru-RU"/>
        </w:rPr>
        <w:t>3.</w:t>
      </w:r>
      <w:r>
        <w:rPr>
          <w:rFonts w:eastAsia="Times New Roman" w:cs="Times New Roman" w:ascii="Times New Roman" w:hAnsi="Times New Roman"/>
          <w:sz w:val="24"/>
          <w:szCs w:val="24"/>
          <w:lang w:val="ru-RU"/>
        </w:rPr>
        <w:t>6</w:t>
      </w:r>
      <w:r>
        <w:rPr>
          <w:rFonts w:cs="Times New Roman" w:ascii="Times New Roman" w:hAnsi="Times New Roman"/>
          <w:sz w:val="24"/>
          <w:szCs w:val="24"/>
          <w:lang w:val="ru-RU"/>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bidi w:val="0"/>
        <w:spacing w:before="0" w:after="60"/>
        <w:ind w:hanging="0" w:left="15"/>
        <w:jc w:val="both"/>
        <w:rPr>
          <w:sz w:val="24"/>
          <w:szCs w:val="24"/>
        </w:rPr>
      </w:pPr>
      <w:r>
        <w:rPr>
          <w:rFonts w:eastAsia="Calibri" w:cs="Times New Roman" w:ascii="Times New Roman" w:hAnsi="Times New Roman"/>
          <w:color w:val="7030A0"/>
          <w:sz w:val="24"/>
          <w:szCs w:val="24"/>
          <w:lang w:val="ru-RU"/>
        </w:rPr>
        <w:t>3.7.</w:t>
      </w:r>
      <w:r>
        <w:rPr>
          <w:rFonts w:eastAsia="NSimSun" w:cs="Lucida Sans" w:ascii="Times New Roman" w:hAnsi="Times New Roman"/>
          <w:b w:val="false"/>
          <w:i w:val="false"/>
          <w:strike w:val="false"/>
          <w:dstrike w:val="false"/>
          <w:color w:val="2A6099"/>
          <w:kern w:val="2"/>
          <w:sz w:val="24"/>
          <w:szCs w:val="24"/>
          <w:u w:val="none"/>
          <w:lang w:val="ru-RU" w:eastAsia="zh-CN" w:bidi="hi-IN"/>
        </w:rPr>
        <w:t>С</w:t>
      </w:r>
      <w:r>
        <w:rPr>
          <w:rFonts w:eastAsia="Calibri" w:cs="Times New Roman" w:ascii="Times New Roman" w:hAnsi="Times New Roman"/>
          <w:b w:val="false"/>
          <w:i w:val="false"/>
          <w:strike w:val="false"/>
          <w:dstrike w:val="false"/>
          <w:color w:val="2A6099"/>
          <w:sz w:val="24"/>
          <w:szCs w:val="24"/>
          <w:u w:val="none"/>
          <w:lang w:val="ru-RU"/>
        </w:rPr>
        <w:t xml:space="preserve">умма не исполненных Исполнителем требований об уплате неустоек (штрафов, пеней), предъявленных Заказчиком, </w:t>
      </w:r>
      <w:r>
        <w:rPr>
          <w:rFonts w:eastAsia="NSimSun" w:cs="Lucida Sans" w:ascii="Times New Roman" w:hAnsi="Times New Roman"/>
          <w:b w:val="false"/>
          <w:i w:val="false"/>
          <w:strike w:val="false"/>
          <w:dstrike w:val="false"/>
          <w:color w:val="2A6099"/>
          <w:kern w:val="2"/>
          <w:sz w:val="24"/>
          <w:szCs w:val="24"/>
          <w:u w:val="none"/>
          <w:lang w:val="ru-RU" w:eastAsia="zh-CN" w:bidi="hi-IN"/>
        </w:rPr>
        <w:t>может быть удержана</w:t>
      </w:r>
      <w:r>
        <w:rPr>
          <w:rFonts w:eastAsia="Calibri" w:cs="Times New Roman" w:ascii="Times New Roman" w:hAnsi="Times New Roman"/>
          <w:b w:val="false"/>
          <w:i w:val="false"/>
          <w:strike w:val="false"/>
          <w:dstrike w:val="false"/>
          <w:color w:val="2A6099"/>
          <w:sz w:val="24"/>
          <w:szCs w:val="24"/>
          <w:u w:val="none"/>
          <w:lang w:val="ru-RU"/>
        </w:rPr>
        <w:t>, из суммы, подлежащей оплате Исполнителю.</w:t>
      </w:r>
    </w:p>
    <w:p>
      <w:pPr>
        <w:pStyle w:val="NoSpacing"/>
        <w:jc w:val="center"/>
        <w:rPr>
          <w:rFonts w:ascii="Times New Roman" w:hAnsi="Times New Roman"/>
        </w:rPr>
      </w:pPr>
      <w:r>
        <w:rPr>
          <w:rFonts w:cs="Times New Roman" w:ascii="Times New Roman" w:hAnsi="Times New Roman"/>
          <w:b/>
          <w:sz w:val="24"/>
          <w:szCs w:val="24"/>
          <w:lang w:val="ru-RU"/>
        </w:rPr>
        <w:t>4. Порядок осуществления приемки оказываемых услуг</w:t>
      </w:r>
    </w:p>
    <w:p>
      <w:pPr>
        <w:pStyle w:val="NoSpacing"/>
        <w:jc w:val="both"/>
        <w:rPr>
          <w:rFonts w:ascii="Times New Roman" w:hAnsi="Times New Roman"/>
        </w:rPr>
      </w:pPr>
      <w:r>
        <w:rPr>
          <w:rFonts w:cs="Times New Roman" w:ascii="Times New Roman" w:hAnsi="Times New Roman"/>
          <w:sz w:val="24"/>
          <w:szCs w:val="24"/>
          <w:shd w:fill="auto" w:val="clear"/>
          <w:lang w:val="ru-RU"/>
        </w:rPr>
        <w:t>4.1. По завершении оказания услуг  Исполнитель передает Заказчику подписанный со своей стороны двухсторонний акт оказанных услуг для его подписания Заказчиком.</w:t>
      </w:r>
    </w:p>
    <w:p>
      <w:pPr>
        <w:pStyle w:val="NoSpacing"/>
        <w:jc w:val="both"/>
        <w:rPr>
          <w:highlight w:val="none"/>
          <w:shd w:fill="auto" w:val="clear"/>
        </w:rPr>
      </w:pPr>
      <w:r>
        <w:rPr>
          <w:rFonts w:eastAsia="Times New Roman" w:cs="Times New Roman" w:ascii="Times New Roman" w:hAnsi="Times New Roman"/>
          <w:b w:val="false"/>
          <w:i w:val="false"/>
          <w:strike w:val="false"/>
          <w:dstrike w:val="false"/>
          <w:color w:val="55308D"/>
          <w:kern w:val="2"/>
          <w:sz w:val="24"/>
          <w:szCs w:val="24"/>
          <w:u w:val="none"/>
          <w:shd w:fill="auto" w:val="clear"/>
          <w:lang w:val="ru-RU" w:eastAsia="ar-SA"/>
        </w:rPr>
        <w:t xml:space="preserve">4.2. Акт оказанных медицинских услуг составляется на основании фактически оказанных медицинских услуг. </w:t>
      </w:r>
    </w:p>
    <w:p>
      <w:pPr>
        <w:pStyle w:val="NoSpacing"/>
        <w:jc w:val="both"/>
        <w:rPr>
          <w:rFonts w:ascii="Times New Roman" w:hAnsi="Times New Roman"/>
        </w:rPr>
      </w:pPr>
      <w:r>
        <w:rPr>
          <w:rFonts w:cs="Times New Roman" w:ascii="Times New Roman" w:hAnsi="Times New Roman"/>
          <w:sz w:val="24"/>
          <w:szCs w:val="24"/>
          <w:shd w:fill="auto" w:val="clear"/>
          <w:lang w:val="ru-RU"/>
        </w:rPr>
        <w:t>4.3. Заказчик при приемке оказанных услуг проверяет оказанные по Контракту услуги на соответствие их объема и качества.</w:t>
      </w:r>
    </w:p>
    <w:p>
      <w:pPr>
        <w:pStyle w:val="NoSpacing"/>
        <w:jc w:val="both"/>
        <w:rPr>
          <w:rFonts w:ascii="Times New Roman" w:hAnsi="Times New Roman"/>
        </w:rPr>
      </w:pPr>
      <w:r>
        <w:rPr>
          <w:rFonts w:cs="Times New Roman" w:ascii="Times New Roman" w:hAnsi="Times New Roman"/>
          <w:sz w:val="24"/>
          <w:szCs w:val="24"/>
          <w:shd w:fill="auto" w:val="clear"/>
          <w:lang w:val="ru-RU"/>
        </w:rPr>
        <w:t xml:space="preserve">4.4. Заказчик не позднее </w:t>
      </w:r>
      <w:r>
        <w:rPr>
          <w:rFonts w:eastAsia="Times New Roman" w:cs="Times New Roman" w:ascii="Times New Roman" w:hAnsi="Times New Roman"/>
          <w:color w:val="000000"/>
          <w:kern w:val="0"/>
          <w:sz w:val="24"/>
          <w:szCs w:val="24"/>
          <w:shd w:fill="auto" w:val="clear"/>
          <w:lang w:val="ru-RU" w:eastAsia="en-US" w:bidi="ar-SA"/>
        </w:rPr>
        <w:t>2</w:t>
      </w:r>
      <w:r>
        <w:rPr>
          <w:rFonts w:cs="Times New Roman" w:ascii="Times New Roman" w:hAnsi="Times New Roman"/>
          <w:sz w:val="24"/>
          <w:szCs w:val="24"/>
          <w:shd w:fill="auto" w:val="clear"/>
          <w:lang w:val="ru-RU"/>
        </w:rPr>
        <w:t xml:space="preserve">0 рабочих дней, </w:t>
      </w:r>
      <w:r>
        <w:rPr>
          <w:rFonts w:eastAsia="Calibri" w:cs="Times New Roman" w:ascii="Times New Roman" w:hAnsi="Times New Roman"/>
          <w:b w:val="false"/>
          <w:i w:val="false"/>
          <w:strike w:val="false"/>
          <w:dstrike w:val="false"/>
          <w:color w:val="55308D"/>
          <w:sz w:val="24"/>
          <w:szCs w:val="24"/>
          <w:u w:val="none"/>
          <w:shd w:fill="auto" w:val="clear"/>
          <w:lang w:val="ru-RU" w:eastAsia="en-US"/>
        </w:rPr>
        <w:t xml:space="preserve">следующих за днем получения акта оказанных услуг от Исполнителя возвращает подписанный акт оказанных услуг Исполнителю, либо направляет мотивированный отказ от подписания акта оказанных услуг в письменной форме. </w:t>
      </w:r>
    </w:p>
    <w:p>
      <w:pPr>
        <w:pStyle w:val="NoSpacing"/>
        <w:jc w:val="both"/>
        <w:rPr/>
      </w:pPr>
      <w:r>
        <w:rPr>
          <w:rFonts w:cs="Times New Roman" w:ascii="Times New Roman" w:hAnsi="Times New Roman"/>
          <w:sz w:val="24"/>
          <w:szCs w:val="24"/>
          <w:shd w:fill="auto" w:val="clear"/>
          <w:lang w:val="ru-RU"/>
        </w:rPr>
        <w:t xml:space="preserve">4.5. </w:t>
      </w:r>
      <w:r>
        <w:rPr>
          <w:rFonts w:eastAsia="Times New Roman" w:cs="Times New Roman" w:ascii="Times New Roman" w:hAnsi="Times New Roman"/>
          <w:b w:val="false"/>
          <w:i w:val="false"/>
          <w:strike w:val="false"/>
          <w:dstrike w:val="false"/>
          <w:color w:val="55308D"/>
          <w:kern w:val="0"/>
          <w:sz w:val="24"/>
          <w:szCs w:val="24"/>
          <w:u w:val="none"/>
          <w:shd w:fill="auto" w:val="clear"/>
          <w:lang w:val="ru-RU" w:eastAsia="en-US" w:bidi="ar-SA"/>
        </w:rPr>
        <w:t>Услуги по контракту будет считаться оказанными с момента подписания обеими Сторонами акта оказанных услуг.</w:t>
      </w:r>
    </w:p>
    <w:p>
      <w:pPr>
        <w:pStyle w:val="NoSpacing"/>
        <w:jc w:val="center"/>
        <w:rPr>
          <w:rFonts w:ascii="Times New Roman" w:hAnsi="Times New Roman"/>
        </w:rPr>
      </w:pPr>
      <w:r>
        <w:rPr>
          <w:rFonts w:cs="Times New Roman" w:ascii="Times New Roman" w:hAnsi="Times New Roman"/>
          <w:b/>
          <w:color w:val="000000"/>
          <w:sz w:val="24"/>
          <w:szCs w:val="24"/>
          <w:lang w:val="ru-RU"/>
        </w:rPr>
        <w:t>5. Ответственность Сторон.</w:t>
      </w:r>
    </w:p>
    <w:p>
      <w:pPr>
        <w:pStyle w:val="Normal"/>
        <w:widowControl w:val="false"/>
        <w:bidi w:val="0"/>
        <w:spacing w:before="0" w:after="0"/>
        <w:jc w:val="both"/>
        <w:rPr>
          <w:rFonts w:ascii="Times New Roman" w:hAnsi="Times New Roman"/>
        </w:rPr>
      </w:pPr>
      <w:r>
        <w:rPr>
          <w:rFonts w:ascii="Times New Roman" w:hAnsi="Times New Roman"/>
          <w:sz w:val="24"/>
          <w:szCs w:val="24"/>
        </w:rPr>
        <w:t>5.1.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pPr>
        <w:pStyle w:val="Normal"/>
        <w:bidi w:val="0"/>
        <w:spacing w:before="0" w:after="0"/>
        <w:jc w:val="both"/>
        <w:rPr/>
      </w:pPr>
      <w:r>
        <w:rPr>
          <w:rFonts w:ascii="Times New Roman" w:hAnsi="Times New Roman"/>
          <w:sz w:val="24"/>
          <w:szCs w:val="24"/>
        </w:rPr>
        <w:t xml:space="preserve">5.2. </w:t>
      </w:r>
      <w:r>
        <w:rPr>
          <w:rFonts w:ascii="Times New Roman" w:hAnsi="Times New Roman"/>
          <w:b w:val="false"/>
          <w:sz w:val="24"/>
          <w:szCs w:val="24"/>
          <w:shd w:fill="auto" w:val="clear"/>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размере10 процентов цены контракта (этапа).</w:t>
      </w:r>
    </w:p>
    <w:p>
      <w:pPr>
        <w:pStyle w:val="Normal"/>
        <w:bidi w:val="0"/>
        <w:spacing w:before="0" w:after="0"/>
        <w:jc w:val="both"/>
        <w:rPr>
          <w:rFonts w:ascii="Times New Roman" w:hAnsi="Times New Roman"/>
        </w:rPr>
      </w:pPr>
      <w:r>
        <w:rPr>
          <w:rFonts w:ascii="Times New Roman" w:hAnsi="Times New Roman"/>
          <w:sz w:val="24"/>
          <w:szCs w:val="24"/>
        </w:rPr>
        <w:t xml:space="preserve">5.3.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Pr>
          <w:rFonts w:ascii="Times New Roman" w:hAnsi="Times New Roman"/>
          <w:color w:val="000000"/>
          <w:sz w:val="24"/>
          <w:szCs w:val="24"/>
        </w:rPr>
        <w:t>Исполнитель</w:t>
      </w:r>
      <w:r>
        <w:rPr>
          <w:rFonts w:ascii="Times New Roman" w:hAnsi="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bidi w:val="0"/>
        <w:spacing w:before="0" w:after="0"/>
        <w:jc w:val="both"/>
        <w:rPr>
          <w:rFonts w:ascii="Times New Roman" w:hAnsi="Times New Roman"/>
        </w:rPr>
      </w:pPr>
      <w:r>
        <w:rPr>
          <w:rFonts w:ascii="Times New Roman" w:hAnsi="Times New Roman"/>
          <w:sz w:val="24"/>
          <w:szCs w:val="24"/>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w:t>
      </w:r>
    </w:p>
    <w:p>
      <w:pPr>
        <w:pStyle w:val="Normal"/>
        <w:bidi w:val="0"/>
        <w:spacing w:before="0" w:after="0"/>
        <w:jc w:val="both"/>
        <w:rPr>
          <w:rFonts w:ascii="Times New Roman" w:hAnsi="Times New Roman"/>
        </w:rPr>
      </w:pPr>
      <w:r>
        <w:rPr>
          <w:rFonts w:ascii="Times New Roman" w:hAnsi="Times New Roman"/>
          <w:sz w:val="24"/>
          <w:szCs w:val="24"/>
        </w:rPr>
        <w:t xml:space="preserve">5.5. </w:t>
      </w:r>
      <w:r>
        <w:rPr>
          <w:rFonts w:eastAsia="Calibri" w:ascii="Times New Roman" w:hAnsi="Times New Roman"/>
          <w:sz w:val="24"/>
          <w:szCs w:val="24"/>
          <w:lang w:eastAsia="en-U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pPr>
        <w:pStyle w:val="Normal"/>
        <w:bidi w:val="0"/>
        <w:spacing w:before="0" w:after="0"/>
        <w:jc w:val="both"/>
        <w:rPr>
          <w:rFonts w:ascii="Times New Roman" w:hAnsi="Times New Roman"/>
        </w:rPr>
      </w:pPr>
      <w:r>
        <w:rPr>
          <w:rFonts w:ascii="Times New Roman" w:hAnsi="Times New Roman"/>
          <w:sz w:val="24"/>
          <w:szCs w:val="24"/>
        </w:rPr>
        <w:t xml:space="preserve">5.6. Пеня начисляется за каждый день просрочки </w:t>
      </w:r>
      <w:r>
        <w:rPr>
          <w:rFonts w:ascii="Times New Roman" w:hAnsi="Times New Roman"/>
          <w:color w:val="000000"/>
          <w:sz w:val="24"/>
          <w:szCs w:val="24"/>
        </w:rPr>
        <w:t>Исполнителем</w:t>
      </w:r>
      <w:r>
        <w:rPr>
          <w:rFonts w:ascii="Times New Roman" w:hAnsi="Times New Roman"/>
          <w:sz w:val="24"/>
          <w:szCs w:val="24"/>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hAnsi="Times New Roman"/>
          <w:spacing w:val="3"/>
          <w:sz w:val="24"/>
          <w:szCs w:val="24"/>
        </w:rPr>
        <w:t>Исполнителем</w:t>
      </w:r>
      <w:r>
        <w:rPr>
          <w:rFonts w:ascii="Times New Roman" w:hAnsi="Times New Roman"/>
          <w:sz w:val="24"/>
          <w:szCs w:val="24"/>
        </w:rPr>
        <w:t>.</w:t>
      </w:r>
    </w:p>
    <w:p>
      <w:pPr>
        <w:pStyle w:val="Normal"/>
        <w:bidi w:val="0"/>
        <w:spacing w:before="0" w:after="0"/>
        <w:jc w:val="both"/>
        <w:rPr>
          <w:rFonts w:ascii="Times New Roman" w:hAnsi="Times New Roman"/>
        </w:rPr>
      </w:pPr>
      <w:r>
        <w:rPr>
          <w:rFonts w:ascii="Times New Roman" w:hAnsi="Times New Roman"/>
          <w:sz w:val="24"/>
          <w:szCs w:val="24"/>
        </w:rPr>
        <w:t xml:space="preserve">5.7. Общая сумма начисленных штрафов за неисполнение или ненадлежащее исполнение </w:t>
      </w:r>
      <w:r>
        <w:rPr>
          <w:rFonts w:ascii="Times New Roman" w:hAnsi="Times New Roman"/>
          <w:color w:val="000000"/>
          <w:sz w:val="24"/>
          <w:szCs w:val="24"/>
        </w:rPr>
        <w:t>Исполнителем</w:t>
      </w:r>
      <w:r>
        <w:rPr>
          <w:rFonts w:ascii="Times New Roman" w:hAnsi="Times New Roman"/>
          <w:sz w:val="24"/>
          <w:szCs w:val="24"/>
        </w:rPr>
        <w:t xml:space="preserve"> обязательств, предусмотренных Контрактом, не может превышать цену Контракта.</w:t>
      </w:r>
    </w:p>
    <w:p>
      <w:pPr>
        <w:pStyle w:val="Normal"/>
        <w:bidi w:val="0"/>
        <w:spacing w:before="0" w:after="0"/>
        <w:jc w:val="both"/>
        <w:rPr>
          <w:rFonts w:ascii="Times New Roman" w:hAnsi="Times New Roman"/>
        </w:rPr>
      </w:pPr>
      <w:r>
        <w:rPr>
          <w:rFonts w:ascii="Times New Roman" w:hAnsi="Times New Roman"/>
          <w:sz w:val="24"/>
          <w:szCs w:val="24"/>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w:t>
      </w:r>
      <w:r>
        <w:rPr>
          <w:rFonts w:ascii="Times New Roman" w:hAnsi="Times New Roman"/>
          <w:bCs/>
          <w:sz w:val="24"/>
          <w:szCs w:val="24"/>
        </w:rPr>
        <w:t xml:space="preserve">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РФ от 15.05.2017 №570 и признании утратившим силу постановления Правительства РФ от 25.10.2013 г. №1063)</w:t>
      </w:r>
    </w:p>
    <w:p>
      <w:pPr>
        <w:pStyle w:val="Normal"/>
        <w:widowControl w:val="false"/>
        <w:bidi w:val="0"/>
        <w:spacing w:before="0" w:after="0"/>
        <w:jc w:val="both"/>
        <w:rPr>
          <w:rFonts w:ascii="Times New Roman" w:hAnsi="Times New Roman"/>
        </w:rPr>
      </w:pPr>
      <w:r>
        <w:rPr>
          <w:rFonts w:ascii="Times New Roman" w:hAnsi="Times New Roman"/>
          <w:sz w:val="24"/>
          <w:szCs w:val="24"/>
        </w:rPr>
        <w:t>5.9. Под ненадлежащим исполнением Исполнителем обязательств понимается оказание услуг, не соответствующих требованиям к качеству, объему оказанных услуг, установленных Контрактом.</w:t>
      </w:r>
    </w:p>
    <w:p>
      <w:pPr>
        <w:pStyle w:val="Normal"/>
        <w:widowControl w:val="false"/>
        <w:bidi w:val="0"/>
        <w:spacing w:before="0" w:after="0"/>
        <w:jc w:val="both"/>
        <w:rPr>
          <w:rFonts w:ascii="Times New Roman" w:hAnsi="Times New Roman"/>
        </w:rPr>
      </w:pPr>
      <w:r>
        <w:rPr>
          <w:rFonts w:ascii="Times New Roman" w:hAnsi="Times New Roman"/>
          <w:sz w:val="24"/>
          <w:szCs w:val="24"/>
        </w:rPr>
        <w:t>5.10. Применение штрафных санкций к Заказчику применимо в случае неоднократного (от двух и более раз) незаконного отказа от приемки товара по Контракту.</w:t>
      </w:r>
    </w:p>
    <w:p>
      <w:pPr>
        <w:pStyle w:val="Normal"/>
        <w:widowControl w:val="false"/>
        <w:bidi w:val="0"/>
        <w:spacing w:before="0" w:after="0"/>
        <w:jc w:val="both"/>
        <w:rPr>
          <w:rFonts w:ascii="Times New Roman" w:hAnsi="Times New Roman"/>
        </w:rPr>
      </w:pPr>
      <w:r>
        <w:rPr>
          <w:rFonts w:ascii="Times New Roman" w:hAnsi="Times New Roman"/>
          <w:sz w:val="24"/>
          <w:szCs w:val="24"/>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bidi w:val="0"/>
        <w:spacing w:before="0" w:after="0"/>
        <w:jc w:val="both"/>
        <w:rPr>
          <w:rFonts w:ascii="Times New Roman" w:hAnsi="Times New Roman"/>
        </w:rPr>
      </w:pPr>
      <w:r>
        <w:rPr>
          <w:rFonts w:ascii="Times New Roman" w:hAnsi="Times New Roman"/>
          <w:sz w:val="24"/>
          <w:szCs w:val="24"/>
        </w:rPr>
        <w:t>5.12.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pPr>
        <w:pStyle w:val="Normal"/>
        <w:widowControl w:val="false"/>
        <w:bidi w:val="0"/>
        <w:spacing w:before="0" w:after="0"/>
        <w:jc w:val="both"/>
        <w:rPr>
          <w:rFonts w:ascii="Times New Roman" w:hAnsi="Times New Roman"/>
        </w:rPr>
      </w:pPr>
      <w:r>
        <w:rPr>
          <w:rFonts w:ascii="Times New Roman" w:hAnsi="Times New Roman"/>
          <w:sz w:val="24"/>
          <w:szCs w:val="24"/>
        </w:rPr>
        <w:t>5.13.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pPr>
        <w:pStyle w:val="Normal"/>
        <w:widowControl w:val="false"/>
        <w:bidi w:val="0"/>
        <w:spacing w:before="0" w:after="0"/>
        <w:jc w:val="both"/>
        <w:rPr>
          <w:rFonts w:ascii="Times New Roman" w:hAnsi="Times New Roman"/>
        </w:rPr>
      </w:pPr>
      <w:r>
        <w:rPr>
          <w:rFonts w:ascii="Times New Roman" w:hAnsi="Times New Roman"/>
          <w:sz w:val="24"/>
          <w:szCs w:val="24"/>
        </w:rPr>
        <w:t>5.14. Взыскание любых неустоек, штрафов, пеней, процентов, предусмотренных законодательством Российской Федерации и/или настоящим Контрактом, за нарушение любого обязательства, вытекающего из настоящего Контракта, не освобождает Стороны от исполнения такого обязательства в натуре. При этом в случае, если в результате нарушения одной из Сторон любого из обязательств, вытекающих из настоящего Контракта, другой Стороне были причинены убытки, последняя имеет право взыскать со Стороны, нарушившей обязательство, указанные убытки в полном объеме.</w:t>
      </w:r>
    </w:p>
    <w:p>
      <w:pPr>
        <w:pStyle w:val="Normal"/>
        <w:widowControl w:val="false"/>
        <w:bidi w:val="0"/>
        <w:spacing w:before="0" w:after="0"/>
        <w:jc w:val="both"/>
        <w:rPr>
          <w:rFonts w:ascii="Times New Roman" w:hAnsi="Times New Roman"/>
        </w:rPr>
      </w:pPr>
      <w:r>
        <w:rPr>
          <w:rFonts w:ascii="Times New Roman" w:hAnsi="Times New Roman"/>
          <w:sz w:val="24"/>
          <w:szCs w:val="24"/>
        </w:rPr>
        <w:t>5.15. Заказчик имеет право в судебном порядке потребовать возместить ущерб в связи с нарушением Исполнителем условий Контракта.</w:t>
      </w:r>
    </w:p>
    <w:p>
      <w:pPr>
        <w:pStyle w:val="Normal"/>
        <w:widowControl w:val="false"/>
        <w:bidi w:val="0"/>
        <w:spacing w:before="0" w:after="0"/>
        <w:jc w:val="both"/>
        <w:rPr>
          <w:rFonts w:ascii="Times New Roman" w:hAnsi="Times New Roman"/>
        </w:rPr>
      </w:pPr>
      <w:r>
        <w:rPr>
          <w:rFonts w:ascii="Times New Roman" w:hAnsi="Times New Roman"/>
          <w:sz w:val="24"/>
          <w:szCs w:val="24"/>
        </w:rPr>
        <w:t>5.16. Нарушение Исполнителем условий, предусмотренных настоящим Контрактом, является основанием для расторжения Контракта в порядке, определенным действующим законодательством Российской Федерации.</w:t>
      </w:r>
    </w:p>
    <w:p>
      <w:pPr>
        <w:pStyle w:val="Normal"/>
        <w:widowControl w:val="false"/>
        <w:bidi w:val="0"/>
        <w:ind w:hanging="0" w:right="50"/>
        <w:jc w:val="both"/>
        <w:rPr>
          <w:rFonts w:ascii="Times New Roman" w:hAnsi="Times New Roman"/>
        </w:rPr>
      </w:pPr>
      <w:r>
        <w:rPr>
          <w:rFonts w:ascii="Times New Roman" w:hAnsi="Times New Roman"/>
          <w:sz w:val="24"/>
          <w:szCs w:val="24"/>
        </w:rPr>
        <w:t>5.17. Ответственность Сторон в иных случаях определяется в соответствии с законодательством Российской Федерации.</w:t>
      </w:r>
    </w:p>
    <w:p>
      <w:pPr>
        <w:pStyle w:val="Normal"/>
        <w:widowControl w:val="false"/>
        <w:bidi w:val="0"/>
        <w:ind w:firstLine="709" w:right="50"/>
        <w:jc w:val="center"/>
        <w:rPr>
          <w:rFonts w:ascii="Times New Roman" w:hAnsi="Times New Roman"/>
        </w:rPr>
      </w:pPr>
      <w:r>
        <w:rPr>
          <w:rFonts w:ascii="Times New Roman" w:hAnsi="Times New Roman"/>
          <w:b/>
          <w:spacing w:val="3"/>
          <w:sz w:val="24"/>
          <w:szCs w:val="24"/>
        </w:rPr>
        <w:t>6. Форс-мажор.</w:t>
      </w:r>
    </w:p>
    <w:p>
      <w:pPr>
        <w:pStyle w:val="Normal"/>
        <w:widowControl w:val="false"/>
        <w:bidi w:val="0"/>
        <w:ind w:hanging="0" w:right="50"/>
        <w:jc w:val="both"/>
        <w:rPr>
          <w:rFonts w:ascii="Times New Roman" w:hAnsi="Times New Roman"/>
        </w:rPr>
      </w:pPr>
      <w:r>
        <w:rPr>
          <w:rFonts w:ascii="Times New Roman" w:hAnsi="Times New Roman"/>
          <w:spacing w:val="3"/>
          <w:sz w:val="24"/>
          <w:szCs w:val="24"/>
        </w:rPr>
        <w:t>6.1. 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(форс-мажор). Для целей настоящего Контракта "форс-мажор" означает событие, находящееся вне разумного контроля Стороны и приводящее к тому, что выполнение Стороной ее обязательств по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метеорологические условия,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 или другие действия государственных органов.</w:t>
      </w:r>
    </w:p>
    <w:p>
      <w:pPr>
        <w:pStyle w:val="Normal"/>
        <w:widowControl w:val="false"/>
        <w:suppressAutoHyphens w:val="true"/>
        <w:bidi w:val="0"/>
        <w:spacing w:lineRule="auto" w:line="240" w:before="0" w:after="60"/>
        <w:ind w:hanging="0" w:left="0" w:right="57"/>
        <w:jc w:val="both"/>
        <w:rPr>
          <w:rFonts w:ascii="Times New Roman" w:hAnsi="Times New Roman"/>
        </w:rPr>
      </w:pPr>
      <w:r>
        <w:rPr>
          <w:rFonts w:ascii="Times New Roman" w:hAnsi="Times New Roman"/>
          <w:spacing w:val="3"/>
          <w:sz w:val="24"/>
          <w:szCs w:val="24"/>
        </w:rPr>
        <w:t>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pPr>
        <w:pStyle w:val="Normal"/>
        <w:widowControl w:val="false"/>
        <w:bidi w:val="0"/>
        <w:ind w:hanging="0" w:right="50"/>
        <w:jc w:val="both"/>
        <w:rPr>
          <w:rFonts w:ascii="Times New Roman" w:hAnsi="Times New Roman"/>
        </w:rPr>
      </w:pPr>
      <w:r>
        <w:rPr>
          <w:rFonts w:ascii="Times New Roman" w:hAnsi="Times New Roman"/>
          <w:spacing w:val="3"/>
          <w:sz w:val="24"/>
          <w:szCs w:val="24"/>
        </w:rPr>
        <w:t>6.2. Форс-мажором не является отсутствие у Исполнителя достаточных средств для поставки товара, предусмотренных настоящим Контрактом.</w:t>
      </w:r>
    </w:p>
    <w:p>
      <w:pPr>
        <w:pStyle w:val="Normal"/>
        <w:widowControl w:val="false"/>
        <w:bidi w:val="0"/>
        <w:ind w:hanging="0" w:right="50"/>
        <w:jc w:val="both"/>
        <w:rPr>
          <w:rFonts w:ascii="Times New Roman" w:hAnsi="Times New Roman"/>
        </w:rPr>
      </w:pPr>
      <w:r>
        <w:rPr>
          <w:rFonts w:ascii="Times New Roman" w:hAnsi="Times New Roman"/>
          <w:spacing w:val="3"/>
          <w:sz w:val="24"/>
          <w:szCs w:val="24"/>
        </w:rPr>
        <w:t>6.3.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Контракту.</w:t>
      </w:r>
    </w:p>
    <w:p>
      <w:pPr>
        <w:pStyle w:val="Normal"/>
        <w:widowControl w:val="false"/>
        <w:bidi w:val="0"/>
        <w:ind w:hanging="0" w:right="50"/>
        <w:jc w:val="both"/>
        <w:rPr>
          <w:rFonts w:ascii="Times New Roman" w:hAnsi="Times New Roman"/>
        </w:rPr>
      </w:pPr>
      <w:r>
        <w:rPr>
          <w:rFonts w:ascii="Times New Roman" w:hAnsi="Times New Roman"/>
          <w:spacing w:val="3"/>
          <w:sz w:val="24"/>
          <w:szCs w:val="24"/>
        </w:rPr>
        <w:t xml:space="preserve">6.4. Сторона, пострадавшая от события форс-мажора, должна как можно скорее уведомить другую Сторону о таком событии, по крайней мере, не позднее двух дней после этого события, предоставив при этом информацию о характере и причине этого события. В этом случае сроки исполнения обязательств отодвигаются соразмерно времени, в течение которого действуют такие обстоятельства. </w:t>
      </w:r>
    </w:p>
    <w:p>
      <w:pPr>
        <w:pStyle w:val="Normal"/>
        <w:widowControl w:val="false"/>
        <w:bidi w:val="0"/>
        <w:ind w:hanging="0" w:right="50"/>
        <w:jc w:val="both"/>
        <w:rPr>
          <w:rFonts w:ascii="Times New Roman" w:hAnsi="Times New Roman"/>
        </w:rPr>
      </w:pPr>
      <w:r>
        <w:rPr>
          <w:rFonts w:ascii="Times New Roman" w:hAnsi="Times New Roman"/>
          <w:spacing w:val="3"/>
          <w:sz w:val="24"/>
          <w:szCs w:val="24"/>
        </w:rPr>
        <w:t>6.5. Стороны должны принять все разумные меры для сведения к минимуму последствий любого события форс-мажора.</w:t>
      </w:r>
    </w:p>
    <w:p>
      <w:pPr>
        <w:pStyle w:val="Normal"/>
        <w:widowControl w:val="false"/>
        <w:bidi w:val="0"/>
        <w:ind w:firstLine="709" w:right="50"/>
        <w:jc w:val="center"/>
        <w:rPr>
          <w:rFonts w:ascii="Times New Roman" w:hAnsi="Times New Roman"/>
        </w:rPr>
      </w:pPr>
      <w:r>
        <w:rPr>
          <w:rFonts w:ascii="Times New Roman" w:hAnsi="Times New Roman"/>
          <w:b/>
          <w:spacing w:val="3"/>
          <w:sz w:val="24"/>
          <w:szCs w:val="24"/>
        </w:rPr>
        <w:t>7. Порядок разрешения споров.</w:t>
      </w:r>
    </w:p>
    <w:p>
      <w:pPr>
        <w:pStyle w:val="Normal"/>
        <w:widowControl w:val="false"/>
        <w:tabs>
          <w:tab w:val="clear" w:pos="720"/>
          <w:tab w:val="left" w:pos="2000" w:leader="none"/>
          <w:tab w:val="left" w:pos="2220" w:leader="none"/>
          <w:tab w:val="left" w:pos="2700" w:leader="none"/>
          <w:tab w:val="left" w:pos="3060" w:leader="none"/>
          <w:tab w:val="left" w:pos="4300" w:leader="none"/>
          <w:tab w:val="left" w:pos="4460" w:leader="none"/>
          <w:tab w:val="left" w:pos="4980" w:leader="none"/>
          <w:tab w:val="left" w:pos="5580" w:leader="none"/>
          <w:tab w:val="left" w:pos="5700" w:leader="none"/>
          <w:tab w:val="left" w:pos="5800" w:leader="none"/>
          <w:tab w:val="left" w:pos="6200" w:leader="none"/>
          <w:tab w:val="left" w:pos="6700" w:leader="none"/>
          <w:tab w:val="left" w:pos="7240" w:leader="none"/>
          <w:tab w:val="left" w:pos="7540" w:leader="none"/>
          <w:tab w:val="left" w:pos="7680" w:leader="none"/>
          <w:tab w:val="left" w:pos="8040" w:leader="none"/>
          <w:tab w:val="left" w:pos="8800" w:leader="none"/>
          <w:tab w:val="left" w:pos="9000" w:leader="none"/>
          <w:tab w:val="left" w:pos="9380" w:leader="none"/>
          <w:tab w:val="left" w:pos="10140" w:leader="none"/>
        </w:tabs>
        <w:bidi w:val="0"/>
        <w:ind w:hanging="0" w:right="50"/>
        <w:jc w:val="both"/>
        <w:rPr>
          <w:rFonts w:ascii="Times New Roman" w:hAnsi="Times New Roman"/>
        </w:rPr>
      </w:pPr>
      <w:r>
        <w:rPr>
          <w:rFonts w:ascii="Times New Roman" w:hAnsi="Times New Roman"/>
          <w:spacing w:val="3"/>
          <w:sz w:val="24"/>
          <w:szCs w:val="24"/>
        </w:rPr>
        <w:t>7.1. В случае возникновения любых противоречий, претензий и разногласий, а также споров, связанных с исполнением Контракта, Стороны прилагают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pPr>
        <w:pStyle w:val="Normal"/>
        <w:widowControl w:val="false"/>
        <w:tabs>
          <w:tab w:val="clear" w:pos="720"/>
          <w:tab w:val="left" w:pos="2000" w:leader="none"/>
          <w:tab w:val="left" w:pos="2220" w:leader="none"/>
          <w:tab w:val="left" w:pos="2700" w:leader="none"/>
          <w:tab w:val="left" w:pos="3060" w:leader="none"/>
          <w:tab w:val="left" w:pos="4300" w:leader="none"/>
          <w:tab w:val="left" w:pos="4460" w:leader="none"/>
          <w:tab w:val="left" w:pos="4980" w:leader="none"/>
          <w:tab w:val="left" w:pos="5580" w:leader="none"/>
          <w:tab w:val="left" w:pos="5700" w:leader="none"/>
          <w:tab w:val="left" w:pos="5800" w:leader="none"/>
          <w:tab w:val="left" w:pos="6200" w:leader="none"/>
          <w:tab w:val="left" w:pos="6700" w:leader="none"/>
          <w:tab w:val="left" w:pos="7240" w:leader="none"/>
          <w:tab w:val="left" w:pos="7540" w:leader="none"/>
          <w:tab w:val="left" w:pos="7680" w:leader="none"/>
          <w:tab w:val="left" w:pos="8040" w:leader="none"/>
          <w:tab w:val="left" w:pos="8800" w:leader="none"/>
          <w:tab w:val="left" w:pos="9000" w:leader="none"/>
          <w:tab w:val="left" w:pos="9380" w:leader="none"/>
          <w:tab w:val="left" w:pos="10140" w:leader="none"/>
        </w:tabs>
        <w:bidi w:val="0"/>
        <w:ind w:hanging="0" w:right="50"/>
        <w:jc w:val="both"/>
        <w:rPr>
          <w:rFonts w:ascii="Times New Roman" w:hAnsi="Times New Roman"/>
        </w:rPr>
      </w:pPr>
      <w:r>
        <w:rPr>
          <w:rFonts w:ascii="Times New Roman" w:hAnsi="Times New Roman"/>
          <w:spacing w:val="3"/>
          <w:sz w:val="24"/>
          <w:szCs w:val="24"/>
        </w:rPr>
        <w:t>7.2. Все достигнутые договоренности Стороны оформляют в виде дополнительных соглашений, подписанных Сторонами и скрепленных печатями.</w:t>
      </w:r>
    </w:p>
    <w:p>
      <w:pPr>
        <w:pStyle w:val="Normal"/>
        <w:widowControl w:val="false"/>
        <w:tabs>
          <w:tab w:val="clear" w:pos="720"/>
          <w:tab w:val="left" w:pos="2000" w:leader="none"/>
          <w:tab w:val="left" w:pos="2220" w:leader="none"/>
          <w:tab w:val="left" w:pos="2700" w:leader="none"/>
          <w:tab w:val="left" w:pos="3060" w:leader="none"/>
          <w:tab w:val="left" w:pos="4300" w:leader="none"/>
          <w:tab w:val="left" w:pos="4460" w:leader="none"/>
          <w:tab w:val="left" w:pos="4980" w:leader="none"/>
          <w:tab w:val="left" w:pos="5580" w:leader="none"/>
          <w:tab w:val="left" w:pos="5700" w:leader="none"/>
          <w:tab w:val="left" w:pos="5800" w:leader="none"/>
          <w:tab w:val="left" w:pos="6200" w:leader="none"/>
          <w:tab w:val="left" w:pos="6700" w:leader="none"/>
          <w:tab w:val="left" w:pos="7240" w:leader="none"/>
          <w:tab w:val="left" w:pos="7540" w:leader="none"/>
          <w:tab w:val="left" w:pos="7680" w:leader="none"/>
          <w:tab w:val="left" w:pos="8040" w:leader="none"/>
          <w:tab w:val="left" w:pos="8800" w:leader="none"/>
          <w:tab w:val="left" w:pos="9000" w:leader="none"/>
          <w:tab w:val="left" w:pos="9380" w:leader="none"/>
          <w:tab w:val="left" w:pos="10140" w:leader="none"/>
        </w:tabs>
        <w:bidi w:val="0"/>
        <w:ind w:hanging="0" w:right="50"/>
        <w:jc w:val="both"/>
        <w:rPr>
          <w:rFonts w:ascii="Times New Roman" w:hAnsi="Times New Roman"/>
        </w:rPr>
      </w:pPr>
      <w:r>
        <w:rPr>
          <w:rFonts w:ascii="Times New Roman" w:hAnsi="Times New Roman"/>
          <w:spacing w:val="3"/>
          <w:sz w:val="24"/>
          <w:szCs w:val="24"/>
        </w:rPr>
        <w:t>7.3. До передачи спора на разрешение суда Стороны примут меры к его урегулированию в претензионном порядке.</w:t>
      </w:r>
    </w:p>
    <w:p>
      <w:pPr>
        <w:pStyle w:val="Normal"/>
        <w:widowControl w:val="false"/>
        <w:tabs>
          <w:tab w:val="clear" w:pos="720"/>
          <w:tab w:val="left" w:pos="2000" w:leader="none"/>
          <w:tab w:val="left" w:pos="2220" w:leader="none"/>
          <w:tab w:val="left" w:pos="2700" w:leader="none"/>
          <w:tab w:val="left" w:pos="3060" w:leader="none"/>
          <w:tab w:val="left" w:pos="4300" w:leader="none"/>
          <w:tab w:val="left" w:pos="4460" w:leader="none"/>
          <w:tab w:val="left" w:pos="4980" w:leader="none"/>
          <w:tab w:val="left" w:pos="5580" w:leader="none"/>
          <w:tab w:val="left" w:pos="5700" w:leader="none"/>
          <w:tab w:val="left" w:pos="5800" w:leader="none"/>
          <w:tab w:val="left" w:pos="6200" w:leader="none"/>
          <w:tab w:val="left" w:pos="6700" w:leader="none"/>
          <w:tab w:val="left" w:pos="7240" w:leader="none"/>
          <w:tab w:val="left" w:pos="7540" w:leader="none"/>
          <w:tab w:val="left" w:pos="7680" w:leader="none"/>
          <w:tab w:val="left" w:pos="8040" w:leader="none"/>
          <w:tab w:val="left" w:pos="8800" w:leader="none"/>
          <w:tab w:val="left" w:pos="9000" w:leader="none"/>
          <w:tab w:val="left" w:pos="9380" w:leader="none"/>
          <w:tab w:val="left" w:pos="10140" w:leader="none"/>
        </w:tabs>
        <w:bidi w:val="0"/>
        <w:ind w:hanging="0" w:right="50"/>
        <w:jc w:val="both"/>
        <w:rPr/>
      </w:pPr>
      <w:r>
        <w:rPr>
          <w:rFonts w:ascii="Times New Roman" w:hAnsi="Times New Roman"/>
          <w:spacing w:val="3"/>
          <w:sz w:val="24"/>
          <w:szCs w:val="24"/>
        </w:rPr>
        <w:t xml:space="preserve">7.4. </w:t>
      </w:r>
      <w:r>
        <w:rPr>
          <w:rFonts w:eastAsia="Calibri" w:cs="Times New Roman" w:ascii="Times New Roman" w:hAnsi="Times New Roman"/>
          <w:b w:val="false"/>
          <w:i w:val="false"/>
          <w:strike w:val="false"/>
          <w:dstrike w:val="false"/>
          <w:color w:val="8D1D75"/>
          <w:spacing w:val="3"/>
          <w:sz w:val="24"/>
          <w:szCs w:val="24"/>
          <w:u w:val="none"/>
          <w:lang w:val="ru-RU" w:eastAsia="en-US"/>
        </w:rPr>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w:t>
      </w:r>
      <w:r>
        <w:rPr>
          <w:rFonts w:eastAsia="Calibri" w:cs="Times New Roman" w:ascii="Times New Roman" w:hAnsi="Times New Roman"/>
          <w:b w:val="false"/>
          <w:i w:val="false"/>
          <w:strike w:val="false"/>
          <w:dstrike w:val="false"/>
          <w:color w:themeColor="text1" w:val="000000"/>
          <w:spacing w:val="3"/>
          <w:sz w:val="24"/>
          <w:szCs w:val="24"/>
          <w:u w:val="none"/>
          <w:lang w:val="ru-RU" w:eastAsia="en-US"/>
        </w:rPr>
        <w:t>10 (десяти)</w:t>
      </w:r>
      <w:r>
        <w:rPr>
          <w:rFonts w:eastAsia="Calibri" w:cs="Times New Roman" w:ascii="Times New Roman" w:hAnsi="Times New Roman"/>
          <w:b w:val="false"/>
          <w:i w:val="false"/>
          <w:strike w:val="false"/>
          <w:dstrike w:val="false"/>
          <w:color w:val="8D1D75"/>
          <w:spacing w:val="3"/>
          <w:sz w:val="24"/>
          <w:szCs w:val="24"/>
          <w:u w:val="none"/>
          <w:lang w:val="ru-RU" w:eastAsia="en-US"/>
        </w:rPr>
        <w:t xml:space="preserve"> календарных дней с даты ее получения. Оставление претензии без ответа в установленный срок означает признание требований претензии.</w:t>
      </w:r>
    </w:p>
    <w:p>
      <w:pPr>
        <w:pStyle w:val="Normal"/>
        <w:widowControl w:val="false"/>
        <w:tabs>
          <w:tab w:val="clear" w:pos="720"/>
          <w:tab w:val="left" w:pos="2000" w:leader="none"/>
          <w:tab w:val="left" w:pos="2220" w:leader="none"/>
          <w:tab w:val="left" w:pos="2700" w:leader="none"/>
          <w:tab w:val="left" w:pos="3060" w:leader="none"/>
          <w:tab w:val="left" w:pos="4300" w:leader="none"/>
          <w:tab w:val="left" w:pos="4460" w:leader="none"/>
          <w:tab w:val="left" w:pos="4980" w:leader="none"/>
          <w:tab w:val="left" w:pos="5580" w:leader="none"/>
          <w:tab w:val="left" w:pos="5700" w:leader="none"/>
          <w:tab w:val="left" w:pos="5800" w:leader="none"/>
          <w:tab w:val="left" w:pos="6200" w:leader="none"/>
          <w:tab w:val="left" w:pos="6700" w:leader="none"/>
          <w:tab w:val="left" w:pos="7240" w:leader="none"/>
          <w:tab w:val="left" w:pos="7540" w:leader="none"/>
          <w:tab w:val="left" w:pos="7680" w:leader="none"/>
          <w:tab w:val="left" w:pos="8040" w:leader="none"/>
          <w:tab w:val="left" w:pos="8800" w:leader="none"/>
          <w:tab w:val="left" w:pos="9000" w:leader="none"/>
          <w:tab w:val="left" w:pos="9380" w:leader="none"/>
          <w:tab w:val="left" w:pos="10140" w:leader="none"/>
        </w:tabs>
        <w:bidi w:val="0"/>
        <w:ind w:hanging="0" w:right="50"/>
        <w:jc w:val="both"/>
        <w:rPr>
          <w:rFonts w:ascii="Times New Roman" w:hAnsi="Times New Roman"/>
        </w:rPr>
      </w:pPr>
      <w:r>
        <w:rPr>
          <w:rFonts w:ascii="Times New Roman" w:hAnsi="Times New Roman"/>
          <w:spacing w:val="3"/>
          <w:sz w:val="24"/>
          <w:szCs w:val="24"/>
        </w:rPr>
        <w:t>7.5. В случае невозможности разрешения разногласий путем переговоров они подлежат рассмотрению в Арбитражном суде Воронежской области в порядке, установленном законодательством Российской Федерации.</w:t>
      </w:r>
    </w:p>
    <w:p>
      <w:pPr>
        <w:pStyle w:val="Normal"/>
        <w:bidi w:val="0"/>
        <w:jc w:val="center"/>
        <w:rPr>
          <w:rFonts w:ascii="Times New Roman" w:hAnsi="Times New Roman"/>
        </w:rPr>
      </w:pPr>
      <w:r>
        <w:rPr>
          <w:rFonts w:ascii="Times New Roman" w:hAnsi="Times New Roman"/>
          <w:b/>
          <w:color w:val="000000"/>
          <w:sz w:val="24"/>
          <w:szCs w:val="24"/>
        </w:rPr>
        <w:t>8. Порядок изменения и расторжения Контракта.</w:t>
      </w:r>
    </w:p>
    <w:p>
      <w:pPr>
        <w:pStyle w:val="Normal"/>
        <w:widowControl w:val="false"/>
        <w:bidi w:val="0"/>
        <w:ind w:hanging="0" w:right="50"/>
        <w:jc w:val="both"/>
        <w:rPr>
          <w:rFonts w:ascii="Times New Roman" w:hAnsi="Times New Roman"/>
        </w:rPr>
      </w:pPr>
      <w:r>
        <w:rPr>
          <w:rFonts w:ascii="Times New Roman" w:hAnsi="Times New Roman"/>
          <w:sz w:val="24"/>
          <w:szCs w:val="24"/>
        </w:rPr>
        <w:t>8.1. Внесение изменений в условия настоящего Контракта допускается в случаях, предусмотренных законодательством Российской Федерации.</w:t>
      </w:r>
    </w:p>
    <w:p>
      <w:pPr>
        <w:pStyle w:val="Normal"/>
        <w:widowControl w:val="false"/>
        <w:bidi w:val="0"/>
        <w:ind w:hanging="0" w:right="50"/>
        <w:jc w:val="both"/>
        <w:rPr/>
      </w:pPr>
      <w:r>
        <w:rPr>
          <w:rFonts w:ascii="Times New Roman" w:hAnsi="Times New Roman"/>
          <w:sz w:val="24"/>
          <w:szCs w:val="24"/>
        </w:rPr>
        <w:t xml:space="preserve">8.2. </w:t>
      </w:r>
      <w:r>
        <w:rPr>
          <w:rFonts w:ascii="Times New Roman" w:hAnsi="Times New Roman"/>
          <w:b w:val="false"/>
          <w:sz w:val="24"/>
          <w:szCs w:val="24"/>
        </w:rPr>
        <w:t>Изменения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pPr>
        <w:pStyle w:val="Normal"/>
        <w:widowControl w:val="false"/>
        <w:bidi w:val="0"/>
        <w:ind w:hanging="0" w:right="50"/>
        <w:jc w:val="both"/>
        <w:rPr/>
      </w:pPr>
      <w:r>
        <w:rPr>
          <w:rFonts w:ascii="Times New Roman" w:hAnsi="Times New Roman"/>
          <w:sz w:val="24"/>
          <w:szCs w:val="24"/>
        </w:rPr>
        <w:t>8.3. Расторжение настоящего Контракта допускается по соглашению Сторон, по решению суда или в соответствии с гражданским законодательством в одностороннем порядке в связи с нарушением другой Стороной условий Контракта.</w:t>
      </w:r>
    </w:p>
    <w:p>
      <w:pPr>
        <w:pStyle w:val="Normal"/>
        <w:bidi w:val="0"/>
        <w:jc w:val="both"/>
        <w:rPr/>
      </w:pPr>
      <w:r>
        <w:rPr>
          <w:rFonts w:ascii="Times New Roman" w:hAnsi="Times New Roman"/>
          <w:sz w:val="24"/>
          <w:szCs w:val="24"/>
        </w:rPr>
        <w:t>8.4. Расторжение настоящего Контракта в одностороннем порядке осуществляется с соблюдением требований частей 8 - 2</w:t>
      </w:r>
      <w:r>
        <w:rPr>
          <w:rFonts w:eastAsia="Times New Roman" w:cs="Times New Roman" w:ascii="Times New Roman" w:hAnsi="Times New Roman"/>
          <w:color w:val="auto"/>
          <w:kern w:val="0"/>
          <w:sz w:val="24"/>
          <w:szCs w:val="24"/>
          <w:lang w:val="ru-RU" w:eastAsia="ru-RU" w:bidi="ar-SA"/>
        </w:rPr>
        <w:t>5</w:t>
      </w:r>
      <w:r>
        <w:rPr>
          <w:rFonts w:ascii="Times New Roman" w:hAnsi="Times New Roman"/>
          <w:sz w:val="24"/>
          <w:szCs w:val="24"/>
        </w:rPr>
        <w:t xml:space="preserve">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widowControl w:val="false"/>
        <w:bidi w:val="0"/>
        <w:ind w:hanging="0" w:right="50"/>
        <w:jc w:val="both"/>
        <w:rPr/>
      </w:pPr>
      <w:r>
        <w:rPr>
          <w:rFonts w:ascii="Times New Roman" w:hAnsi="Times New Roman"/>
          <w:sz w:val="24"/>
          <w:szCs w:val="24"/>
        </w:rPr>
        <w:t xml:space="preserve">8.5. </w:t>
      </w:r>
      <w:r>
        <w:rPr>
          <w:rFonts w:ascii="Times New Roman" w:hAnsi="Times New Roman"/>
          <w:b w:val="false"/>
          <w:sz w:val="24"/>
          <w:szCs w:val="24"/>
        </w:rPr>
        <w:t>Расторжение Контракта по соглашению сторон производится путем подписания Сторонами соответствующего соглашения о расторжении.</w:t>
      </w:r>
    </w:p>
    <w:p>
      <w:pPr>
        <w:pStyle w:val="Normal"/>
        <w:widowControl w:val="false"/>
        <w:bidi w:val="0"/>
        <w:ind w:hanging="0" w:right="50"/>
        <w:jc w:val="both"/>
        <w:rPr/>
      </w:pPr>
      <w:r>
        <w:rPr>
          <w:rFonts w:ascii="Times New Roman" w:hAnsi="Times New Roman"/>
          <w:sz w:val="24"/>
          <w:szCs w:val="24"/>
        </w:rPr>
        <w:t>8.6. Заказчик обязан принять решение об одностороннем отказе от исполнения Контракта, если в ходе исполнения настоящего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pPr>
        <w:pStyle w:val="Normal"/>
        <w:widowControl w:val="false"/>
        <w:bidi w:val="0"/>
        <w:ind w:hanging="0" w:right="50"/>
        <w:jc w:val="both"/>
        <w:rPr/>
      </w:pPr>
      <w:r>
        <w:rPr>
          <w:rFonts w:ascii="Times New Roman" w:hAnsi="Times New Roman"/>
          <w:sz w:val="24"/>
          <w:szCs w:val="24"/>
        </w:rPr>
        <w:t>8.7. В случае расторжения настоящего Контракта по инициативе любой из Сторон Стороны производят сверку расчетов, которой подтверждается количество оказанных Исполнителем услуг.</w:t>
      </w:r>
    </w:p>
    <w:p>
      <w:pPr>
        <w:pStyle w:val="Normal"/>
        <w:widowControl w:val="false"/>
        <w:bidi w:val="0"/>
        <w:ind w:firstLine="709" w:right="50"/>
        <w:jc w:val="center"/>
        <w:rPr>
          <w:rFonts w:ascii="Times New Roman" w:hAnsi="Times New Roman"/>
        </w:rPr>
      </w:pPr>
      <w:r>
        <w:rPr>
          <w:rFonts w:ascii="Times New Roman" w:hAnsi="Times New Roman"/>
          <w:b/>
          <w:spacing w:val="3"/>
          <w:sz w:val="24"/>
          <w:szCs w:val="24"/>
          <w:shd w:fill="auto" w:val="clear"/>
        </w:rPr>
        <w:t>9. Обеспечение исполнения Контракта.</w:t>
      </w:r>
    </w:p>
    <w:p>
      <w:pPr>
        <w:pStyle w:val="Normal"/>
        <w:widowControl/>
        <w:numPr>
          <w:ilvl w:val="0"/>
          <w:numId w:val="0"/>
        </w:numPr>
        <w:suppressAutoHyphens w:val="true"/>
        <w:bidi w:val="0"/>
        <w:spacing w:before="0" w:after="0"/>
        <w:ind w:firstLine="737" w:left="0" w:right="0"/>
        <w:jc w:val="both"/>
        <w:rPr>
          <w:sz w:val="24"/>
          <w:szCs w:val="24"/>
        </w:rPr>
      </w:pPr>
      <w:r>
        <w:rPr>
          <w:rFonts w:ascii="Times New Roman" w:hAnsi="Times New Roman"/>
          <w:b w:val="false"/>
          <w:i w:val="false"/>
          <w:strike w:val="false"/>
          <w:dstrike w:val="false"/>
          <w:sz w:val="24"/>
          <w:szCs w:val="24"/>
          <w:u w:val="none"/>
        </w:rPr>
        <w:t>9.1.</w:t>
      </w:r>
      <w:bookmarkStart w:id="0" w:name="__DdeLink__854_1557393282"/>
      <w:r>
        <w:rPr>
          <w:rFonts w:ascii="Times New Roman" w:hAnsi="Times New Roman"/>
          <w:b w:val="false"/>
          <w:i w:val="false"/>
          <w:strike w:val="false"/>
          <w:dstrike w:val="false"/>
          <w:sz w:val="24"/>
          <w:szCs w:val="24"/>
          <w:u w:val="none"/>
        </w:rPr>
        <w:t xml:space="preserve"> Т</w:t>
      </w:r>
      <w:r>
        <w:rPr>
          <w:rFonts w:ascii="Times New Roman" w:hAnsi="Times New Roman"/>
          <w:b w:val="false"/>
          <w:i w:val="false"/>
          <w:strike w:val="false"/>
          <w:dstrike w:val="false"/>
          <w:color w:val="55308D"/>
          <w:sz w:val="24"/>
          <w:szCs w:val="24"/>
          <w:u w:val="none"/>
        </w:rPr>
        <w:t>ребование обеспечения Исполнение контракта не установлено.</w:t>
      </w:r>
    </w:p>
    <w:p>
      <w:pPr>
        <w:pStyle w:val="Normal"/>
        <w:bidi w:val="0"/>
        <w:ind w:hanging="0" w:left="0"/>
        <w:jc w:val="both"/>
        <w:rPr>
          <w:rStyle w:val="Hyperlink"/>
          <w:rFonts w:ascii="Times New Roman" w:hAnsi="Times New Roman" w:eastAsia="Calibri" w:cs="Times New Roman"/>
          <w:b w:val="false"/>
          <w:bCs w:val="false"/>
          <w:i w:val="false"/>
          <w:i w:val="false"/>
          <w:strike w:val="false"/>
          <w:dstrike w:val="false"/>
          <w:color w:val="55308D"/>
          <w:spacing w:val="3"/>
          <w:sz w:val="24"/>
          <w:szCs w:val="24"/>
          <w:u w:val="none"/>
          <w:lang w:val="ru-RU"/>
        </w:rPr>
      </w:pPr>
      <w:r>
        <w:rPr>
          <w:rFonts w:eastAsia="Calibri" w:cs="Times New Roman" w:ascii="Times New Roman" w:hAnsi="Times New Roman"/>
          <w:b w:val="false"/>
          <w:bCs w:val="false"/>
          <w:i w:val="false"/>
          <w:strike w:val="false"/>
          <w:dstrike w:val="false"/>
          <w:color w:val="55308D"/>
          <w:spacing w:val="3"/>
          <w:sz w:val="24"/>
          <w:szCs w:val="24"/>
          <w:u w:val="none"/>
          <w:lang w:val="ru-RU"/>
        </w:rPr>
      </w:r>
      <w:bookmarkEnd w:id="0"/>
    </w:p>
    <w:p>
      <w:pPr>
        <w:pStyle w:val="Normal"/>
        <w:widowControl w:val="false"/>
        <w:bidi w:val="0"/>
        <w:ind w:firstLine="709" w:right="50"/>
        <w:jc w:val="center"/>
        <w:rPr>
          <w:rFonts w:ascii="Times New Roman" w:hAnsi="Times New Roman"/>
        </w:rPr>
      </w:pPr>
      <w:r>
        <w:rPr>
          <w:rFonts w:ascii="Times New Roman" w:hAnsi="Times New Roman"/>
          <w:b/>
          <w:spacing w:val="3"/>
          <w:sz w:val="24"/>
          <w:szCs w:val="24"/>
        </w:rPr>
        <w:t>10. Заключительные положения.</w:t>
      </w:r>
    </w:p>
    <w:p>
      <w:pPr>
        <w:pStyle w:val="Normal"/>
        <w:widowControl w:val="false"/>
        <w:bidi w:val="0"/>
        <w:ind w:hanging="0" w:right="50"/>
        <w:jc w:val="both"/>
        <w:rPr>
          <w:rFonts w:ascii="Times New Roman" w:hAnsi="Times New Roman"/>
        </w:rPr>
      </w:pPr>
      <w:r>
        <w:rPr>
          <w:rFonts w:ascii="Times New Roman" w:hAnsi="Times New Roman"/>
          <w:spacing w:val="3"/>
          <w:sz w:val="24"/>
          <w:szCs w:val="24"/>
        </w:rPr>
        <w:t xml:space="preserve">10.1. </w:t>
      </w:r>
      <w:r>
        <w:rPr>
          <w:rStyle w:val="Hyperlink"/>
          <w:rFonts w:eastAsia="NSimSun" w:cs="Lucida Sans" w:ascii="Times New Roman" w:hAnsi="Times New Roman"/>
          <w:color w:val="auto"/>
          <w:spacing w:val="3"/>
          <w:kern w:val="2"/>
          <w:sz w:val="24"/>
          <w:szCs w:val="24"/>
          <w:u w:val="none"/>
          <w:lang w:val="ru-RU" w:eastAsia="zh-CN" w:bidi="hi-IN"/>
        </w:rPr>
        <w:t>Настоящий договор составлен в 2 (двух) экземплярах, имеющих одинаковую юридическую силу, 1 (один) из них находятся у Заказчика и 1 (один) у Исполнителя.</w:t>
      </w:r>
    </w:p>
    <w:p>
      <w:pPr>
        <w:pStyle w:val="Normal"/>
        <w:widowControl w:val="false"/>
        <w:bidi w:val="0"/>
        <w:ind w:hanging="0" w:right="50"/>
        <w:jc w:val="both"/>
        <w:rPr>
          <w:rFonts w:ascii="Times New Roman" w:hAnsi="Times New Roman"/>
        </w:rPr>
      </w:pPr>
      <w:r>
        <w:rPr>
          <w:rFonts w:ascii="Times New Roman" w:hAnsi="Times New Roman"/>
          <w:spacing w:val="3"/>
          <w:sz w:val="24"/>
          <w:szCs w:val="24"/>
        </w:rPr>
        <w:t>10.2. Настоящий Контракт вступает в силу с момента его подписания обеими Сторонами.</w:t>
      </w:r>
    </w:p>
    <w:p>
      <w:pPr>
        <w:pStyle w:val="Normal"/>
        <w:widowControl w:val="false"/>
        <w:bidi w:val="0"/>
        <w:ind w:hanging="0" w:right="50"/>
        <w:jc w:val="both"/>
        <w:rPr/>
      </w:pPr>
      <w:r>
        <w:rPr>
          <w:rFonts w:ascii="Times New Roman" w:hAnsi="Times New Roman"/>
          <w:spacing w:val="3"/>
          <w:sz w:val="24"/>
          <w:szCs w:val="24"/>
        </w:rPr>
        <w:t>11.3. Настоящий Контракт действует по 31.12</w:t>
      </w:r>
      <w:r>
        <w:rPr>
          <w:rFonts w:ascii="Times New Roman" w:hAnsi="Times New Roman"/>
          <w:color w:themeColor="text1" w:val="000000"/>
          <w:spacing w:val="3"/>
          <w:sz w:val="24"/>
          <w:szCs w:val="24"/>
        </w:rPr>
        <w:t>.202</w:t>
      </w:r>
      <w:r>
        <w:rPr>
          <w:rFonts w:eastAsia="Times New Roman" w:cs="Times New Roman" w:ascii="Times New Roman" w:hAnsi="Times New Roman"/>
          <w:color w:themeColor="text1" w:val="000000"/>
          <w:spacing w:val="3"/>
          <w:sz w:val="24"/>
          <w:szCs w:val="24"/>
          <w:lang w:eastAsia="ru-RU"/>
        </w:rPr>
        <w:t>6</w:t>
      </w:r>
      <w:r>
        <w:rPr>
          <w:rFonts w:ascii="Times New Roman" w:hAnsi="Times New Roman"/>
          <w:spacing w:val="3"/>
          <w:sz w:val="24"/>
          <w:szCs w:val="24"/>
        </w:rPr>
        <w:t xml:space="preserve"> года. Окончание срока действия Контракта не освобождает Стороны от ответственности за нарушение его условий, если таковые имели место в период исполнения Контракта.</w:t>
      </w:r>
    </w:p>
    <w:p>
      <w:pPr>
        <w:pStyle w:val="Normal"/>
        <w:widowControl w:val="false"/>
        <w:bidi w:val="0"/>
        <w:ind w:hanging="0" w:right="50"/>
        <w:jc w:val="both"/>
        <w:rPr>
          <w:rFonts w:ascii="Times New Roman" w:hAnsi="Times New Roman"/>
        </w:rPr>
      </w:pPr>
      <w:r>
        <w:rPr>
          <w:rFonts w:ascii="Times New Roman" w:hAnsi="Times New Roman"/>
          <w:spacing w:val="3"/>
          <w:sz w:val="24"/>
          <w:szCs w:val="24"/>
        </w:rPr>
        <w:t xml:space="preserve">10.4. В случае изменения у какой-либо из Сторон местонахождения, названия, банковских реквизитов и прочего она обязана в течение 3 (трех) дней письменно известить об этом другую Сторону. </w:t>
      </w:r>
    </w:p>
    <w:p>
      <w:pPr>
        <w:pStyle w:val="Normal"/>
        <w:widowControl w:val="false"/>
        <w:bidi w:val="0"/>
        <w:ind w:hanging="0" w:right="50"/>
        <w:jc w:val="both"/>
        <w:rPr>
          <w:rFonts w:ascii="Times New Roman" w:hAnsi="Times New Roman"/>
        </w:rPr>
      </w:pPr>
      <w:r>
        <w:rPr>
          <w:rFonts w:ascii="Times New Roman" w:hAnsi="Times New Roman"/>
          <w:spacing w:val="3"/>
          <w:sz w:val="24"/>
          <w:szCs w:val="24"/>
        </w:rPr>
        <w:t xml:space="preserve">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br/>
        <w:t xml:space="preserve">10.6. Ни одна из Сторон не вправе передавать свои права и обязанности или их часть по Контракту третьему лицу. </w:t>
      </w:r>
    </w:p>
    <w:p>
      <w:pPr>
        <w:pStyle w:val="Normal"/>
        <w:widowControl w:val="false"/>
        <w:bidi w:val="0"/>
        <w:ind w:hanging="0" w:right="50"/>
        <w:jc w:val="both"/>
        <w:rPr>
          <w:rFonts w:ascii="Times New Roman" w:hAnsi="Times New Roman"/>
        </w:rPr>
      </w:pPr>
      <w:r>
        <w:rPr>
          <w:rFonts w:ascii="Times New Roman" w:hAnsi="Times New Roman"/>
          <w:spacing w:val="3"/>
          <w:sz w:val="24"/>
          <w:szCs w:val="24"/>
        </w:rPr>
        <w:t>10.7. Следующее приложение являются неотъемлемой частью настоящего Контракта:</w:t>
      </w:r>
    </w:p>
    <w:p>
      <w:pPr>
        <w:pStyle w:val="NoSpacing"/>
        <w:jc w:val="both"/>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Приложение 1. – Техническое задание.</w:t>
      </w:r>
    </w:p>
    <w:p>
      <w:pPr>
        <w:pStyle w:val="NoSpacing"/>
        <w:jc w:val="both"/>
        <w:rPr/>
      </w:pPr>
      <w:r>
        <w:rPr>
          <w:rFonts w:cs="Times New Roman" w:ascii="Times New Roman" w:hAnsi="Times New Roman"/>
          <w:sz w:val="24"/>
          <w:szCs w:val="24"/>
          <w:lang w:val="ru-RU"/>
        </w:rPr>
        <w:t xml:space="preserve">   </w:t>
      </w:r>
      <w:r>
        <w:rPr>
          <w:rFonts w:ascii="Times New Roman" w:hAnsi="Times New Roman"/>
          <w:spacing w:val="3"/>
          <w:sz w:val="24"/>
          <w:szCs w:val="24"/>
        </w:rPr>
        <w:t>10.8. Вопросы, не урегулированные настоящим Контрактом, разрешаются в соответствии с действующим законодательством Российской Федерации.</w:t>
      </w:r>
    </w:p>
    <w:p>
      <w:pPr>
        <w:pStyle w:val="Normal"/>
        <w:widowControl w:val="false"/>
        <w:suppressAutoHyphens w:val="true"/>
        <w:bidi w:val="0"/>
        <w:ind w:firstLine="720"/>
        <w:jc w:val="center"/>
        <w:rPr>
          <w:rFonts w:ascii="Times New Roman" w:hAnsi="Times New Roman"/>
        </w:rPr>
      </w:pPr>
      <w:r>
        <w:rPr>
          <w:rFonts w:ascii="Times New Roman" w:hAnsi="Times New Roman"/>
          <w:b/>
          <w:sz w:val="24"/>
          <w:szCs w:val="24"/>
        </w:rPr>
        <w:t>11. Адреса и реквизиты Сторон.</w:t>
      </w:r>
    </w:p>
    <w:tbl>
      <w:tblPr>
        <w:tblW w:w="9750" w:type="dxa"/>
        <w:jc w:val="left"/>
        <w:tblInd w:w="153" w:type="dxa"/>
        <w:tblLayout w:type="fixed"/>
        <w:tblCellMar>
          <w:top w:w="0" w:type="dxa"/>
          <w:left w:w="103" w:type="dxa"/>
          <w:bottom w:w="0" w:type="dxa"/>
          <w:right w:w="108" w:type="dxa"/>
        </w:tblCellMar>
        <w:tblLook w:val="01e0"/>
      </w:tblPr>
      <w:tblGrid>
        <w:gridCol w:w="4980"/>
        <w:gridCol w:w="4769"/>
      </w:tblGrid>
      <w:tr>
        <w:trPr>
          <w:trHeight w:val="329" w:hRule="atLeast"/>
        </w:trPr>
        <w:tc>
          <w:tcPr>
            <w:tcW w:w="498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bidi w:val="0"/>
              <w:jc w:val="left"/>
              <w:rPr>
                <w:rFonts w:ascii="Times New Roman" w:hAnsi="Times New Roman"/>
                <w:b/>
                <w:color w:val="000000"/>
                <w:sz w:val="23"/>
                <w:szCs w:val="23"/>
              </w:rPr>
            </w:pPr>
            <w:r>
              <w:rPr>
                <w:rFonts w:ascii="Times New Roman" w:hAnsi="Times New Roman"/>
                <w:b/>
                <w:color w:val="000000"/>
                <w:sz w:val="24"/>
                <w:szCs w:val="24"/>
              </w:rPr>
              <w:t>«Заказчик»:</w:t>
            </w:r>
          </w:p>
          <w:p>
            <w:pPr>
              <w:pStyle w:val="Normal"/>
              <w:widowControl w:val="false"/>
              <w:bidi w:val="0"/>
              <w:spacing w:before="0" w:after="60"/>
              <w:jc w:val="left"/>
              <w:rPr>
                <w:rFonts w:ascii="Times New Roman" w:hAnsi="Times New Roman"/>
                <w:color w:val="000000"/>
                <w:sz w:val="23"/>
                <w:szCs w:val="23"/>
              </w:rPr>
            </w:pPr>
            <w:r>
              <w:rPr>
                <w:rFonts w:ascii="Times New Roman" w:hAnsi="Times New Roman"/>
                <w:iCs/>
                <w:color w:val="000000"/>
                <w:sz w:val="24"/>
                <w:szCs w:val="24"/>
              </w:rPr>
              <w:t>УФССП России по Воронежской области</w:t>
            </w:r>
          </w:p>
        </w:tc>
        <w:tc>
          <w:tcPr>
            <w:tcW w:w="476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bidi w:val="0"/>
              <w:ind w:hanging="0" w:left="-108"/>
              <w:jc w:val="left"/>
              <w:rPr>
                <w:rFonts w:ascii="Times New Roman" w:hAnsi="Times New Roman"/>
                <w:b/>
                <w:color w:val="000000"/>
                <w:sz w:val="23"/>
                <w:szCs w:val="23"/>
              </w:rPr>
            </w:pPr>
            <w:r>
              <w:rPr>
                <w:rFonts w:ascii="Times New Roman" w:hAnsi="Times New Roman"/>
                <w:b/>
                <w:color w:val="000000"/>
                <w:sz w:val="24"/>
                <w:szCs w:val="24"/>
              </w:rPr>
              <w:t>«Исполнитель»:</w:t>
            </w:r>
          </w:p>
          <w:p>
            <w:pPr>
              <w:pStyle w:val="Normal"/>
              <w:widowControl w:val="false"/>
              <w:bidi w:val="0"/>
              <w:spacing w:before="0" w:after="60"/>
              <w:jc w:val="left"/>
              <w:rPr>
                <w:rFonts w:ascii="Times New Roman" w:hAnsi="Times New Roman"/>
                <w:color w:val="000000"/>
                <w:sz w:val="24"/>
                <w:szCs w:val="24"/>
              </w:rPr>
            </w:pPr>
            <w:r>
              <w:rPr>
                <w:rFonts w:ascii="Times New Roman" w:hAnsi="Times New Roman"/>
                <w:color w:val="000000"/>
                <w:sz w:val="24"/>
                <w:szCs w:val="24"/>
              </w:rPr>
            </w:r>
          </w:p>
        </w:tc>
      </w:tr>
      <w:tr>
        <w:trPr>
          <w:trHeight w:val="605" w:hRule="atLeast"/>
        </w:trPr>
        <w:tc>
          <w:tcPr>
            <w:tcW w:w="498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bidi w:val="0"/>
              <w:jc w:val="left"/>
              <w:rPr>
                <w:rFonts w:ascii="Times New Roman" w:hAnsi="Times New Roman"/>
                <w:color w:val="000000"/>
                <w:sz w:val="23"/>
                <w:szCs w:val="23"/>
                <w:u w:val="single"/>
              </w:rPr>
            </w:pPr>
            <w:r>
              <w:rPr>
                <w:rFonts w:ascii="Times New Roman" w:hAnsi="Times New Roman"/>
                <w:color w:val="000000"/>
                <w:sz w:val="24"/>
                <w:szCs w:val="24"/>
                <w:u w:val="single"/>
              </w:rPr>
              <w:t>Адрес юридический:</w:t>
            </w:r>
          </w:p>
          <w:p>
            <w:pPr>
              <w:pStyle w:val="Style17"/>
              <w:widowControl w:val="false"/>
              <w:tabs>
                <w:tab w:val="left" w:pos="708" w:leader="none"/>
                <w:tab w:val="left" w:pos="1980" w:leader="none"/>
              </w:tabs>
              <w:bidi w:val="0"/>
              <w:spacing w:before="60" w:after="60"/>
              <w:ind w:hanging="720" w:left="720"/>
              <w:jc w:val="left"/>
              <w:rPr>
                <w:rFonts w:ascii="Times New Roman" w:hAnsi="Times New Roman"/>
                <w:color w:val="000000"/>
                <w:sz w:val="23"/>
                <w:szCs w:val="23"/>
              </w:rPr>
            </w:pPr>
            <w:r>
              <w:rPr>
                <w:rFonts w:ascii="Times New Roman" w:hAnsi="Times New Roman"/>
                <w:color w:val="000000"/>
                <w:sz w:val="24"/>
                <w:szCs w:val="24"/>
              </w:rPr>
              <w:t>394006 г. Воронеж, ул. Краснознаменная, дом 2</w:t>
            </w:r>
          </w:p>
        </w:tc>
        <w:tc>
          <w:tcPr>
            <w:tcW w:w="476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bidi w:val="0"/>
              <w:spacing w:before="0" w:after="60"/>
              <w:jc w:val="left"/>
              <w:rPr>
                <w:rFonts w:ascii="Times New Roman" w:hAnsi="Times New Roman"/>
                <w:color w:val="000000"/>
                <w:sz w:val="23"/>
                <w:szCs w:val="23"/>
                <w:u w:val="single"/>
              </w:rPr>
            </w:pPr>
            <w:r>
              <w:rPr>
                <w:rFonts w:ascii="Times New Roman" w:hAnsi="Times New Roman"/>
                <w:color w:val="000000"/>
                <w:sz w:val="24"/>
                <w:szCs w:val="24"/>
                <w:u w:val="single"/>
              </w:rPr>
              <w:t>Адрес юридический:</w:t>
            </w:r>
          </w:p>
        </w:tc>
      </w:tr>
      <w:tr>
        <w:trPr/>
        <w:tc>
          <w:tcPr>
            <w:tcW w:w="498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bidi w:val="0"/>
              <w:jc w:val="left"/>
              <w:rPr>
                <w:rFonts w:ascii="Times New Roman" w:hAnsi="Times New Roman"/>
                <w:color w:val="000000"/>
                <w:sz w:val="23"/>
                <w:szCs w:val="23"/>
                <w:u w:val="single"/>
              </w:rPr>
            </w:pPr>
            <w:r>
              <w:rPr>
                <w:rFonts w:ascii="Times New Roman" w:hAnsi="Times New Roman"/>
                <w:color w:val="000000"/>
                <w:sz w:val="24"/>
                <w:szCs w:val="24"/>
                <w:u w:val="single"/>
              </w:rPr>
              <w:t>Адрес почтовый:</w:t>
            </w:r>
          </w:p>
          <w:p>
            <w:pPr>
              <w:pStyle w:val="Style17"/>
              <w:widowControl w:val="false"/>
              <w:tabs>
                <w:tab w:val="left" w:pos="708" w:leader="none"/>
                <w:tab w:val="left" w:pos="1980" w:leader="none"/>
              </w:tabs>
              <w:bidi w:val="0"/>
              <w:spacing w:before="60" w:after="60"/>
              <w:ind w:hanging="720" w:left="720"/>
              <w:jc w:val="left"/>
              <w:rPr>
                <w:rFonts w:ascii="Times New Roman" w:hAnsi="Times New Roman"/>
                <w:color w:val="000000"/>
                <w:sz w:val="23"/>
                <w:szCs w:val="23"/>
              </w:rPr>
            </w:pPr>
            <w:r>
              <w:rPr>
                <w:rFonts w:ascii="Times New Roman" w:hAnsi="Times New Roman"/>
                <w:color w:val="000000"/>
                <w:sz w:val="24"/>
                <w:szCs w:val="24"/>
              </w:rPr>
              <w:t>394006 г. Воронеж, ул. Краснознаменная, дом 2</w:t>
            </w:r>
          </w:p>
          <w:p>
            <w:pPr>
              <w:pStyle w:val="Normal"/>
              <w:widowControl w:val="false"/>
              <w:bidi w:val="0"/>
              <w:jc w:val="left"/>
              <w:rPr>
                <w:rFonts w:ascii="Times New Roman" w:hAnsi="Times New Roman"/>
                <w:color w:val="000000"/>
                <w:sz w:val="23"/>
                <w:szCs w:val="23"/>
              </w:rPr>
            </w:pPr>
            <w:r>
              <w:rPr>
                <w:rFonts w:ascii="Times New Roman" w:hAnsi="Times New Roman"/>
                <w:color w:val="000000"/>
                <w:sz w:val="24"/>
                <w:szCs w:val="24"/>
              </w:rPr>
              <w:t>Факс: (473) 278-24-88</w:t>
            </w:r>
          </w:p>
          <w:p>
            <w:pPr>
              <w:pStyle w:val="Normal"/>
              <w:widowControl w:val="false"/>
              <w:bidi w:val="0"/>
              <w:jc w:val="left"/>
              <w:rPr>
                <w:rFonts w:ascii="Times New Roman" w:hAnsi="Times New Roman"/>
                <w:color w:val="000000"/>
                <w:sz w:val="23"/>
                <w:szCs w:val="23"/>
              </w:rPr>
            </w:pPr>
            <w:r>
              <w:rPr>
                <w:rFonts w:ascii="Times New Roman" w:hAnsi="Times New Roman"/>
                <w:color w:val="000000"/>
                <w:sz w:val="24"/>
                <w:szCs w:val="24"/>
              </w:rPr>
              <w:t>Телефон: (473) 277-66-13, 269-98-01</w:t>
            </w:r>
          </w:p>
          <w:p>
            <w:pPr>
              <w:pStyle w:val="Normal"/>
              <w:widowControl w:val="false"/>
              <w:bidi w:val="0"/>
              <w:spacing w:before="0" w:after="60"/>
              <w:jc w:val="left"/>
              <w:rPr>
                <w:rFonts w:ascii="Times New Roman" w:hAnsi="Times New Roman"/>
                <w:color w:val="000000"/>
                <w:sz w:val="23"/>
                <w:szCs w:val="23"/>
              </w:rPr>
            </w:pPr>
            <w:r>
              <w:rPr>
                <w:rFonts w:ascii="Times New Roman" w:hAnsi="Times New Roman"/>
                <w:color w:val="000000"/>
                <w:sz w:val="24"/>
                <w:szCs w:val="24"/>
                <w:lang w:val="en-US"/>
              </w:rPr>
              <w:t>E</w:t>
            </w:r>
            <w:r>
              <w:rPr>
                <w:rFonts w:ascii="Times New Roman" w:hAnsi="Times New Roman"/>
                <w:color w:val="000000"/>
                <w:sz w:val="24"/>
                <w:szCs w:val="24"/>
              </w:rPr>
              <w:t>-</w:t>
            </w:r>
            <w:r>
              <w:rPr>
                <w:rFonts w:ascii="Times New Roman" w:hAnsi="Times New Roman"/>
                <w:color w:val="000000"/>
                <w:sz w:val="24"/>
                <w:szCs w:val="24"/>
                <w:lang w:val="en-US"/>
              </w:rPr>
              <w:t>mail</w:t>
            </w:r>
            <w:r>
              <w:rPr>
                <w:rFonts w:ascii="Times New Roman" w:hAnsi="Times New Roman"/>
                <w:color w:val="000000"/>
                <w:sz w:val="24"/>
                <w:szCs w:val="24"/>
              </w:rPr>
              <w:t xml:space="preserve">: </w:t>
            </w:r>
            <w:r>
              <w:rPr>
                <w:rFonts w:ascii="Times New Roman" w:hAnsi="Times New Roman"/>
                <w:color w:val="000000"/>
                <w:sz w:val="24"/>
                <w:szCs w:val="24"/>
                <w:lang w:val="en-US"/>
              </w:rPr>
              <w:t>mail</w:t>
            </w:r>
            <w:r>
              <w:rPr>
                <w:rFonts w:ascii="Times New Roman" w:hAnsi="Times New Roman"/>
                <w:color w:val="000000"/>
                <w:sz w:val="24"/>
                <w:szCs w:val="24"/>
              </w:rPr>
              <w:t>@</w:t>
            </w:r>
            <w:r>
              <w:rPr>
                <w:rFonts w:ascii="Times New Roman" w:hAnsi="Times New Roman"/>
                <w:color w:val="000000"/>
                <w:sz w:val="24"/>
                <w:szCs w:val="24"/>
                <w:lang w:val="en-US"/>
              </w:rPr>
              <w:t>r</w:t>
            </w:r>
            <w:r>
              <w:rPr>
                <w:rFonts w:ascii="Times New Roman" w:hAnsi="Times New Roman"/>
                <w:color w:val="000000"/>
                <w:sz w:val="24"/>
                <w:szCs w:val="24"/>
              </w:rPr>
              <w:t>36.</w:t>
            </w:r>
            <w:r>
              <w:rPr>
                <w:rFonts w:ascii="Times New Roman" w:hAnsi="Times New Roman"/>
                <w:color w:val="000000"/>
                <w:sz w:val="24"/>
                <w:szCs w:val="24"/>
                <w:lang w:val="en-US"/>
              </w:rPr>
              <w:t>fssprus</w:t>
            </w:r>
            <w:r>
              <w:rPr>
                <w:rFonts w:ascii="Times New Roman" w:hAnsi="Times New Roman"/>
                <w:color w:val="000000"/>
                <w:sz w:val="24"/>
                <w:szCs w:val="24"/>
              </w:rPr>
              <w:t>.</w:t>
            </w:r>
            <w:r>
              <w:rPr>
                <w:rFonts w:ascii="Times New Roman" w:hAnsi="Times New Roman"/>
                <w:color w:val="000000"/>
                <w:sz w:val="24"/>
                <w:szCs w:val="24"/>
                <w:lang w:val="en-US"/>
              </w:rPr>
              <w:t>ru</w:t>
            </w:r>
          </w:p>
        </w:tc>
        <w:tc>
          <w:tcPr>
            <w:tcW w:w="476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bidi w:val="0"/>
              <w:jc w:val="left"/>
              <w:rPr>
                <w:rFonts w:ascii="Times New Roman" w:hAnsi="Times New Roman"/>
                <w:color w:val="000000"/>
                <w:sz w:val="23"/>
                <w:szCs w:val="23"/>
                <w:u w:val="single"/>
              </w:rPr>
            </w:pPr>
            <w:r>
              <w:rPr>
                <w:rFonts w:ascii="Times New Roman" w:hAnsi="Times New Roman"/>
                <w:color w:val="000000"/>
                <w:sz w:val="24"/>
                <w:szCs w:val="24"/>
                <w:u w:val="single"/>
              </w:rPr>
              <w:t>Адрес почтовый:</w:t>
            </w:r>
          </w:p>
          <w:p>
            <w:pPr>
              <w:pStyle w:val="Header"/>
              <w:widowControl w:val="false"/>
              <w:bidi w:val="0"/>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bidi w:val="0"/>
              <w:jc w:val="left"/>
              <w:rPr>
                <w:rFonts w:ascii="Times New Roman" w:hAnsi="Times New Roman"/>
                <w:color w:val="000000"/>
                <w:sz w:val="23"/>
                <w:szCs w:val="23"/>
              </w:rPr>
            </w:pPr>
            <w:r>
              <w:rPr>
                <w:rFonts w:ascii="Times New Roman" w:hAnsi="Times New Roman"/>
                <w:color w:val="000000"/>
                <w:sz w:val="24"/>
                <w:szCs w:val="24"/>
              </w:rPr>
              <w:t>Факс:</w:t>
            </w:r>
          </w:p>
          <w:p>
            <w:pPr>
              <w:pStyle w:val="Normal"/>
              <w:widowControl w:val="false"/>
              <w:bidi w:val="0"/>
              <w:spacing w:before="0" w:after="60"/>
              <w:jc w:val="left"/>
              <w:rPr>
                <w:rFonts w:ascii="Times New Roman" w:hAnsi="Times New Roman"/>
                <w:color w:val="000000"/>
                <w:sz w:val="23"/>
                <w:szCs w:val="23"/>
              </w:rPr>
            </w:pPr>
            <w:r>
              <w:rPr>
                <w:rFonts w:ascii="Times New Roman" w:hAnsi="Times New Roman"/>
                <w:color w:val="000000"/>
                <w:sz w:val="24"/>
                <w:szCs w:val="24"/>
              </w:rPr>
              <w:t xml:space="preserve">Телефон:                             </w:t>
            </w:r>
            <w:r>
              <w:rPr>
                <w:rFonts w:ascii="Times New Roman" w:hAnsi="Times New Roman"/>
                <w:color w:val="000000"/>
                <w:sz w:val="24"/>
                <w:szCs w:val="24"/>
                <w:lang w:val="en-US"/>
              </w:rPr>
              <w:t>E</w:t>
            </w:r>
            <w:r>
              <w:rPr>
                <w:rFonts w:ascii="Times New Roman" w:hAnsi="Times New Roman"/>
                <w:color w:val="000000"/>
                <w:sz w:val="24"/>
                <w:szCs w:val="24"/>
              </w:rPr>
              <w:t>-</w:t>
            </w:r>
            <w:r>
              <w:rPr>
                <w:rFonts w:ascii="Times New Roman" w:hAnsi="Times New Roman"/>
                <w:color w:val="000000"/>
                <w:sz w:val="24"/>
                <w:szCs w:val="24"/>
                <w:lang w:val="en-US"/>
              </w:rPr>
              <w:t>mail</w:t>
            </w:r>
            <w:r>
              <w:rPr>
                <w:rFonts w:ascii="Times New Roman" w:hAnsi="Times New Roman"/>
                <w:color w:val="000000"/>
                <w:sz w:val="24"/>
                <w:szCs w:val="24"/>
              </w:rPr>
              <w:t>:</w:t>
            </w:r>
          </w:p>
        </w:tc>
      </w:tr>
      <w:tr>
        <w:trPr/>
        <w:tc>
          <w:tcPr>
            <w:tcW w:w="498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bidi w:val="0"/>
              <w:jc w:val="left"/>
              <w:rPr>
                <w:rFonts w:ascii="Times New Roman" w:hAnsi="Times New Roman"/>
                <w:color w:val="000000"/>
                <w:sz w:val="23"/>
                <w:szCs w:val="23"/>
                <w:u w:val="single"/>
              </w:rPr>
            </w:pPr>
            <w:r>
              <w:rPr>
                <w:rFonts w:ascii="Times New Roman" w:hAnsi="Times New Roman"/>
                <w:color w:val="000000"/>
                <w:sz w:val="24"/>
                <w:szCs w:val="24"/>
                <w:u w:val="single"/>
              </w:rPr>
              <w:t>Банковские реквизиты:</w:t>
            </w:r>
          </w:p>
          <w:p>
            <w:pPr>
              <w:pStyle w:val="NoSpacing"/>
              <w:widowControl w:val="false"/>
              <w:jc w:val="both"/>
              <w:rPr>
                <w:rFonts w:ascii="Times New Roman" w:hAnsi="Times New Roman" w:cs="Times New Roman"/>
                <w:color w:val="000000"/>
                <w:sz w:val="23"/>
                <w:szCs w:val="23"/>
                <w:shd w:fill="auto" w:val="clear"/>
              </w:rPr>
            </w:pPr>
            <w:r>
              <w:rPr>
                <w:rFonts w:cs="Times New Roman" w:ascii="Times New Roman" w:hAnsi="Times New Roman"/>
                <w:color w:val="000000"/>
                <w:sz w:val="23"/>
                <w:szCs w:val="23"/>
                <w:shd w:fill="auto" w:val="clear"/>
              </w:rPr>
              <w:t>л/с 03311785300 в Управлении Федерального казначейства по Воронежской области</w:t>
            </w:r>
          </w:p>
          <w:p>
            <w:pPr>
              <w:pStyle w:val="NoSpacing"/>
              <w:widowControl w:val="false"/>
              <w:jc w:val="both"/>
              <w:rPr>
                <w:rFonts w:ascii="Times New Roman" w:hAnsi="Times New Roman" w:cs="Times New Roman"/>
                <w:color w:val="000000"/>
                <w:sz w:val="23"/>
                <w:szCs w:val="23"/>
                <w:shd w:fill="auto" w:val="clear"/>
              </w:rPr>
            </w:pPr>
            <w:r>
              <w:rPr>
                <w:rFonts w:cs="Times New Roman" w:ascii="Times New Roman" w:hAnsi="Times New Roman"/>
                <w:color w:val="000000"/>
                <w:sz w:val="23"/>
                <w:szCs w:val="23"/>
                <w:shd w:fill="auto" w:val="clear"/>
              </w:rPr>
              <w:t>Казнач. счет: 03211643000000013228</w:t>
            </w:r>
          </w:p>
          <w:p>
            <w:pPr>
              <w:pStyle w:val="Normal"/>
              <w:widowControl/>
              <w:spacing w:before="0" w:after="0"/>
              <w:ind w:right="0"/>
              <w:jc w:val="left"/>
              <w:rPr>
                <w:rFonts w:cs="Times New Roman"/>
                <w:b w:val="false"/>
                <w:i w:val="false"/>
                <w:i w:val="false"/>
                <w:caps w:val="false"/>
                <w:smallCaps w:val="false"/>
                <w:color w:val="000000"/>
                <w:spacing w:val="-3"/>
                <w:sz w:val="23"/>
                <w:szCs w:val="23"/>
                <w:shd w:fill="auto" w:val="clear"/>
              </w:rPr>
            </w:pPr>
            <w:r>
              <w:rPr>
                <w:rFonts w:cs="Times New Roman"/>
                <w:b w:val="false"/>
                <w:i w:val="false"/>
                <w:caps w:val="false"/>
                <w:smallCaps w:val="false"/>
                <w:color w:val="000000"/>
                <w:spacing w:val="-3"/>
                <w:sz w:val="23"/>
                <w:szCs w:val="23"/>
                <w:shd w:fill="auto" w:val="clear"/>
              </w:rPr>
              <w:t>ОКЦ № 1 ВВГУ Банка России // УФК по Нижегородской области, г. Нижний Новгород</w:t>
            </w:r>
          </w:p>
          <w:p>
            <w:pPr>
              <w:pStyle w:val="Style19"/>
              <w:widowControl w:val="false"/>
              <w:bidi w:val="0"/>
              <w:spacing w:before="0" w:after="0"/>
              <w:jc w:val="left"/>
              <w:rPr>
                <w:rFonts w:ascii="Times New Roman" w:hAnsi="Times New Roman" w:cs="Times New Roman"/>
                <w:color w:val="000000"/>
                <w:spacing w:val="-3"/>
                <w:sz w:val="23"/>
                <w:szCs w:val="23"/>
                <w:shd w:fill="auto" w:val="clear"/>
              </w:rPr>
            </w:pPr>
            <w:r>
              <w:rPr>
                <w:rFonts w:cs="Times New Roman" w:ascii="Times New Roman" w:hAnsi="Times New Roman"/>
                <w:b w:val="false"/>
                <w:i w:val="false"/>
                <w:iCs w:val="false"/>
                <w:caps w:val="false"/>
                <w:smallCaps w:val="false"/>
                <w:color w:val="000000"/>
                <w:spacing w:val="0"/>
                <w:sz w:val="23"/>
                <w:szCs w:val="23"/>
                <w:shd w:fill="auto" w:val="clear"/>
              </w:rPr>
              <w:t>БИК: 012202102, к/с: 40102810745370000024</w:t>
            </w:r>
          </w:p>
          <w:p>
            <w:pPr>
              <w:pStyle w:val="Normal"/>
              <w:widowControl w:val="false"/>
              <w:bidi w:val="0"/>
              <w:spacing w:before="0" w:after="0"/>
              <w:jc w:val="left"/>
              <w:rPr>
                <w:rFonts w:ascii="Times New Roman" w:hAnsi="Times New Roman" w:cs="Times New Roman"/>
                <w:i w:val="false"/>
                <w:i w:val="false"/>
                <w:iCs w:val="false"/>
                <w:color w:val="000000"/>
                <w:spacing w:val="-3"/>
                <w:sz w:val="23"/>
                <w:szCs w:val="23"/>
              </w:rPr>
            </w:pPr>
            <w:r>
              <w:rPr>
                <w:rFonts w:cs="Times New Roman" w:ascii="Times New Roman" w:hAnsi="Times New Roman"/>
                <w:i w:val="false"/>
                <w:iCs w:val="false"/>
                <w:color w:val="000000"/>
                <w:spacing w:val="-3"/>
                <w:sz w:val="24"/>
                <w:szCs w:val="24"/>
              </w:rPr>
              <w:t>ИНН: 3664062377;  КПП: 366401001</w:t>
            </w:r>
          </w:p>
          <w:p>
            <w:pPr>
              <w:pStyle w:val="Normal"/>
              <w:widowControl w:val="false"/>
              <w:bidi w:val="0"/>
              <w:spacing w:before="0" w:after="0"/>
              <w:jc w:val="left"/>
              <w:rPr>
                <w:rFonts w:ascii="Times New Roman" w:hAnsi="Times New Roman"/>
                <w:color w:val="000000"/>
                <w:sz w:val="23"/>
                <w:szCs w:val="23"/>
              </w:rPr>
            </w:pPr>
            <w:r>
              <w:rPr>
                <w:rFonts w:cs="Times New Roman" w:ascii="Times New Roman" w:hAnsi="Times New Roman"/>
                <w:i w:val="false"/>
                <w:iCs w:val="false"/>
                <w:color w:val="000000"/>
                <w:sz w:val="24"/>
                <w:szCs w:val="24"/>
                <w:shd w:fill="auto" w:val="clear"/>
                <w:lang w:val="en-US"/>
              </w:rPr>
              <w:t>ОКПО: 74348983</w:t>
            </w:r>
          </w:p>
        </w:tc>
        <w:tc>
          <w:tcPr>
            <w:tcW w:w="4769" w:type="dxa"/>
            <w:tcBorders>
              <w:top w:val="single" w:sz="4" w:space="0" w:color="000000"/>
              <w:left w:val="single" w:sz="4" w:space="0" w:color="000000"/>
              <w:bottom w:val="single" w:sz="4" w:space="0" w:color="000000"/>
              <w:right w:val="single" w:sz="4" w:space="0" w:color="000000"/>
            </w:tcBorders>
            <w:shd w:fill="auto" w:val="clear"/>
          </w:tcPr>
          <w:p>
            <w:pPr>
              <w:pStyle w:val="BodyText2"/>
              <w:widowControl w:val="false"/>
              <w:tabs>
                <w:tab w:val="clear" w:pos="720"/>
                <w:tab w:val="left" w:pos="708" w:leader="none"/>
              </w:tabs>
              <w:bidi w:val="0"/>
              <w:jc w:val="left"/>
              <w:rPr>
                <w:rFonts w:ascii="Times New Roman" w:hAnsi="Times New Roman"/>
                <w:color w:val="000000"/>
                <w:sz w:val="23"/>
                <w:szCs w:val="23"/>
                <w:u w:val="single"/>
              </w:rPr>
            </w:pPr>
            <w:r>
              <w:rPr>
                <w:rFonts w:ascii="Times New Roman" w:hAnsi="Times New Roman"/>
                <w:color w:val="000000"/>
                <w:sz w:val="24"/>
                <w:szCs w:val="24"/>
                <w:u w:val="single"/>
              </w:rPr>
              <w:t>Банковские реквизиты:</w:t>
            </w:r>
          </w:p>
          <w:p>
            <w:pPr>
              <w:pStyle w:val="Normal"/>
              <w:widowControl w:val="false"/>
              <w:bidi w:val="0"/>
              <w:jc w:val="left"/>
              <w:rPr>
                <w:rFonts w:ascii="Times New Roman" w:hAnsi="Times New Roman"/>
                <w:color w:val="000000"/>
                <w:sz w:val="23"/>
                <w:szCs w:val="23"/>
              </w:rPr>
            </w:pPr>
            <w:r>
              <w:rPr>
                <w:rFonts w:ascii="Times New Roman" w:hAnsi="Times New Roman"/>
                <w:color w:val="000000"/>
                <w:sz w:val="24"/>
                <w:szCs w:val="24"/>
              </w:rPr>
              <w:t xml:space="preserve">р/с                              </w:t>
            </w:r>
            <w:r>
              <w:rPr>
                <w:rFonts w:ascii="Times New Roman" w:hAnsi="Times New Roman"/>
                <w:i/>
                <w:color w:val="000000"/>
                <w:sz w:val="24"/>
                <w:szCs w:val="24"/>
              </w:rPr>
              <w:t>название банка</w:t>
            </w:r>
          </w:p>
          <w:p>
            <w:pPr>
              <w:pStyle w:val="Normal"/>
              <w:widowControl w:val="false"/>
              <w:bidi w:val="0"/>
              <w:jc w:val="left"/>
              <w:rPr>
                <w:rFonts w:ascii="Times New Roman" w:hAnsi="Times New Roman"/>
                <w:color w:val="000000"/>
                <w:sz w:val="23"/>
                <w:szCs w:val="23"/>
              </w:rPr>
            </w:pPr>
            <w:r>
              <w:rPr>
                <w:rFonts w:ascii="Times New Roman" w:hAnsi="Times New Roman"/>
                <w:color w:val="000000"/>
                <w:sz w:val="24"/>
                <w:szCs w:val="24"/>
              </w:rPr>
              <w:t>к/с                              БИК</w:t>
            </w:r>
          </w:p>
          <w:p>
            <w:pPr>
              <w:pStyle w:val="Normal"/>
              <w:widowControl w:val="false"/>
              <w:bidi w:val="0"/>
              <w:jc w:val="left"/>
              <w:rPr>
                <w:rFonts w:ascii="Times New Roman" w:hAnsi="Times New Roman"/>
                <w:color w:val="000000"/>
                <w:sz w:val="23"/>
                <w:szCs w:val="23"/>
              </w:rPr>
            </w:pPr>
            <w:r>
              <w:rPr>
                <w:rFonts w:ascii="Times New Roman" w:hAnsi="Times New Roman"/>
                <w:color w:val="000000"/>
                <w:sz w:val="24"/>
                <w:szCs w:val="24"/>
              </w:rPr>
              <w:t>ИНН:                          ; КПП:</w:t>
            </w:r>
          </w:p>
          <w:p>
            <w:pPr>
              <w:pStyle w:val="Normal"/>
              <w:widowControl w:val="false"/>
              <w:bidi w:val="0"/>
              <w:spacing w:before="0" w:after="60"/>
              <w:jc w:val="left"/>
              <w:rPr>
                <w:rFonts w:ascii="Times New Roman" w:hAnsi="Times New Roman"/>
                <w:color w:val="000000"/>
                <w:sz w:val="23"/>
                <w:szCs w:val="23"/>
              </w:rPr>
            </w:pPr>
            <w:r>
              <w:rPr>
                <w:rFonts w:ascii="Times New Roman" w:hAnsi="Times New Roman"/>
                <w:color w:val="000000"/>
                <w:sz w:val="24"/>
                <w:szCs w:val="24"/>
              </w:rPr>
              <w:t>ОКПО:</w:t>
            </w:r>
          </w:p>
        </w:tc>
      </w:tr>
    </w:tbl>
    <w:p>
      <w:pPr>
        <w:pStyle w:val="NoSpacing"/>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widowControl w:val="false"/>
        <w:bidi w:val="0"/>
        <w:ind w:hanging="0" w:left="-108"/>
        <w:jc w:val="left"/>
        <w:rPr>
          <w:rFonts w:ascii="Times New Roman" w:hAnsi="Times New Roman"/>
        </w:rPr>
      </w:pPr>
      <w:r>
        <w:rPr>
          <w:rFonts w:ascii="Times New Roman" w:hAnsi="Times New Roman"/>
          <w:b/>
          <w:color w:val="000000"/>
          <w:sz w:val="24"/>
          <w:szCs w:val="24"/>
        </w:rPr>
        <w:t>«Заказчик»                                                                                                              «Исполнитель»</w:t>
      </w:r>
    </w:p>
    <w:p>
      <w:pPr>
        <w:pStyle w:val="Normal"/>
        <w:widowControl w:val="false"/>
        <w:bidi w:val="0"/>
        <w:ind w:hanging="0" w:left="-108"/>
        <w:jc w:val="left"/>
        <w:rPr>
          <w:rFonts w:ascii="Times New Roman" w:hAnsi="Times New Roman"/>
        </w:rPr>
      </w:pPr>
      <w:r>
        <w:rPr>
          <w:rFonts w:ascii="Times New Roman" w:hAnsi="Times New Roman"/>
          <w:color w:val="000000"/>
          <w:sz w:val="24"/>
          <w:szCs w:val="24"/>
        </w:rPr>
        <w:t>_________________  /_________/</w:t>
        <w:tab/>
        <w:tab/>
        <w:tab/>
        <w:tab/>
        <w:t xml:space="preserve">     __________________ /__________</w:t>
      </w:r>
    </w:p>
    <w:p>
      <w:pPr>
        <w:sectPr>
          <w:headerReference w:type="default" r:id="rId2"/>
          <w:footerReference w:type="default" r:id="rId3"/>
          <w:type w:val="nextPage"/>
          <w:pgSz w:w="11906" w:h="16838"/>
          <w:pgMar w:left="1560" w:right="566" w:gutter="0" w:header="709" w:top="766" w:footer="709" w:bottom="766"/>
          <w:pgNumType w:fmt="decimal"/>
          <w:formProt w:val="false"/>
          <w:titlePg/>
          <w:textDirection w:val="lrTb"/>
          <w:docGrid w:type="default" w:linePitch="360" w:charSpace="0"/>
        </w:sectPr>
        <w:pStyle w:val="Normal"/>
        <w:widowControl w:val="false"/>
        <w:bidi w:val="0"/>
        <w:ind w:hanging="0" w:left="-108"/>
        <w:jc w:val="left"/>
        <w:rPr>
          <w:rFonts w:ascii="Times New Roman" w:hAnsi="Times New Roman"/>
        </w:rPr>
      </w:pPr>
      <w:r>
        <w:rPr>
          <w:rFonts w:ascii="Times New Roman" w:hAnsi="Times New Roman"/>
          <w:color w:val="000000"/>
          <w:sz w:val="24"/>
          <w:szCs w:val="24"/>
        </w:rPr>
        <w:t>м. п.                                                                                                       м.п.</w:t>
      </w:r>
    </w:p>
    <w:p>
      <w:pPr>
        <w:pStyle w:val="NoSpacing"/>
        <w:jc w:val="right"/>
        <w:rPr>
          <w:rFonts w:ascii="Times New Roman" w:hAnsi="Times New Roman" w:cs="Times New Roman"/>
          <w:sz w:val="24"/>
          <w:szCs w:val="24"/>
        </w:rPr>
      </w:pPr>
      <w:r>
        <w:rPr>
          <w:rFonts w:cs="Times New Roman" w:ascii="Times New Roman" w:hAnsi="Times New Roman"/>
          <w:sz w:val="24"/>
          <w:szCs w:val="24"/>
        </w:rPr>
        <w:t>Приложение № 1</w:t>
      </w:r>
    </w:p>
    <w:p>
      <w:pPr>
        <w:pStyle w:val="NoSpacing"/>
        <w:jc w:val="right"/>
        <w:rPr>
          <w:rFonts w:ascii="Times New Roman" w:hAnsi="Times New Roman" w:cs="Times New Roman"/>
          <w:sz w:val="24"/>
          <w:szCs w:val="24"/>
        </w:rPr>
      </w:pPr>
      <w:r>
        <w:rPr>
          <w:rFonts w:cs="Times New Roman" w:ascii="Times New Roman" w:hAnsi="Times New Roman"/>
          <w:sz w:val="24"/>
          <w:szCs w:val="24"/>
        </w:rPr>
        <w:t xml:space="preserve">к государственному контракту </w:t>
      </w:r>
    </w:p>
    <w:p>
      <w:pPr>
        <w:pStyle w:val="NoSpacing"/>
        <w:jc w:val="right"/>
        <w:rPr>
          <w:rFonts w:ascii="Times New Roman" w:hAnsi="Times New Roman" w:cs="Times New Roman"/>
          <w:sz w:val="24"/>
          <w:szCs w:val="24"/>
        </w:rPr>
      </w:pPr>
      <w:r>
        <w:rPr>
          <w:rFonts w:cs="Times New Roman" w:ascii="Times New Roman" w:hAnsi="Times New Roman"/>
          <w:sz w:val="24"/>
          <w:szCs w:val="24"/>
        </w:rPr>
        <w:t>от «__» ________ 20__ №_______</w:t>
      </w:r>
    </w:p>
    <w:p>
      <w:pPr>
        <w:pStyle w:val="NoSpacing"/>
        <w:jc w:val="center"/>
        <w:rPr>
          <w:rFonts w:ascii="Times New Roman" w:hAnsi="Times New Roman" w:cs="Times New Roman"/>
          <w:b/>
          <w:sz w:val="24"/>
          <w:szCs w:val="24"/>
        </w:rPr>
      </w:pPr>
      <w:r>
        <w:rPr>
          <w:rFonts w:cs="Times New Roman" w:ascii="Times New Roman" w:hAnsi="Times New Roman"/>
          <w:b/>
          <w:sz w:val="24"/>
          <w:szCs w:val="24"/>
        </w:rPr>
      </w:r>
    </w:p>
    <w:p>
      <w:pPr>
        <w:pStyle w:val="NoSpacing"/>
        <w:jc w:val="center"/>
        <w:rPr>
          <w:rFonts w:ascii="Times New Roman" w:hAnsi="Times New Roman" w:cs="Times New Roman"/>
          <w:b/>
          <w:sz w:val="24"/>
          <w:szCs w:val="24"/>
        </w:rPr>
      </w:pPr>
      <w:r>
        <w:rPr>
          <w:rFonts w:cs="Times New Roman" w:ascii="Times New Roman" w:hAnsi="Times New Roman"/>
          <w:b/>
          <w:sz w:val="24"/>
          <w:szCs w:val="24"/>
        </w:rPr>
        <w:t>Техническое задание</w:t>
      </w:r>
    </w:p>
    <w:p>
      <w:pPr>
        <w:pStyle w:val="NoSpacing"/>
        <w:jc w:val="center"/>
        <w:rPr>
          <w:rFonts w:ascii="Times New Roman" w:hAnsi="Times New Roman" w:cs="Times New Roman"/>
          <w:b/>
          <w:sz w:val="24"/>
          <w:szCs w:val="24"/>
          <w:lang w:val="ru-RU"/>
        </w:rPr>
      </w:pPr>
      <w:r>
        <w:rPr>
          <w:rFonts w:cs="Times New Roman" w:ascii="Times New Roman" w:hAnsi="Times New Roman"/>
          <w:b/>
          <w:sz w:val="24"/>
          <w:szCs w:val="24"/>
          <w:lang w:val="ru-RU"/>
        </w:rPr>
        <w:t>на оказание услуг по проведению предрейсовых медицинских осмотров водителей транспортных средств</w:t>
      </w:r>
    </w:p>
    <w:p>
      <w:pPr>
        <w:pStyle w:val="NoSpacing"/>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Spacing"/>
        <w:jc w:val="both"/>
        <w:rPr>
          <w:rFonts w:ascii="Times New Roman" w:hAnsi="Times New Roman" w:cs="Times New Roman"/>
          <w:sz w:val="24"/>
          <w:szCs w:val="24"/>
          <w:lang w:val="ru-RU"/>
        </w:rPr>
      </w:pPr>
      <w:r>
        <w:rPr>
          <w:rFonts w:cs="Times New Roman" w:ascii="Times New Roman" w:hAnsi="Times New Roman"/>
          <w:b/>
          <w:sz w:val="24"/>
          <w:szCs w:val="24"/>
          <w:lang w:val="ru-RU"/>
        </w:rPr>
        <w:t xml:space="preserve">1. Предмет Контракта: </w:t>
      </w:r>
      <w:r>
        <w:rPr>
          <w:rFonts w:cs="Times New Roman" w:ascii="Times New Roman" w:hAnsi="Times New Roman"/>
          <w:sz w:val="24"/>
          <w:szCs w:val="24"/>
          <w:lang w:val="ru-RU"/>
        </w:rPr>
        <w:t>оказание услуг по проведению предрейсовых медицинских осмотров водителей транспортных средств  для нужд УФССП России по Воронежской области.</w:t>
      </w:r>
    </w:p>
    <w:p>
      <w:pPr>
        <w:pStyle w:val="NoSpacing"/>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p>
    <w:tbl>
      <w:tblPr>
        <w:tblW w:w="9645" w:type="dxa"/>
        <w:jc w:val="left"/>
        <w:tblInd w:w="106" w:type="dxa"/>
        <w:tblLayout w:type="fixed"/>
        <w:tblCellMar>
          <w:top w:w="55" w:type="dxa"/>
          <w:left w:w="43" w:type="dxa"/>
          <w:bottom w:w="55" w:type="dxa"/>
          <w:right w:w="55" w:type="dxa"/>
        </w:tblCellMar>
      </w:tblPr>
      <w:tblGrid>
        <w:gridCol w:w="2445"/>
        <w:gridCol w:w="1245"/>
        <w:gridCol w:w="1173"/>
        <w:gridCol w:w="2363"/>
        <w:gridCol w:w="2419"/>
      </w:tblGrid>
      <w:tr>
        <w:trPr/>
        <w:tc>
          <w:tcPr>
            <w:tcW w:w="2445" w:type="dxa"/>
            <w:tcBorders>
              <w:top w:val="single" w:sz="2" w:space="0" w:color="000000"/>
              <w:left w:val="single" w:sz="2" w:space="0" w:color="000000"/>
              <w:bottom w:val="single" w:sz="2" w:space="0" w:color="000000"/>
              <w:right w:val="single" w:sz="2" w:space="0" w:color="000000"/>
            </w:tcBorders>
            <w:shd w:fill="auto" w:val="clear"/>
          </w:tcPr>
          <w:p>
            <w:pPr>
              <w:pStyle w:val="Style18"/>
              <w:widowControl w:val="false"/>
              <w:suppressAutoHyphens w:val="true"/>
              <w:bidi w:val="0"/>
              <w:spacing w:lineRule="auto" w:line="276" w:before="0" w:after="200"/>
              <w:ind w:hanging="0" w:left="-57" w:right="0"/>
              <w:jc w:val="center"/>
              <w:rPr>
                <w:b/>
                <w:sz w:val="24"/>
                <w:szCs w:val="24"/>
              </w:rPr>
            </w:pPr>
            <w:r>
              <w:rPr>
                <w:rFonts w:eastAsia="Times New Roman" w:cs="Times New Roman"/>
                <w:b/>
                <w:color w:val="auto"/>
                <w:sz w:val="24"/>
                <w:szCs w:val="24"/>
                <w:lang w:val="ru-RU" w:eastAsia="zh-CN" w:bidi="ar-SA"/>
              </w:rPr>
              <w:t>Наименование услуги</w:t>
            </w:r>
          </w:p>
        </w:tc>
        <w:tc>
          <w:tcPr>
            <w:tcW w:w="1245" w:type="dxa"/>
            <w:tcBorders>
              <w:top w:val="single" w:sz="2" w:space="0" w:color="000000"/>
              <w:left w:val="single" w:sz="2" w:space="0" w:color="000000"/>
              <w:bottom w:val="single" w:sz="2" w:space="0" w:color="000000"/>
              <w:right w:val="single" w:sz="2" w:space="0" w:color="000000"/>
            </w:tcBorders>
            <w:shd w:fill="auto" w:val="clear"/>
          </w:tcPr>
          <w:p>
            <w:pPr>
              <w:pStyle w:val="Style18"/>
              <w:widowControl w:val="false"/>
              <w:suppressAutoHyphens w:val="true"/>
              <w:bidi w:val="0"/>
              <w:spacing w:lineRule="auto" w:line="276" w:before="0" w:after="200"/>
              <w:ind w:hanging="0" w:left="0" w:right="-227"/>
              <w:jc w:val="center"/>
              <w:rPr>
                <w:b/>
                <w:sz w:val="24"/>
                <w:szCs w:val="24"/>
              </w:rPr>
            </w:pPr>
            <w:r>
              <w:rPr>
                <w:b/>
                <w:sz w:val="24"/>
                <w:szCs w:val="24"/>
              </w:rPr>
              <w:t>Ед. изм.</w:t>
            </w:r>
          </w:p>
        </w:tc>
        <w:tc>
          <w:tcPr>
            <w:tcW w:w="1173" w:type="dxa"/>
            <w:tcBorders>
              <w:top w:val="single" w:sz="2" w:space="0" w:color="000000"/>
              <w:left w:val="single" w:sz="2" w:space="0" w:color="000000"/>
              <w:bottom w:val="single" w:sz="2" w:space="0" w:color="000000"/>
              <w:right w:val="single" w:sz="2" w:space="0" w:color="000000"/>
            </w:tcBorders>
            <w:shd w:fill="auto" w:val="clear"/>
          </w:tcPr>
          <w:p>
            <w:pPr>
              <w:pStyle w:val="Style18"/>
              <w:widowControl w:val="false"/>
              <w:suppressAutoHyphens w:val="true"/>
              <w:bidi w:val="0"/>
              <w:spacing w:lineRule="auto" w:line="276" w:before="0" w:after="200"/>
              <w:ind w:hanging="0" w:left="0" w:right="0"/>
              <w:jc w:val="center"/>
              <w:rPr>
                <w:b/>
                <w:sz w:val="24"/>
                <w:szCs w:val="24"/>
              </w:rPr>
            </w:pPr>
            <w:r>
              <w:rPr>
                <w:b/>
                <w:sz w:val="24"/>
                <w:szCs w:val="24"/>
              </w:rPr>
              <w:t>Кол-во</w:t>
            </w:r>
          </w:p>
        </w:tc>
        <w:tc>
          <w:tcPr>
            <w:tcW w:w="2363" w:type="dxa"/>
            <w:tcBorders>
              <w:top w:val="single" w:sz="2" w:space="0" w:color="000000"/>
              <w:left w:val="single" w:sz="2" w:space="0" w:color="000000"/>
              <w:bottom w:val="single" w:sz="2" w:space="0" w:color="000000"/>
              <w:right w:val="single" w:sz="2" w:space="0" w:color="000000"/>
            </w:tcBorders>
            <w:shd w:fill="auto" w:val="clear"/>
          </w:tcPr>
          <w:p>
            <w:pPr>
              <w:pStyle w:val="Style18"/>
              <w:widowControl w:val="false"/>
              <w:suppressAutoHyphens w:val="true"/>
              <w:bidi w:val="0"/>
              <w:spacing w:lineRule="auto" w:line="276" w:before="0" w:after="200"/>
              <w:ind w:hanging="0" w:left="57" w:right="0"/>
              <w:jc w:val="center"/>
              <w:rPr>
                <w:b/>
                <w:color w:val="000000"/>
                <w:sz w:val="24"/>
                <w:szCs w:val="24"/>
              </w:rPr>
            </w:pPr>
            <w:r>
              <w:rPr>
                <w:b/>
                <w:color w:val="000000"/>
                <w:sz w:val="24"/>
                <w:szCs w:val="24"/>
              </w:rPr>
              <w:t>Цена за единицу , в том числе НДС/ НДС не облагается, (руб.)</w:t>
            </w:r>
          </w:p>
        </w:tc>
        <w:tc>
          <w:tcPr>
            <w:tcW w:w="241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bidi w:val="0"/>
              <w:spacing w:lineRule="auto" w:line="240" w:before="0" w:after="60"/>
              <w:ind w:hanging="0" w:left="170" w:right="0"/>
              <w:jc w:val="center"/>
              <w:rPr>
                <w:b/>
                <w:color w:val="000000"/>
                <w:sz w:val="24"/>
                <w:szCs w:val="24"/>
              </w:rPr>
            </w:pPr>
            <w:r>
              <w:rPr>
                <w:b/>
                <w:color w:val="000000"/>
                <w:sz w:val="24"/>
                <w:szCs w:val="24"/>
              </w:rPr>
              <w:t>Сумма в том числе НДС /НДС не облагается,</w:t>
            </w:r>
          </w:p>
          <w:p>
            <w:pPr>
              <w:pStyle w:val="Style18"/>
              <w:widowControl w:val="false"/>
              <w:suppressAutoHyphens w:val="true"/>
              <w:bidi w:val="0"/>
              <w:spacing w:lineRule="auto" w:line="276" w:before="0" w:after="200"/>
              <w:ind w:hanging="0" w:left="57" w:right="0"/>
              <w:jc w:val="center"/>
              <w:rPr>
                <w:b/>
                <w:color w:val="000000"/>
                <w:sz w:val="24"/>
                <w:szCs w:val="24"/>
              </w:rPr>
            </w:pPr>
            <w:r>
              <w:rPr>
                <w:b/>
                <w:color w:val="000000"/>
                <w:sz w:val="24"/>
                <w:szCs w:val="24"/>
              </w:rPr>
              <w:t>(руб.)</w:t>
            </w:r>
          </w:p>
        </w:tc>
      </w:tr>
      <w:tr>
        <w:trPr/>
        <w:tc>
          <w:tcPr>
            <w:tcW w:w="2445" w:type="dxa"/>
            <w:tcBorders>
              <w:top w:val="single" w:sz="2" w:space="0" w:color="000000"/>
              <w:left w:val="single" w:sz="2" w:space="0" w:color="000000"/>
              <w:bottom w:val="single" w:sz="2" w:space="0" w:color="000000"/>
              <w:right w:val="single" w:sz="2" w:space="0" w:color="000000"/>
            </w:tcBorders>
            <w:shd w:fill="auto" w:val="clear"/>
          </w:tcPr>
          <w:p>
            <w:pPr>
              <w:pStyle w:val="NoSpacing"/>
              <w:widowControl w:val="false"/>
              <w:shd w:val="clear" w:fill="FFFFFF"/>
              <w:tabs>
                <w:tab w:val="clear" w:pos="720"/>
                <w:tab w:val="left" w:pos="709" w:leader="none"/>
              </w:tabs>
              <w:spacing w:lineRule="atLeast" w:line="240"/>
              <w:ind w:hanging="0" w:left="0" w:right="34"/>
              <w:jc w:val="both"/>
              <w:rPr>
                <w:sz w:val="24"/>
                <w:szCs w:val="24"/>
              </w:rPr>
            </w:pPr>
            <w:r>
              <w:rPr>
                <w:rFonts w:eastAsia="Times New Roman" w:cs="Times New Roman" w:ascii="Times New Roman" w:hAnsi="Times New Roman"/>
                <w:b w:val="false"/>
                <w:i w:val="false"/>
                <w:caps w:val="false"/>
                <w:smallCaps w:val="false"/>
                <w:color w:val="000000"/>
                <w:spacing w:val="0"/>
                <w:sz w:val="24"/>
                <w:szCs w:val="24"/>
                <w:lang w:val="ru-RU"/>
              </w:rPr>
              <w:t>П</w:t>
            </w:r>
            <w:r>
              <w:rPr>
                <w:rFonts w:cs="Times New Roman" w:ascii="Times New Roman" w:hAnsi="Times New Roman"/>
                <w:b w:val="false"/>
                <w:i w:val="false"/>
                <w:caps w:val="false"/>
                <w:smallCaps w:val="false"/>
                <w:color w:val="000000"/>
                <w:spacing w:val="0"/>
                <w:sz w:val="24"/>
                <w:szCs w:val="24"/>
                <w:lang w:val="ru-RU"/>
              </w:rPr>
              <w:t>роведени</w:t>
            </w:r>
            <w:r>
              <w:rPr>
                <w:rFonts w:eastAsia="Times New Roman" w:cs="Times New Roman" w:ascii="Times New Roman" w:hAnsi="Times New Roman"/>
                <w:b w:val="false"/>
                <w:i w:val="false"/>
                <w:caps w:val="false"/>
                <w:smallCaps w:val="false"/>
                <w:color w:val="000000"/>
                <w:spacing w:val="0"/>
                <w:sz w:val="24"/>
                <w:szCs w:val="24"/>
                <w:lang w:val="ru-RU"/>
              </w:rPr>
              <w:t>е</w:t>
            </w:r>
            <w:r>
              <w:rPr>
                <w:rFonts w:cs="Times New Roman" w:ascii="Times New Roman" w:hAnsi="Times New Roman"/>
                <w:b w:val="false"/>
                <w:i w:val="false"/>
                <w:caps w:val="false"/>
                <w:smallCaps w:val="false"/>
                <w:color w:val="000000"/>
                <w:spacing w:val="0"/>
                <w:sz w:val="24"/>
                <w:szCs w:val="24"/>
                <w:lang w:val="ru-RU"/>
              </w:rPr>
              <w:t xml:space="preserve"> предрейсовых медицинских осмотров водителей транспортных средств</w:t>
            </w:r>
          </w:p>
        </w:tc>
        <w:tc>
          <w:tcPr>
            <w:tcW w:w="1245" w:type="dxa"/>
            <w:tcBorders>
              <w:top w:val="single" w:sz="2" w:space="0" w:color="000000"/>
              <w:left w:val="single" w:sz="2" w:space="0" w:color="000000"/>
              <w:bottom w:val="single" w:sz="2" w:space="0" w:color="000000"/>
              <w:right w:val="single" w:sz="2" w:space="0" w:color="000000"/>
            </w:tcBorders>
            <w:shd w:fill="auto" w:val="clear"/>
          </w:tcPr>
          <w:p>
            <w:pPr>
              <w:pStyle w:val="Style18"/>
              <w:widowControl w:val="false"/>
              <w:suppressAutoHyphens w:val="true"/>
              <w:bidi w:val="0"/>
              <w:spacing w:lineRule="auto" w:line="276" w:before="0" w:after="200"/>
              <w:ind w:hanging="0" w:left="-283" w:right="0"/>
              <w:jc w:val="center"/>
              <w:rPr>
                <w:rFonts w:eastAsia="Times New Roman" w:cs="Times New Roman"/>
                <w:color w:val="auto"/>
                <w:sz w:val="24"/>
                <w:szCs w:val="24"/>
                <w:lang w:val="ru-RU" w:bidi="ar-SA"/>
              </w:rPr>
            </w:pPr>
            <w:r>
              <w:rPr>
                <w:rFonts w:eastAsia="Times New Roman" w:cs="Times New Roman"/>
                <w:color w:val="auto"/>
                <w:sz w:val="24"/>
                <w:szCs w:val="24"/>
                <w:lang w:val="ru-RU" w:bidi="ar-SA"/>
              </w:rPr>
              <w:t>шт.</w:t>
            </w:r>
          </w:p>
        </w:tc>
        <w:tc>
          <w:tcPr>
            <w:tcW w:w="1173" w:type="dxa"/>
            <w:tcBorders>
              <w:top w:val="single" w:sz="2" w:space="0" w:color="000000"/>
              <w:left w:val="single" w:sz="2" w:space="0" w:color="000000"/>
              <w:bottom w:val="single" w:sz="2" w:space="0" w:color="000000"/>
              <w:right w:val="single" w:sz="2" w:space="0" w:color="000000"/>
            </w:tcBorders>
            <w:shd w:fill="auto" w:val="clear"/>
          </w:tcPr>
          <w:p>
            <w:pPr>
              <w:pStyle w:val="Style18"/>
              <w:widowControl w:val="false"/>
              <w:spacing w:before="0" w:after="200"/>
              <w:jc w:val="center"/>
              <w:rPr>
                <w:rFonts w:ascii="Times New Roman" w:hAnsi="Times New Roman" w:eastAsia="Times New Roman" w:cs="Times New Roman"/>
                <w:color w:val="auto"/>
                <w:kern w:val="0"/>
                <w:sz w:val="24"/>
                <w:szCs w:val="24"/>
                <w:lang w:val="ru-RU" w:eastAsia="zh-CN" w:bidi="ar-SA"/>
              </w:rPr>
            </w:pPr>
            <w:r>
              <w:rPr>
                <w:rFonts w:eastAsia="Times New Roman" w:cs="Times New Roman"/>
                <w:color w:val="auto"/>
                <w:kern w:val="0"/>
                <w:sz w:val="24"/>
                <w:szCs w:val="24"/>
                <w:lang w:val="ru-RU" w:eastAsia="zh-CN" w:bidi="ar-SA"/>
              </w:rPr>
              <w:t>870</w:t>
            </w:r>
          </w:p>
        </w:tc>
        <w:tc>
          <w:tcPr>
            <w:tcW w:w="2363" w:type="dxa"/>
            <w:tcBorders>
              <w:top w:val="single" w:sz="2" w:space="0" w:color="000000"/>
              <w:left w:val="single" w:sz="2" w:space="0" w:color="000000"/>
              <w:bottom w:val="single" w:sz="2" w:space="0" w:color="000000"/>
              <w:right w:val="single" w:sz="2" w:space="0" w:color="000000"/>
            </w:tcBorders>
            <w:shd w:fill="auto" w:val="clear"/>
          </w:tcPr>
          <w:p>
            <w:pPr>
              <w:pStyle w:val="Style18"/>
              <w:widowControl w:val="false"/>
              <w:spacing w:before="0" w:after="200"/>
              <w:jc w:val="center"/>
              <w:rPr>
                <w:rFonts w:eastAsia="Times New Roman" w:cs="Times New Roman"/>
                <w:color w:val="auto"/>
                <w:sz w:val="24"/>
                <w:szCs w:val="24"/>
                <w:lang w:val="ru-RU" w:bidi="ar-SA"/>
              </w:rPr>
            </w:pPr>
            <w:r>
              <w:rPr>
                <w:rFonts w:eastAsia="Times New Roman" w:cs="Times New Roman"/>
                <w:color w:val="auto"/>
                <w:sz w:val="24"/>
                <w:szCs w:val="24"/>
                <w:lang w:val="ru-RU" w:bidi="ar-SA"/>
              </w:rPr>
            </w:r>
          </w:p>
        </w:tc>
        <w:tc>
          <w:tcPr>
            <w:tcW w:w="2419" w:type="dxa"/>
            <w:tcBorders>
              <w:top w:val="single" w:sz="2" w:space="0" w:color="000000"/>
              <w:left w:val="single" w:sz="2" w:space="0" w:color="000000"/>
              <w:bottom w:val="single" w:sz="2" w:space="0" w:color="000000"/>
              <w:right w:val="single" w:sz="2" w:space="0" w:color="000000"/>
            </w:tcBorders>
            <w:shd w:fill="auto" w:val="clear"/>
          </w:tcPr>
          <w:p>
            <w:pPr>
              <w:pStyle w:val="Style18"/>
              <w:widowControl w:val="false"/>
              <w:suppressAutoHyphens w:val="true"/>
              <w:bidi w:val="0"/>
              <w:snapToGrid w:val="false"/>
              <w:spacing w:lineRule="auto" w:line="276" w:before="0" w:after="200"/>
              <w:ind w:hanging="0" w:left="-283" w:right="0"/>
              <w:jc w:val="center"/>
              <w:rPr>
                <w:sz w:val="24"/>
                <w:szCs w:val="24"/>
              </w:rPr>
            </w:pPr>
            <w:r>
              <w:rPr>
                <w:sz w:val="24"/>
                <w:szCs w:val="24"/>
              </w:rPr>
            </w:r>
          </w:p>
        </w:tc>
      </w:tr>
      <w:tr>
        <w:trPr/>
        <w:tc>
          <w:tcPr>
            <w:tcW w:w="9645" w:type="dxa"/>
            <w:gridSpan w:val="5"/>
            <w:tcBorders>
              <w:top w:val="single" w:sz="2" w:space="0" w:color="000000"/>
              <w:left w:val="single" w:sz="2" w:space="0" w:color="000000"/>
              <w:bottom w:val="single" w:sz="2" w:space="0" w:color="000000"/>
              <w:right w:val="single" w:sz="2" w:space="0" w:color="000000"/>
            </w:tcBorders>
            <w:shd w:fill="auto" w:val="clear"/>
          </w:tcPr>
          <w:p>
            <w:pPr>
              <w:pStyle w:val="Style18"/>
              <w:widowControl w:val="false"/>
              <w:spacing w:before="0" w:after="200"/>
              <w:jc w:val="center"/>
              <w:rPr>
                <w:sz w:val="24"/>
                <w:szCs w:val="24"/>
              </w:rPr>
            </w:pPr>
            <w:r>
              <w:rPr>
                <w:sz w:val="24"/>
                <w:szCs w:val="24"/>
              </w:rPr>
              <w:t>ИТОГО:</w:t>
            </w:r>
          </w:p>
        </w:tc>
      </w:tr>
    </w:tbl>
    <w:p>
      <w:pPr>
        <w:pStyle w:val="NoSpacing"/>
        <w:jc w:val="both"/>
        <w:rPr>
          <w:rFonts w:ascii="Times New Roman" w:hAnsi="Times New Roman" w:cs="Times New Roman"/>
          <w:b/>
          <w:sz w:val="24"/>
          <w:szCs w:val="24"/>
          <w:lang w:val="ru-RU"/>
        </w:rPr>
      </w:pPr>
      <w:r>
        <w:rPr>
          <w:rFonts w:cs="Times New Roman" w:ascii="Times New Roman" w:hAnsi="Times New Roman"/>
          <w:b/>
          <w:sz w:val="24"/>
          <w:szCs w:val="24"/>
          <w:lang w:val="ru-RU"/>
        </w:rPr>
        <w:t>2. Характеристики оказываемых услуг.</w:t>
      </w:r>
    </w:p>
    <w:p>
      <w:pPr>
        <w:pStyle w:val="NoSpacing"/>
        <w:ind w:firstLine="567"/>
        <w:jc w:val="both"/>
        <w:rPr>
          <w:rFonts w:ascii="Times New Roman" w:hAnsi="Times New Roman"/>
          <w:sz w:val="24"/>
          <w:szCs w:val="24"/>
        </w:rPr>
      </w:pPr>
      <w:r>
        <w:rPr>
          <w:rFonts w:cs="Times New Roman" w:ascii="Times New Roman" w:hAnsi="Times New Roman"/>
          <w:sz w:val="24"/>
          <w:szCs w:val="24"/>
          <w:lang w:val="ru-RU"/>
        </w:rPr>
        <w:t>Предрейсовый медицинский осмотр включает в себя проведение медицинским персоналом, имеющим соответствующий сертификат, следующих мероприятий:</w:t>
      </w:r>
    </w:p>
    <w:p>
      <w:pPr>
        <w:pStyle w:val="Normal"/>
        <w:spacing w:lineRule="auto" w:line="240"/>
        <w:ind w:firstLine="540" w:left="0"/>
        <w:jc w:val="both"/>
        <w:rPr>
          <w:rFonts w:ascii="Times New Roman" w:hAnsi="Times New Roman"/>
          <w:sz w:val="24"/>
          <w:szCs w:val="24"/>
        </w:rPr>
      </w:pPr>
      <w:r>
        <w:rPr>
          <w:rFonts w:ascii="Times New Roman" w:hAnsi="Times New Roman"/>
          <w:b w:val="false"/>
          <w:i w:val="false"/>
          <w:strike w:val="false"/>
          <w:dstrike w:val="false"/>
          <w:sz w:val="24"/>
          <w:szCs w:val="24"/>
          <w:u w:val="none"/>
        </w:rPr>
        <w:t>1) 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pPr>
        <w:pStyle w:val="Normal"/>
        <w:spacing w:lineRule="auto" w:line="240" w:before="0" w:after="0"/>
        <w:ind w:firstLine="540" w:left="0"/>
        <w:jc w:val="both"/>
        <w:rPr>
          <w:rFonts w:ascii="Times New Roman" w:hAnsi="Times New Roman"/>
          <w:sz w:val="24"/>
          <w:szCs w:val="24"/>
        </w:rPr>
      </w:pPr>
      <w:r>
        <w:rPr>
          <w:rFonts w:ascii="Times New Roman" w:hAnsi="Times New Roman"/>
          <w:b w:val="false"/>
          <w:i w:val="false"/>
          <w:strike w:val="false"/>
          <w:dstrike w:val="false"/>
          <w:sz w:val="24"/>
          <w:szCs w:val="24"/>
          <w:u w:val="none"/>
        </w:rPr>
        <w:t>2) общая термометрия;</w:t>
      </w:r>
    </w:p>
    <w:p>
      <w:pPr>
        <w:pStyle w:val="Normal"/>
        <w:spacing w:lineRule="auto" w:line="240" w:before="0" w:after="0"/>
        <w:ind w:firstLine="540" w:left="0"/>
        <w:jc w:val="both"/>
        <w:rPr>
          <w:rFonts w:ascii="Times New Roman" w:hAnsi="Times New Roman"/>
          <w:sz w:val="24"/>
          <w:szCs w:val="24"/>
        </w:rPr>
      </w:pPr>
      <w:r>
        <w:rPr>
          <w:rFonts w:ascii="Times New Roman" w:hAnsi="Times New Roman"/>
          <w:b w:val="false"/>
          <w:i w:val="false"/>
          <w:strike w:val="false"/>
          <w:dstrike w:val="false"/>
          <w:sz w:val="24"/>
          <w:szCs w:val="24"/>
          <w:u w:val="none"/>
        </w:rPr>
        <w:t>3) измерение артериального давления на периферических артериях и исследование пульса;</w:t>
      </w:r>
    </w:p>
    <w:p>
      <w:pPr>
        <w:pStyle w:val="Normal"/>
        <w:spacing w:lineRule="auto" w:line="240" w:before="0" w:after="0"/>
        <w:ind w:firstLine="540" w:left="0"/>
        <w:jc w:val="both"/>
        <w:rPr>
          <w:rFonts w:ascii="Times New Roman" w:hAnsi="Times New Roman"/>
          <w:sz w:val="24"/>
          <w:szCs w:val="24"/>
        </w:rPr>
      </w:pPr>
      <w:r>
        <w:rPr>
          <w:rFonts w:ascii="Times New Roman" w:hAnsi="Times New Roman"/>
          <w:b w:val="false"/>
          <w:i w:val="false"/>
          <w:strike w:val="false"/>
          <w:dstrike w:val="false"/>
          <w:sz w:val="24"/>
          <w:szCs w:val="24"/>
          <w:u w:val="none"/>
        </w:rPr>
        <w:t>4) количественное определение алкоголя в выдыхаемом воздухе;</w:t>
      </w:r>
    </w:p>
    <w:p>
      <w:pPr>
        <w:pStyle w:val="Normal"/>
        <w:spacing w:lineRule="auto" w:line="240" w:before="0" w:after="0"/>
        <w:ind w:firstLine="540" w:left="0"/>
        <w:jc w:val="both"/>
        <w:rPr>
          <w:rFonts w:ascii="Times New Roman" w:hAnsi="Times New Roman"/>
          <w:sz w:val="24"/>
          <w:szCs w:val="24"/>
        </w:rPr>
      </w:pPr>
      <w:r>
        <w:rPr>
          <w:rFonts w:ascii="Times New Roman" w:hAnsi="Times New Roman"/>
          <w:b w:val="false"/>
          <w:i w:val="false"/>
          <w:strike w:val="false"/>
          <w:dstrike w:val="false"/>
          <w:sz w:val="24"/>
          <w:szCs w:val="24"/>
          <w:u w:val="none"/>
        </w:rPr>
        <w:t>В случае регистрации у осматриваемого отклонения величины артериального давления или частоты пульса от нормативных значений проводится не более двух повторных исследований с интервалом не менее 5 минут и не более 10 минут.</w:t>
      </w:r>
    </w:p>
    <w:p>
      <w:pPr>
        <w:pStyle w:val="Normal"/>
        <w:spacing w:lineRule="auto" w:line="240" w:before="0" w:after="0"/>
        <w:ind w:firstLine="540" w:left="0"/>
        <w:jc w:val="both"/>
        <w:rPr>
          <w:rFonts w:ascii="Times New Roman" w:hAnsi="Times New Roman"/>
          <w:sz w:val="24"/>
          <w:szCs w:val="24"/>
        </w:rPr>
      </w:pPr>
      <w:r>
        <w:rPr>
          <w:rFonts w:ascii="Times New Roman" w:hAnsi="Times New Roman"/>
          <w:b w:val="false"/>
          <w:i w:val="false"/>
          <w:strike w:val="false"/>
          <w:dstrike w:val="false"/>
          <w:sz w:val="24"/>
          <w:szCs w:val="24"/>
          <w:u w:val="none"/>
        </w:rPr>
        <w:t>В случае неявки осматриваемого на повторное исследование учитываются первично полученные результаты измерения артериального давления на периферических артериях и исследование пульса.</w:t>
      </w:r>
    </w:p>
    <w:p>
      <w:pPr>
        <w:pStyle w:val="Normal"/>
        <w:ind w:hanging="0" w:left="0"/>
        <w:jc w:val="both"/>
        <w:rPr>
          <w:rFonts w:ascii="Times New Roman" w:hAnsi="Times New Roman"/>
          <w:sz w:val="24"/>
          <w:szCs w:val="24"/>
        </w:rPr>
      </w:pPr>
      <w:r>
        <w:rPr>
          <w:rFonts w:ascii="Times New Roman" w:hAnsi="Times New Roman"/>
          <w:b w:val="false"/>
          <w:i w:val="false"/>
          <w:strike w:val="false"/>
          <w:dstrike w:val="false"/>
          <w:sz w:val="24"/>
          <w:szCs w:val="24"/>
          <w:u w:val="none"/>
        </w:rPr>
        <w:t>При выявлении у осматриваемого признаков алкогольного, наркотического или иного токсического опьянения (остаточных явлений такого опьянения) (при положительных или отрицательных результатах исследования выдыхаемого воздуха на наличие алкоголя) медицинский работник после проведения медицинского осмотра уведомляет об этом работодателя.</w:t>
      </w:r>
    </w:p>
    <w:p>
      <w:pPr>
        <w:pStyle w:val="Normal"/>
        <w:spacing w:lineRule="auto" w:line="240" w:before="0" w:after="0"/>
        <w:ind w:hanging="0" w:left="0"/>
        <w:jc w:val="both"/>
        <w:rPr>
          <w:rFonts w:ascii="Times New Roman" w:hAnsi="Times New Roman"/>
          <w:sz w:val="24"/>
          <w:szCs w:val="24"/>
        </w:rPr>
      </w:pPr>
      <w:r>
        <w:rPr>
          <w:rFonts w:ascii="Times New Roman" w:hAnsi="Times New Roman"/>
          <w:b w:val="false"/>
          <w:i w:val="false"/>
          <w:strike w:val="false"/>
          <w:dstrike w:val="false"/>
          <w:sz w:val="24"/>
          <w:szCs w:val="24"/>
          <w:u w:val="none"/>
        </w:rPr>
        <w:t xml:space="preserve"> </w:t>
      </w:r>
      <w:r>
        <w:rPr>
          <w:rFonts w:ascii="Times New Roman" w:hAnsi="Times New Roman"/>
          <w:b w:val="false"/>
          <w:i w:val="false"/>
          <w:strike w:val="false"/>
          <w:dstrike w:val="false"/>
          <w:sz w:val="24"/>
          <w:szCs w:val="24"/>
          <w:u w:val="none"/>
        </w:rPr>
        <w:t>По результатам прохождения осматриваемым предрейсового медицинского осмотра медицинским работником выносится медицинское заключение:</w:t>
      </w:r>
    </w:p>
    <w:p>
      <w:pPr>
        <w:pStyle w:val="Normal"/>
        <w:spacing w:lineRule="auto" w:line="240" w:before="0" w:after="0"/>
        <w:ind w:firstLine="540" w:left="0"/>
        <w:jc w:val="both"/>
        <w:rPr>
          <w:rFonts w:ascii="Times New Roman" w:hAnsi="Times New Roman"/>
          <w:sz w:val="24"/>
          <w:szCs w:val="24"/>
        </w:rPr>
      </w:pPr>
      <w:r>
        <w:rPr>
          <w:rFonts w:ascii="Times New Roman" w:hAnsi="Times New Roman"/>
          <w:b w:val="false"/>
          <w:i w:val="false"/>
          <w:strike w:val="false"/>
          <w:dstrike w:val="false"/>
          <w:sz w:val="24"/>
          <w:szCs w:val="24"/>
          <w:u w:val="none"/>
        </w:rPr>
        <w:t>1) о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и (или) остаточных явлений);</w:t>
      </w:r>
    </w:p>
    <w:p>
      <w:pPr>
        <w:pStyle w:val="Normal"/>
        <w:spacing w:lineRule="auto" w:line="240" w:before="0" w:after="0"/>
        <w:ind w:firstLine="540" w:left="0"/>
        <w:jc w:val="both"/>
        <w:rPr>
          <w:rFonts w:ascii="Times New Roman" w:hAnsi="Times New Roman"/>
          <w:sz w:val="24"/>
          <w:szCs w:val="24"/>
        </w:rPr>
      </w:pPr>
      <w:r>
        <w:rPr>
          <w:rFonts w:ascii="Times New Roman" w:hAnsi="Times New Roman"/>
          <w:b w:val="false"/>
          <w:i w:val="false"/>
          <w:strike w:val="false"/>
          <w:dstrike w:val="false"/>
          <w:sz w:val="24"/>
          <w:szCs w:val="24"/>
          <w:u w:val="none"/>
        </w:rPr>
        <w:t>2) об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pPr>
        <w:pStyle w:val="Normal"/>
        <w:ind w:hanging="0" w:left="0"/>
        <w:jc w:val="both"/>
        <w:rPr>
          <w:rFonts w:ascii="Times New Roman" w:hAnsi="Times New Roman"/>
          <w:sz w:val="24"/>
          <w:szCs w:val="24"/>
        </w:rPr>
      </w:pPr>
      <w:r>
        <w:rPr>
          <w:rFonts w:ascii="Times New Roman" w:hAnsi="Times New Roman"/>
          <w:b w:val="false"/>
          <w:i w:val="false"/>
          <w:strike w:val="false"/>
          <w:dstrike w:val="false"/>
          <w:sz w:val="24"/>
          <w:szCs w:val="24"/>
          <w:u w:val="none"/>
        </w:rPr>
        <w:t>Медицинские заключения, фиксируются в журнале регистрации предрейсовых медицинских осмотров  на бумажном носителе, подписываемом медицинским работником, либо формируются в форме электронного документа, подписанного усиленной квалифицированной электронной подписью медицинского работника.</w:t>
      </w:r>
    </w:p>
    <w:p>
      <w:pPr>
        <w:pStyle w:val="Normal"/>
        <w:ind w:hanging="0" w:left="0"/>
        <w:jc w:val="both"/>
        <w:rPr>
          <w:rFonts w:ascii="Times New Roman" w:hAnsi="Times New Roman"/>
          <w:sz w:val="24"/>
          <w:szCs w:val="24"/>
        </w:rPr>
      </w:pPr>
      <w:r>
        <w:rPr>
          <w:rFonts w:ascii="Times New Roman" w:hAnsi="Times New Roman"/>
          <w:b w:val="false"/>
          <w:i w:val="false"/>
          <w:strike w:val="false"/>
          <w:dstrike w:val="false"/>
          <w:sz w:val="24"/>
          <w:szCs w:val="24"/>
          <w:u w:val="none"/>
        </w:rPr>
        <w:t>По результатам прохождения предрейсового медицинского осмотра при вынесении медицинского заключения в журнал вносится запись:</w:t>
      </w:r>
    </w:p>
    <w:p>
      <w:pPr>
        <w:pStyle w:val="Normal"/>
        <w:ind w:firstLine="540" w:left="0"/>
        <w:jc w:val="both"/>
        <w:rPr>
          <w:rFonts w:ascii="Times New Roman" w:hAnsi="Times New Roman"/>
          <w:sz w:val="24"/>
          <w:szCs w:val="24"/>
        </w:rPr>
      </w:pPr>
      <w:r>
        <w:rPr>
          <w:rFonts w:ascii="Times New Roman" w:hAnsi="Times New Roman"/>
          <w:b w:val="false"/>
          <w:i w:val="false"/>
          <w:strike w:val="false"/>
          <w:dstrike w:val="false"/>
          <w:sz w:val="24"/>
          <w:szCs w:val="24"/>
          <w:u w:val="none"/>
        </w:rPr>
        <w:t>"прошел предрейсовый медицинский осмотр, к исполнению трудовых обязанностей допущен" или "прошел предрейсовый медицинский осмотр, к исполнению трудовых обязанностей НЕ допущен" с указанием выявленных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которая заверяется подписью медицинского работника, проводившего медицинский осмотр, с указанием фамилии, имени и отчества (при наличии) медицинского работника, либо усиленной квалифицированной электронной подписью медицинского работника, в случае ведения журнала в электронном виде.</w:t>
      </w:r>
    </w:p>
    <w:p>
      <w:pPr>
        <w:pStyle w:val="Normal"/>
        <w:ind w:hanging="0" w:left="0"/>
        <w:jc w:val="both"/>
        <w:rPr>
          <w:rFonts w:ascii="Times New Roman" w:hAnsi="Times New Roman"/>
          <w:sz w:val="24"/>
          <w:szCs w:val="24"/>
        </w:rPr>
      </w:pPr>
      <w:r>
        <w:rPr>
          <w:rFonts w:ascii="Times New Roman" w:hAnsi="Times New Roman"/>
          <w:b w:val="false"/>
          <w:i w:val="false"/>
          <w:strike w:val="false"/>
          <w:dstrike w:val="false"/>
          <w:sz w:val="24"/>
          <w:szCs w:val="24"/>
          <w:u w:val="none"/>
        </w:rPr>
        <w:t>Результаты проведенных медицинских осмотров медицинский работник сообщает осматриваемому и работодателю (уполномоченному представителю работодателя).</w:t>
      </w:r>
    </w:p>
    <w:p>
      <w:pPr>
        <w:pStyle w:val="Normal"/>
        <w:ind w:hanging="0" w:left="0"/>
        <w:jc w:val="both"/>
        <w:rPr>
          <w:rFonts w:ascii="Times New Roman" w:hAnsi="Times New Roman"/>
          <w:sz w:val="24"/>
          <w:szCs w:val="24"/>
        </w:rPr>
      </w:pPr>
      <w:r>
        <w:rPr>
          <w:rFonts w:ascii="Times New Roman" w:hAnsi="Times New Roman"/>
          <w:b w:val="false"/>
          <w:i w:val="false"/>
          <w:strike w:val="false"/>
          <w:dstrike w:val="false"/>
          <w:sz w:val="24"/>
          <w:szCs w:val="24"/>
          <w:u w:val="none"/>
        </w:rPr>
        <w:t>По результатам прохождения медицинского осмотра при вынесении медицинских заключений,  в путевом листе медицинским работником, проводившим медицинский осмотр, проставляются дата, время и результат проведения медицинского осмотра в виде отметки "прошел предрейсовый медицинский осмотр, к исполнению трудовых обязанностей допущен", и заверяется его собственноручной подписью.</w:t>
      </w:r>
    </w:p>
    <w:p>
      <w:pPr>
        <w:pStyle w:val="NoSpacing"/>
        <w:jc w:val="both"/>
        <w:rPr>
          <w:rFonts w:ascii="Times New Roman" w:hAnsi="Times New Roman"/>
          <w:sz w:val="24"/>
          <w:szCs w:val="24"/>
        </w:rPr>
      </w:pPr>
      <w:r>
        <w:rPr>
          <w:rFonts w:cs="Times New Roman" w:ascii="Times New Roman" w:hAnsi="Times New Roman"/>
          <w:b/>
          <w:sz w:val="24"/>
          <w:szCs w:val="24"/>
          <w:lang w:val="ru-RU"/>
        </w:rPr>
        <w:t>3.</w:t>
      </w:r>
      <w:r>
        <w:rPr>
          <w:rFonts w:cs="Times New Roman" w:ascii="Times New Roman" w:hAnsi="Times New Roman"/>
          <w:sz w:val="24"/>
          <w:szCs w:val="24"/>
          <w:lang w:val="ru-RU"/>
        </w:rPr>
        <w:t xml:space="preserve"> </w:t>
      </w:r>
      <w:r>
        <w:rPr>
          <w:rFonts w:cs="Times New Roman" w:ascii="Times New Roman" w:hAnsi="Times New Roman"/>
          <w:b/>
          <w:sz w:val="24"/>
          <w:szCs w:val="24"/>
          <w:lang w:val="ru-RU"/>
        </w:rPr>
        <w:t>Условия оказания услуг.</w:t>
      </w:r>
    </w:p>
    <w:p>
      <w:pPr>
        <w:pStyle w:val="NoSpacing"/>
        <w:ind w:firstLine="709"/>
        <w:jc w:val="both"/>
        <w:rPr>
          <w:rFonts w:ascii="Times New Roman" w:hAnsi="Times New Roman"/>
          <w:sz w:val="24"/>
          <w:szCs w:val="24"/>
        </w:rPr>
      </w:pPr>
      <w:r>
        <w:rPr>
          <w:rFonts w:cs="Times New Roman" w:ascii="Times New Roman" w:hAnsi="Times New Roman"/>
          <w:sz w:val="24"/>
          <w:szCs w:val="24"/>
          <w:lang w:val="ru-RU"/>
        </w:rPr>
        <w:t xml:space="preserve">Предрейсовый медицинский осмотр водителей транспортных средств перед выездом на линию осуществляется в соответствии с </w:t>
      </w:r>
      <w:r>
        <w:rPr>
          <w:rFonts w:eastAsia="Times New Roman" w:cs="Times New Roman" w:ascii="Times New Roman" w:hAnsi="Times New Roman"/>
          <w:color w:val="000000"/>
          <w:sz w:val="24"/>
          <w:szCs w:val="24"/>
          <w:shd w:fill="auto" w:val="clear"/>
          <w:lang w:val="ru-RU" w:eastAsia="ru-RU"/>
        </w:rPr>
        <w:t xml:space="preserve">требованиями и правилами, установленными нормативными документами в соответствии с требованиями Федерального закона от 04.05.2011 № 99-ФЗ «О лицензировании отдельных видов деятельности», Постановления Правительства Российской Федерации от 01.06.2021 № 852 «О лицензировании медицинской деятельности», Федерального закона от 10.12.1995 № 196-ФЗ «О безопасности дорожного движения», </w:t>
      </w:r>
      <w:r>
        <w:rPr>
          <w:rFonts w:eastAsia="Times New Roman" w:cs="Times New Roman" w:ascii="Times New Roman" w:hAnsi="Times New Roman"/>
          <w:bCs/>
          <w:color w:val="000000"/>
          <w:sz w:val="24"/>
          <w:szCs w:val="24"/>
          <w:shd w:fill="auto" w:val="clear"/>
          <w:lang w:val="ru-RU" w:eastAsia="ru-RU"/>
        </w:rPr>
        <w:t xml:space="preserve"> </w:t>
      </w:r>
      <w:r>
        <w:rPr>
          <w:rFonts w:eastAsia="Times New Roman" w:cs="Times New Roman" w:ascii="Times New Roman" w:hAnsi="Times New Roman"/>
          <w:color w:val="000000"/>
          <w:sz w:val="24"/>
          <w:szCs w:val="24"/>
          <w:shd w:fill="auto" w:val="clear"/>
          <w:lang w:val="ru-RU" w:eastAsia="ru-RU"/>
        </w:rPr>
        <w:t>Приказа Министерства здравоохранения Российской Федерации от 30 мая 2023 г. №266н «Об утверждении Порядка и периодичности проведения предсменных, предрейсовых, послесменных, послерейсовых медицинских осмотров в течение рабочего дня (смены) и перечня включаемых в них исследований».</w:t>
      </w:r>
    </w:p>
    <w:p>
      <w:pPr>
        <w:pStyle w:val="NoSpacing"/>
        <w:ind w:firstLine="567"/>
        <w:jc w:val="both"/>
        <w:rPr>
          <w:rFonts w:ascii="Times New Roman" w:hAnsi="Times New Roman"/>
          <w:sz w:val="24"/>
          <w:szCs w:val="24"/>
        </w:rPr>
      </w:pPr>
      <w:r>
        <w:rPr>
          <w:rFonts w:cs="Times New Roman" w:ascii="Times New Roman" w:hAnsi="Times New Roman"/>
          <w:sz w:val="24"/>
          <w:szCs w:val="24"/>
          <w:lang w:val="ru-RU"/>
        </w:rPr>
        <w:t>Предрейсовы</w:t>
      </w:r>
      <w:r>
        <w:rPr>
          <w:rFonts w:eastAsia="Times New Roman" w:cs="Times New Roman" w:ascii="Times New Roman" w:hAnsi="Times New Roman"/>
          <w:color w:val="auto"/>
          <w:kern w:val="0"/>
          <w:sz w:val="24"/>
          <w:szCs w:val="24"/>
          <w:lang w:val="ru-RU" w:eastAsia="en-US" w:bidi="ar-SA"/>
        </w:rPr>
        <w:t>е</w:t>
      </w:r>
      <w:r>
        <w:rPr>
          <w:rFonts w:cs="Times New Roman" w:ascii="Times New Roman" w:hAnsi="Times New Roman"/>
          <w:sz w:val="24"/>
          <w:szCs w:val="24"/>
          <w:lang w:val="ru-RU"/>
        </w:rPr>
        <w:t xml:space="preserve"> медицински</w:t>
      </w:r>
      <w:r>
        <w:rPr>
          <w:rFonts w:eastAsia="Times New Roman" w:cs="Times New Roman" w:ascii="Times New Roman" w:hAnsi="Times New Roman"/>
          <w:color w:val="auto"/>
          <w:kern w:val="0"/>
          <w:sz w:val="24"/>
          <w:szCs w:val="24"/>
          <w:lang w:val="ru-RU" w:eastAsia="en-US" w:bidi="ar-SA"/>
        </w:rPr>
        <w:t>е</w:t>
      </w:r>
      <w:r>
        <w:rPr>
          <w:rFonts w:cs="Times New Roman" w:ascii="Times New Roman" w:hAnsi="Times New Roman"/>
          <w:sz w:val="24"/>
          <w:szCs w:val="24"/>
          <w:lang w:val="ru-RU"/>
        </w:rPr>
        <w:t xml:space="preserve"> осмотры водителей транспортных средств </w:t>
      </w:r>
      <w:r>
        <w:rPr>
          <w:rFonts w:ascii="Times New Roman" w:hAnsi="Times New Roman"/>
          <w:b w:val="false"/>
          <w:i w:val="false"/>
          <w:strike w:val="false"/>
          <w:dstrike w:val="false"/>
          <w:sz w:val="24"/>
          <w:szCs w:val="24"/>
          <w:u w:val="none"/>
        </w:rPr>
        <w:t>проводятся медицинскими работниками, имеющими высшее и (или) среднее профессиональное медицинское образование, медицинской организации или иной организации, осуществляющей медицинскую деятельность, при наличии лицензии на осуществление медицинской деятельности, предусматривающей оказание услуг по предрейсовым медицинским осмотрам.</w:t>
      </w:r>
    </w:p>
    <w:p>
      <w:pPr>
        <w:pStyle w:val="NoSpacing"/>
        <w:ind w:firstLine="567"/>
        <w:jc w:val="both"/>
        <w:rPr>
          <w:rFonts w:ascii="Times New Roman" w:hAnsi="Times New Roman"/>
          <w:sz w:val="24"/>
          <w:szCs w:val="24"/>
        </w:rPr>
      </w:pPr>
      <w:r>
        <w:rPr>
          <w:rFonts w:cs="Times New Roman" w:ascii="Times New Roman" w:hAnsi="Times New Roman"/>
          <w:sz w:val="24"/>
          <w:szCs w:val="24"/>
          <w:lang w:val="ru-RU"/>
        </w:rPr>
        <w:t>Для оказания услуг Исполнитель использует своё медицинское оборудование, инструментарий для проведения обследований и процедур, штамп. Закупка необходимых медицинских аппаратов и оборудования осуществляется за счет средств Исполнителя.</w:t>
      </w:r>
    </w:p>
    <w:p>
      <w:pPr>
        <w:pStyle w:val="NoSpacing"/>
        <w:jc w:val="right"/>
        <w:rPr>
          <w:rFonts w:ascii="Times New Roman" w:hAnsi="Times New Roman" w:cs="Times New Roman"/>
          <w:sz w:val="24"/>
          <w:szCs w:val="24"/>
          <w:lang w:val="ru-RU"/>
        </w:rPr>
      </w:pPr>
      <w:r>
        <w:rPr>
          <w:rFonts w:cs="Times New Roman" w:ascii="Times New Roman" w:hAnsi="Times New Roman"/>
          <w:sz w:val="24"/>
          <w:szCs w:val="24"/>
          <w:lang w:val="ru-RU"/>
        </w:rPr>
      </w:r>
    </w:p>
    <w:p>
      <w:pPr>
        <w:pStyle w:val="NoSpacing"/>
        <w:rPr>
          <w:rFonts w:ascii="Times New Roman" w:hAnsi="Times New Roman" w:cs="Times New Roman"/>
          <w:b/>
          <w:color w:val="000000"/>
          <w:sz w:val="24"/>
          <w:szCs w:val="24"/>
          <w:lang w:val="ru-RU"/>
        </w:rPr>
      </w:pPr>
      <w:r>
        <w:rPr>
          <w:rFonts w:cs="Times New Roman" w:ascii="Times New Roman" w:hAnsi="Times New Roman"/>
          <w:b/>
          <w:color w:val="000000"/>
          <w:sz w:val="24"/>
          <w:szCs w:val="24"/>
          <w:lang w:val="ru-RU"/>
        </w:rPr>
        <w:t>«Заказчик»                                                                                                              «Исполнитель»</w:t>
      </w:r>
    </w:p>
    <w:p>
      <w:pPr>
        <w:pStyle w:val="NoSpacing"/>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r>
    </w:p>
    <w:p>
      <w:pPr>
        <w:pStyle w:val="NoSpacing"/>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r>
    </w:p>
    <w:p>
      <w:pPr>
        <w:pStyle w:val="NoSpacing"/>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_________________  /_________/</w:t>
        <w:tab/>
        <w:tab/>
        <w:tab/>
        <w:tab/>
        <w:t xml:space="preserve">     __________________ /__________</w:t>
      </w:r>
    </w:p>
    <w:p>
      <w:pPr>
        <w:pStyle w:val="NoSpacing"/>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м. п.                                                                                                       м.п.</w:t>
      </w:r>
    </w:p>
    <w:sectPr>
      <w:headerReference w:type="default" r:id="rId4"/>
      <w:headerReference w:type="first" r:id="rId5"/>
      <w:footerReference w:type="default" r:id="rId6"/>
      <w:footerReference w:type="first" r:id="rId7"/>
      <w:type w:val="nextPage"/>
      <w:pgSz w:w="11906" w:h="16838"/>
      <w:pgMar w:left="1560" w:right="566" w:gutter="0" w:header="709" w:top="766"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spacing w:before="0" w:after="60"/>
      <w:ind w:hanging="0" w:right="360"/>
      <w:jc w:val="left"/>
      <w:rPr/>
    </w:pPr>
    <w:r>
      <w:rPr/>
      <mc:AlternateContent>
        <mc:Choice Requires="wps">
          <w:drawing>
            <wp:anchor behindDoc="1" distT="0" distB="0" distL="0" distR="0" simplePos="0" locked="0" layoutInCell="0" allowOverlap="1" relativeHeight="7">
              <wp:simplePos x="0" y="0"/>
              <wp:positionH relativeFrom="margin">
                <wp:align>center</wp:align>
              </wp:positionH>
              <wp:positionV relativeFrom="paragraph">
                <wp:posOffset>635</wp:posOffset>
              </wp:positionV>
              <wp:extent cx="172085" cy="181610"/>
              <wp:effectExtent l="0" t="0" r="0" b="0"/>
              <wp:wrapSquare wrapText="largest"/>
              <wp:docPr id="1" name="Изображение1"/>
              <a:graphic xmlns:a="http://schemas.openxmlformats.org/drawingml/2006/main">
                <a:graphicData uri="http://schemas.microsoft.com/office/word/2010/wordprocessingShape">
                  <wps:wsp>
                    <wps:cNvSpPr/>
                    <wps:spPr>
                      <a:xfrm>
                        <a:off x="0" y="0"/>
                        <a:ext cx="172080" cy="181440"/>
                      </a:xfrm>
                      <a:prstGeom prst="rect">
                        <a:avLst/>
                      </a:prstGeom>
                      <a:noFill/>
                      <a:ln w="0">
                        <a:noFill/>
                      </a:ln>
                    </wps:spPr>
                    <wps:style>
                      <a:lnRef idx="0"/>
                      <a:fillRef idx="0"/>
                      <a:effectRef idx="0"/>
                      <a:fontRef idx="minor"/>
                    </wps:style>
                    <wps:bodyPr/>
                  </wps:wsp>
                </a:graphicData>
              </a:graphic>
            </wp:anchor>
          </w:drawing>
        </mc:Choice>
        <mc:Fallback>
          <w:pict>
            <v:rect id="shape_0" ID="Изображение1" path="m0,0l-2147483645,0l-2147483645,-2147483646l0,-2147483646xe" stroked="f" o:allowincell="f" style="position:absolute;margin-left:237.7pt;margin-top:0.05pt;width:13.5pt;height:14.25pt;mso-wrap-style:none;v-text-anchor:middle;mso-position-horizontal:center;mso-position-horizontal-relative:margin">
              <v:fill o:detectmouseclick="t" on="false"/>
              <v:stroke color="#3465a4" joinstyle="round" endcap="flat"/>
              <w10:wrap type="square" side="largest"/>
            </v:rect>
          </w:pict>
        </mc:Fallback>
      </mc:AlternateContent>
      <mc:AlternateContent>
        <mc:Choice Requires="wps">
          <w:drawing>
            <wp:anchor behindDoc="1" distT="0" distB="0" distL="0" distR="0" simplePos="0" locked="0" layoutInCell="0" allowOverlap="1" relativeHeight="18">
              <wp:simplePos x="0" y="0"/>
              <wp:positionH relativeFrom="margin">
                <wp:align>center</wp:align>
              </wp:positionH>
              <wp:positionV relativeFrom="paragraph">
                <wp:posOffset>635</wp:posOffset>
              </wp:positionV>
              <wp:extent cx="172085" cy="173990"/>
              <wp:effectExtent l="0" t="0" r="0" b="0"/>
              <wp:wrapNone/>
              <wp:docPr id="2" name="Врезка2"/>
              <a:graphic xmlns:a="http://schemas.openxmlformats.org/drawingml/2006/main">
                <a:graphicData uri="http://schemas.microsoft.com/office/word/2010/wordprocessingShape">
                  <wps:wsp>
                    <wps:cNvSpPr/>
                    <wps:spPr>
                      <a:xfrm>
                        <a:off x="0" y="0"/>
                        <a:ext cx="172080" cy="173880"/>
                      </a:xfrm>
                      <a:prstGeom prst="rect">
                        <a:avLst/>
                      </a:prstGeom>
                      <a:noFill/>
                      <a:ln w="0">
                        <a:noFill/>
                      </a:ln>
                    </wps:spPr>
                    <wps:style>
                      <a:lnRef idx="0"/>
                      <a:fillRef idx="0"/>
                      <a:effectRef idx="0"/>
                      <a:fontRef idx="minor"/>
                    </wps:style>
                    <wps:txbx>
                      <w:txbxContent>
                        <w:p>
                          <w:pPr>
                            <w:pStyle w:val="Footer"/>
                            <w:bidi w:val="0"/>
                            <w:spacing w:before="0" w:after="60"/>
                            <w:jc w:val="left"/>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7</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237.7pt;margin-top:0.05pt;width:13.5pt;height:13.65pt;mso-wrap-style:square;v-text-anchor:top;mso-position-horizontal:center;mso-position-horizontal-relative:margin">
              <v:fill o:detectmouseclick="t" on="false"/>
              <v:stroke color="#3465a4" joinstyle="round" endcap="flat"/>
              <v:textbox>
                <w:txbxContent>
                  <w:p>
                    <w:pPr>
                      <w:pStyle w:val="Footer"/>
                      <w:bidi w:val="0"/>
                      <w:spacing w:before="0" w:after="60"/>
                      <w:jc w:val="left"/>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7</w:t>
                    </w:r>
                    <w:r>
                      <w:rPr>
                        <w:rStyle w:val="Pagenumber"/>
                        <w:color w:val="000000"/>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spacing w:before="0" w:after="60"/>
      <w:ind w:hanging="0" w:right="360"/>
      <w:jc w:val="left"/>
      <w:rPr/>
    </w:pPr>
    <w:r>
      <w:rPr/>
      <mc:AlternateContent>
        <mc:Choice Requires="wps">
          <w:drawing>
            <wp:anchor behindDoc="1" distT="0" distB="0" distL="0" distR="0" simplePos="0" locked="0" layoutInCell="0" allowOverlap="1" relativeHeight="20">
              <wp:simplePos x="0" y="0"/>
              <wp:positionH relativeFrom="margin">
                <wp:align>center</wp:align>
              </wp:positionH>
              <wp:positionV relativeFrom="paragraph">
                <wp:posOffset>635</wp:posOffset>
              </wp:positionV>
              <wp:extent cx="172085" cy="181610"/>
              <wp:effectExtent l="0" t="0" r="0" b="0"/>
              <wp:wrapSquare wrapText="largest"/>
              <wp:docPr id="3" name="Изображение2"/>
              <a:graphic xmlns:a="http://schemas.openxmlformats.org/drawingml/2006/main">
                <a:graphicData uri="http://schemas.microsoft.com/office/word/2010/wordprocessingShape">
                  <wps:wsp>
                    <wps:cNvSpPr/>
                    <wps:spPr>
                      <a:xfrm>
                        <a:off x="0" y="0"/>
                        <a:ext cx="172080" cy="181440"/>
                      </a:xfrm>
                      <a:prstGeom prst="rect">
                        <a:avLst/>
                      </a:prstGeom>
                      <a:noFill/>
                      <a:ln w="0">
                        <a:noFill/>
                      </a:ln>
                    </wps:spPr>
                    <wps:style>
                      <a:lnRef idx="0"/>
                      <a:fillRef idx="0"/>
                      <a:effectRef idx="0"/>
                      <a:fontRef idx="minor"/>
                    </wps:style>
                    <wps:bodyPr/>
                  </wps:wsp>
                </a:graphicData>
              </a:graphic>
            </wp:anchor>
          </w:drawing>
        </mc:Choice>
        <mc:Fallback>
          <w:pict>
            <v:rect id="shape_0" ID="Изображение2" path="m0,0l-2147483645,0l-2147483645,-2147483646l0,-2147483646xe" stroked="f" o:allowincell="f" style="position:absolute;margin-left:237.7pt;margin-top:0.05pt;width:13.5pt;height:14.25pt;mso-wrap-style:none;v-text-anchor:middle;mso-position-horizontal:center;mso-position-horizontal-relative:margin">
              <v:fill o:detectmouseclick="t" on="false"/>
              <v:stroke color="#3465a4" joinstyle="round" endcap="flat"/>
              <w10:wrap type="square" side="largest"/>
            </v:rect>
          </w:pict>
        </mc:Fallback>
      </mc:AlternateContent>
      <mc:AlternateContent>
        <mc:Choice Requires="wps">
          <w:drawing>
            <wp:anchor behindDoc="1" distT="0" distB="0" distL="0" distR="0" simplePos="0" locked="0" layoutInCell="0" allowOverlap="1" relativeHeight="21">
              <wp:simplePos x="0" y="0"/>
              <wp:positionH relativeFrom="margin">
                <wp:align>center</wp:align>
              </wp:positionH>
              <wp:positionV relativeFrom="paragraph">
                <wp:posOffset>635</wp:posOffset>
              </wp:positionV>
              <wp:extent cx="172085" cy="173990"/>
              <wp:effectExtent l="0" t="0" r="0" b="0"/>
              <wp:wrapNone/>
              <wp:docPr id="4" name="Врезка3"/>
              <a:graphic xmlns:a="http://schemas.openxmlformats.org/drawingml/2006/main">
                <a:graphicData uri="http://schemas.microsoft.com/office/word/2010/wordprocessingShape">
                  <wps:wsp>
                    <wps:cNvSpPr/>
                    <wps:spPr>
                      <a:xfrm>
                        <a:off x="0" y="0"/>
                        <a:ext cx="172080" cy="173880"/>
                      </a:xfrm>
                      <a:prstGeom prst="rect">
                        <a:avLst/>
                      </a:prstGeom>
                      <a:noFill/>
                      <a:ln w="0">
                        <a:noFill/>
                      </a:ln>
                    </wps:spPr>
                    <wps:style>
                      <a:lnRef idx="0"/>
                      <a:fillRef idx="0"/>
                      <a:effectRef idx="0"/>
                      <a:fontRef idx="minor"/>
                    </wps:style>
                    <wps:txbx>
                      <w:txbxContent>
                        <w:p>
                          <w:pPr>
                            <w:pStyle w:val="Footer"/>
                            <w:bidi w:val="0"/>
                            <w:spacing w:before="0" w:after="60"/>
                            <w:jc w:val="left"/>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9</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237.7pt;margin-top:0.05pt;width:13.5pt;height:13.65pt;mso-wrap-style:square;v-text-anchor:top;mso-position-horizontal:center;mso-position-horizontal-relative:margin">
              <v:fill o:detectmouseclick="t" on="false"/>
              <v:stroke color="#3465a4" joinstyle="round" endcap="flat"/>
              <v:textbox>
                <w:txbxContent>
                  <w:p>
                    <w:pPr>
                      <w:pStyle w:val="Footer"/>
                      <w:bidi w:val="0"/>
                      <w:spacing w:before="0" w:after="60"/>
                      <w:jc w:val="left"/>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9</w:t>
                    </w:r>
                    <w:r>
                      <w:rPr>
                        <w:rStyle w:val="Pagenumber"/>
                        <w:color w:val="000000"/>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spacing w:before="120" w:after="120"/>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spacing w:before="120" w:after="120"/>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ru-RU" w:eastAsia="zh-CN" w:bidi="hi-IN"/>
    </w:rPr>
  </w:style>
  <w:style w:type="paragraph" w:styleId="Heading2">
    <w:name w:val="Heading 2"/>
    <w:basedOn w:val="Normal"/>
    <w:next w:val="Normal"/>
    <w:qFormat/>
    <w:pPr>
      <w:keepNext w:val="true"/>
      <w:numPr>
        <w:ilvl w:val="1"/>
        <w:numId w:val="2"/>
      </w:numPr>
      <w:jc w:val="center"/>
      <w:outlineLvl w:val="1"/>
    </w:pPr>
    <w:rPr>
      <w:b/>
      <w:bCs/>
      <w:sz w:val="30"/>
      <w:szCs w:val="30"/>
    </w:rPr>
  </w:style>
  <w:style w:type="character" w:styleId="DefaultParagraphFont">
    <w:name w:val="Default Paragraph Font"/>
    <w:qFormat/>
    <w:rPr/>
  </w:style>
  <w:style w:type="character" w:styleId="Pagenumber">
    <w:name w:val="page number"/>
    <w:basedOn w:val="DefaultParagraphFont"/>
    <w:qFormat/>
    <w:rPr/>
  </w:style>
  <w:style w:type="character" w:styleId="Hyperlink">
    <w:name w:val="Hyperlink"/>
    <w:rPr>
      <w:color w:val="000080"/>
      <w:u w:val="single"/>
      <w:lang w:val="zxx" w:eastAsia="zxx" w:bidi="zxx"/>
    </w:rPr>
  </w:style>
  <w:style w:type="character" w:styleId="FontStyle39">
    <w:name w:val="Font Style39"/>
    <w:qFormat/>
    <w:rPr>
      <w:rFonts w:ascii="Times New Roman" w:hAnsi="Times New Roman" w:cs="Times New Roman"/>
      <w:b/>
      <w:bCs/>
      <w:sz w:val="28"/>
      <w:szCs w:val="28"/>
    </w:rPr>
  </w:style>
  <w:style w:type="paragraph" w:styleId="Style13">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4">
    <w:name w:val="Указатель"/>
    <w:basedOn w:val="Normal"/>
    <w:qFormat/>
    <w:pPr>
      <w:suppressLineNumbers/>
    </w:pPr>
    <w:rPr>
      <w:rFonts w:cs="Lucida Sans"/>
    </w:rPr>
  </w:style>
  <w:style w:type="paragraph" w:styleId="NoSpacing">
    <w:name w:val="No Spacing"/>
    <w:qFormat/>
    <w:pPr>
      <w:widowControl/>
      <w:suppressAutoHyphens w:val="true"/>
      <w:bidi w:val="0"/>
      <w:spacing w:lineRule="auto" w:line="240" w:before="0" w:after="0"/>
      <w:jc w:val="left"/>
    </w:pPr>
    <w:rPr>
      <w:rFonts w:ascii="Arial" w:hAnsi="Arial" w:eastAsia="Times New Roman" w:cs="Calibri" w:asciiTheme="minorHAnsi" w:hAnsiTheme="minorHAnsi"/>
      <w:color w:val="auto"/>
      <w:kern w:val="0"/>
      <w:sz w:val="22"/>
      <w:szCs w:val="22"/>
      <w:lang w:val="en-US" w:eastAsia="en-US" w:bidi="ar-SA"/>
    </w:rPr>
  </w:style>
  <w:style w:type="paragraph" w:styleId="Style15">
    <w:name w:val="Верхний и нижний колонтитулы"/>
    <w:basedOn w:val="Normal"/>
    <w:qFormat/>
    <w:pPr/>
    <w:rPr/>
  </w:style>
  <w:style w:type="paragraph" w:styleId="Style16">
    <w:name w:val="Колонтитул"/>
    <w:basedOn w:val="Normal"/>
    <w:qFormat/>
    <w:pPr/>
    <w:rPr/>
  </w:style>
  <w:style w:type="paragraph" w:styleId="Header">
    <w:name w:val="Header"/>
    <w:basedOn w:val="Normal"/>
    <w:pPr>
      <w:tabs>
        <w:tab w:val="clear" w:pos="720"/>
        <w:tab w:val="center" w:pos="4153" w:leader="none"/>
        <w:tab w:val="right" w:pos="8306" w:leader="none"/>
      </w:tabs>
      <w:spacing w:before="120" w:after="120"/>
    </w:pPr>
    <w:rPr>
      <w:rFonts w:ascii="Arial" w:hAnsi="Arial" w:cs="Arial"/>
    </w:rPr>
  </w:style>
  <w:style w:type="paragraph" w:styleId="Footer">
    <w:name w:val="Footer"/>
    <w:basedOn w:val="Normal"/>
    <w:pPr>
      <w:tabs>
        <w:tab w:val="clear" w:pos="720"/>
        <w:tab w:val="center" w:pos="4677" w:leader="none"/>
        <w:tab w:val="right" w:pos="9355" w:leader="none"/>
      </w:tabs>
    </w:pPr>
    <w:rPr/>
  </w:style>
  <w:style w:type="paragraph" w:styleId="ConsPlusNormal">
    <w:name w:val="ConsPlusNormal"/>
    <w:qFormat/>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Style17">
    <w:name w:val="Пункт"/>
    <w:basedOn w:val="Normal"/>
    <w:qFormat/>
    <w:pPr>
      <w:tabs>
        <w:tab w:val="clear" w:pos="720"/>
        <w:tab w:val="left" w:pos="1980" w:leader="none"/>
      </w:tabs>
      <w:spacing w:before="0" w:after="0"/>
      <w:ind w:hanging="504" w:left="1404"/>
    </w:pPr>
    <w:rPr/>
  </w:style>
  <w:style w:type="paragraph" w:styleId="BodyText2">
    <w:name w:val="Body Text 2"/>
    <w:basedOn w:val="Normal"/>
    <w:qFormat/>
    <w:pPr>
      <w:spacing w:lineRule="auto" w:line="480" w:before="0" w:after="120"/>
    </w:pPr>
    <w:rPr/>
  </w:style>
  <w:style w:type="paragraph" w:styleId="Style18">
    <w:name w:val="Без интервала"/>
    <w:qFormat/>
    <w:pPr>
      <w:widowControl w:val="false"/>
      <w:suppressAutoHyphens w:val="true"/>
      <w:bidi w:val="0"/>
      <w:spacing w:lineRule="auto" w:line="276" w:before="0" w:after="200"/>
      <w:ind w:hanging="0" w:left="-567"/>
      <w:jc w:val="left"/>
    </w:pPr>
    <w:rPr>
      <w:rFonts w:ascii="Times New Roman" w:hAnsi="Times New Roman" w:eastAsia="Times New Roman" w:cs="Times New Roman"/>
      <w:color w:val="auto"/>
      <w:kern w:val="0"/>
      <w:sz w:val="20"/>
      <w:szCs w:val="20"/>
      <w:lang w:val="ru-RU" w:eastAsia="zh-CN" w:bidi="ar-SA"/>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paragraph" w:styleId="12">
    <w:name w:val="Стиль Без интервала + 12 пт По ширине"/>
    <w:basedOn w:val="NoSpacing"/>
    <w:qFormat/>
    <w:pPr>
      <w:widowControl w:val="false"/>
      <w:suppressAutoHyphens w:val="true"/>
      <w:jc w:val="both"/>
    </w:pPr>
    <w:rPr>
      <w:rFonts w:ascii="Times New Roman" w:hAnsi="Times New Roman" w:cs="Times New Roman"/>
      <w:sz w:val="24"/>
      <w:szCs w:val="20"/>
      <w:lang w:val="ru-RU" w:eastAsia="ar-SA"/>
    </w:rPr>
  </w:style>
  <w:style w:type="paragraph" w:styleId="1">
    <w:name w:val="Без интервала1"/>
    <w:qFormat/>
    <w:pPr>
      <w:widowControl w:val="false"/>
      <w:suppressAutoHyphens w:val="true"/>
      <w:bidi w:val="0"/>
      <w:spacing w:before="0" w:after="0"/>
      <w:jc w:val="left"/>
    </w:pPr>
    <w:rPr>
      <w:rFonts w:ascii="Times New Roman" w:hAnsi="Times New Roman" w:eastAsia="Lucida Sans Unicode" w:cs="Mangal"/>
      <w:color w:val="auto"/>
      <w:kern w:val="2"/>
      <w:sz w:val="24"/>
      <w:szCs w:val="24"/>
      <w:lang w:val="ru-RU" w:eastAsia="hi-IN" w:bidi="hi-IN"/>
    </w:rPr>
  </w:style>
  <w:style w:type="paragraph" w:styleId="Style21">
    <w:name w:val="Содержимое врезки"/>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601</TotalTime>
  <Application>LibreOffice/7.6.7.2$Linux_X86_64 LibreOffice_project/60$Build-2</Application>
  <AppVersion>15.0000</AppVersion>
  <Pages>9</Pages>
  <Words>3276</Words>
  <Characters>24261</Characters>
  <CharactersWithSpaces>28072</CharactersWithSpaces>
  <Paragraphs>174</Paragraphs>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2023-10-26T14:46:00Z</dcterms:created>
  <dc:creator/>
  <dc:description/>
  <dc:language>ru-RU</dc:language>
  <cp:lastModifiedBy/>
  <dcterms:modified xsi:type="dcterms:W3CDTF">2026-08-19T14:26:19Z</dcterms:modified>
  <cp:revision>24</cp:revision>
  <dc:subject/>
  <dc:title>Приказ Минздрава России от 30.05.2023 N 266н"Об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исследований"(Зарегистрировано в Минюсте России 30.05.2023 N 73621)</dc:title>
</cp:coreProperties>
</file>

<file path=docProps/custom.xml><?xml version="1.0" encoding="utf-8"?>
<Properties xmlns="http://schemas.openxmlformats.org/officeDocument/2006/custom-properties" xmlns:vt="http://schemas.openxmlformats.org/officeDocument/2006/docPropsVTypes"/>
</file>