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EA27A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Обоснование цены контракта</w:t>
      </w:r>
    </w:p>
    <w:p w14:paraId="3AF4F6E5">
      <w:pPr>
        <w:spacing w:after="0"/>
        <w:ind w:firstLine="709"/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на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  <w:lang w:val="ru-RU"/>
        </w:rPr>
        <w:t>технический</w:t>
      </w:r>
      <w:r>
        <w:rPr>
          <w:rFonts w:hint="default"/>
          <w:b/>
          <w:bCs/>
          <w:lang w:val="ru-RU"/>
        </w:rPr>
        <w:t xml:space="preserve"> осмотр транспортных средств</w:t>
      </w:r>
    </w:p>
    <w:p w14:paraId="728C02AD">
      <w:pPr>
        <w:spacing w:after="0"/>
        <w:ind w:firstLine="709"/>
        <w:jc w:val="center"/>
        <w:rPr>
          <w:b/>
          <w:bCs/>
        </w:rPr>
      </w:pPr>
    </w:p>
    <w:tbl>
      <w:tblPr>
        <w:tblStyle w:val="4"/>
        <w:tblW w:w="11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4447"/>
        <w:gridCol w:w="912"/>
        <w:gridCol w:w="838"/>
        <w:gridCol w:w="1300"/>
        <w:gridCol w:w="1087"/>
        <w:gridCol w:w="1125"/>
        <w:gridCol w:w="1097"/>
      </w:tblGrid>
      <w:tr w14:paraId="2314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Merge w:val="restart"/>
          </w:tcPr>
          <w:p w14:paraId="004F975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  <w:p w14:paraId="086CCAA2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447" w:type="dxa"/>
            <w:vMerge w:val="restart"/>
          </w:tcPr>
          <w:p w14:paraId="50A651E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товара, работ, услуг</w:t>
            </w:r>
          </w:p>
          <w:p w14:paraId="17A1548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gridSpan w:val="2"/>
          </w:tcPr>
          <w:p w14:paraId="23351B2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</w:p>
        </w:tc>
        <w:tc>
          <w:tcPr>
            <w:tcW w:w="1300" w:type="dxa"/>
          </w:tcPr>
          <w:p w14:paraId="4760A6E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№1</w:t>
            </w:r>
          </w:p>
        </w:tc>
        <w:tc>
          <w:tcPr>
            <w:tcW w:w="1087" w:type="dxa"/>
          </w:tcPr>
          <w:p w14:paraId="61EEC02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№2</w:t>
            </w:r>
          </w:p>
        </w:tc>
        <w:tc>
          <w:tcPr>
            <w:tcW w:w="1125" w:type="dxa"/>
          </w:tcPr>
          <w:p w14:paraId="1F4F98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№3</w:t>
            </w:r>
          </w:p>
        </w:tc>
        <w:tc>
          <w:tcPr>
            <w:tcW w:w="1097" w:type="dxa"/>
            <w:vMerge w:val="restart"/>
          </w:tcPr>
          <w:p w14:paraId="4A46205E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Сумма</w:t>
            </w:r>
          </w:p>
          <w:p w14:paraId="2108CB72">
            <w:pPr>
              <w:spacing w:after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руб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</w:tr>
      <w:tr w14:paraId="615A4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Merge w:val="continue"/>
          </w:tcPr>
          <w:p w14:paraId="7EEA1F38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447" w:type="dxa"/>
            <w:vMerge w:val="continue"/>
          </w:tcPr>
          <w:p w14:paraId="76BC9D0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14:paraId="3CE209B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14:paraId="469B6D0C">
            <w:pPr>
              <w:spacing w:after="0"/>
              <w:jc w:val="center"/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300" w:type="dxa"/>
          </w:tcPr>
          <w:p w14:paraId="53B34EB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087" w:type="dxa"/>
          </w:tcPr>
          <w:p w14:paraId="20DF5E6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125" w:type="dxa"/>
          </w:tcPr>
          <w:p w14:paraId="3436724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097" w:type="dxa"/>
            <w:vMerge w:val="continue"/>
          </w:tcPr>
          <w:p w14:paraId="66C42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14:paraId="0427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594" w:type="dxa"/>
          </w:tcPr>
          <w:p w14:paraId="6F1104DA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447" w:type="dxa"/>
          </w:tcPr>
          <w:p w14:paraId="7AF40432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 xml:space="preserve">УАЗ (Патриот), </w:t>
            </w:r>
            <w:r>
              <w:rPr>
                <w:rFonts w:eastAsia="Times New Roman" w:cs="Times New Roman"/>
                <w:kern w:val="0"/>
                <w:sz w:val="22"/>
                <w:highlight w:val="none"/>
                <w:lang w:eastAsia="ru-RU"/>
                <w14:ligatures w14:val="none"/>
              </w:rPr>
              <w:t>г/н Х376ОР/790</w:t>
            </w:r>
          </w:p>
        </w:tc>
        <w:tc>
          <w:tcPr>
            <w:tcW w:w="912" w:type="dxa"/>
          </w:tcPr>
          <w:p w14:paraId="7E51ECAB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27F15BB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</w:tcPr>
          <w:p w14:paraId="7158AEEE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1344,00</w:t>
            </w:r>
          </w:p>
        </w:tc>
        <w:tc>
          <w:tcPr>
            <w:tcW w:w="1087" w:type="dxa"/>
            <w:vAlign w:val="top"/>
          </w:tcPr>
          <w:p w14:paraId="723BE1C9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1344,00</w:t>
            </w:r>
          </w:p>
        </w:tc>
        <w:tc>
          <w:tcPr>
            <w:tcW w:w="1125" w:type="dxa"/>
            <w:vAlign w:val="top"/>
          </w:tcPr>
          <w:p w14:paraId="7E51C9A3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1344,00</w:t>
            </w:r>
          </w:p>
        </w:tc>
        <w:tc>
          <w:tcPr>
            <w:tcW w:w="1097" w:type="dxa"/>
            <w:vAlign w:val="top"/>
          </w:tcPr>
          <w:p w14:paraId="256498CC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1344,00</w:t>
            </w:r>
          </w:p>
        </w:tc>
      </w:tr>
      <w:tr w14:paraId="3C46B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25DEDD88">
            <w:pPr>
              <w:spacing w:after="0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4447" w:type="dxa"/>
          </w:tcPr>
          <w:p w14:paraId="71E5751B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 xml:space="preserve">КАМАZ 576621, </w:t>
            </w:r>
            <w:r>
              <w:rPr>
                <w:rFonts w:eastAsia="Times New Roman" w:cs="Times New Roman"/>
                <w:color w:val="000000"/>
                <w:kern w:val="0"/>
                <w:sz w:val="22"/>
                <w:highlight w:val="none"/>
                <w:lang w:eastAsia="ru-RU"/>
                <w14:ligatures w14:val="none"/>
              </w:rPr>
              <w:t>г/н К099АН/750</w:t>
            </w:r>
          </w:p>
        </w:tc>
        <w:tc>
          <w:tcPr>
            <w:tcW w:w="912" w:type="dxa"/>
          </w:tcPr>
          <w:p w14:paraId="0ACA90B0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181D576D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</w:tcPr>
          <w:p w14:paraId="38AFBFDF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087" w:type="dxa"/>
            <w:vAlign w:val="top"/>
          </w:tcPr>
          <w:p w14:paraId="4960AE98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125" w:type="dxa"/>
            <w:vAlign w:val="top"/>
          </w:tcPr>
          <w:p w14:paraId="1D16DC3B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097" w:type="dxa"/>
            <w:vAlign w:val="top"/>
          </w:tcPr>
          <w:p w14:paraId="6CEAFD55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</w:tr>
      <w:tr w14:paraId="1AF1F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3F8DBFFE">
            <w:pPr>
              <w:spacing w:after="0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4447" w:type="dxa"/>
          </w:tcPr>
          <w:p w14:paraId="3C0B3CA1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 xml:space="preserve">КАМАZ ИНВАРИАНТ,  </w:t>
            </w:r>
            <w:r>
              <w:rPr>
                <w:rFonts w:eastAsia="Times New Roman" w:cs="Times New Roman"/>
                <w:color w:val="000000"/>
                <w:kern w:val="0"/>
                <w:sz w:val="22"/>
                <w:highlight w:val="none"/>
                <w:lang w:eastAsia="ru-RU"/>
                <w14:ligatures w14:val="none"/>
              </w:rPr>
              <w:t>С847ХВ/190</w:t>
            </w:r>
          </w:p>
        </w:tc>
        <w:tc>
          <w:tcPr>
            <w:tcW w:w="912" w:type="dxa"/>
          </w:tcPr>
          <w:p w14:paraId="1621BFA9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27C281B3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</w:tcPr>
          <w:p w14:paraId="6BF6788E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087" w:type="dxa"/>
            <w:vAlign w:val="top"/>
          </w:tcPr>
          <w:p w14:paraId="697BD931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125" w:type="dxa"/>
            <w:vAlign w:val="top"/>
          </w:tcPr>
          <w:p w14:paraId="4F482582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097" w:type="dxa"/>
            <w:vAlign w:val="top"/>
          </w:tcPr>
          <w:p w14:paraId="4E26583A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</w:tr>
      <w:tr w14:paraId="06BF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4B335B86">
            <w:pPr>
              <w:spacing w:after="0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4447" w:type="dxa"/>
          </w:tcPr>
          <w:p w14:paraId="0C4AFA86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ЗИЛ 33362, АЦ 3,2-40</w:t>
            </w:r>
            <w:r>
              <w:rPr>
                <w:rFonts w:eastAsia="Times New Roman" w:cs="Times New Roman"/>
                <w:color w:val="000000"/>
                <w:kern w:val="0"/>
                <w:sz w:val="22"/>
                <w:highlight w:val="none"/>
                <w:lang w:eastAsia="ru-RU"/>
                <w14:ligatures w14:val="none"/>
              </w:rPr>
              <w:t>г/н С691РТ/150</w:t>
            </w:r>
          </w:p>
        </w:tc>
        <w:tc>
          <w:tcPr>
            <w:tcW w:w="912" w:type="dxa"/>
          </w:tcPr>
          <w:p w14:paraId="3379AE2A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5E1B3FAC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  <w:vAlign w:val="top"/>
          </w:tcPr>
          <w:p w14:paraId="56668F16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087" w:type="dxa"/>
            <w:vAlign w:val="top"/>
          </w:tcPr>
          <w:p w14:paraId="378C2485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125" w:type="dxa"/>
            <w:vAlign w:val="top"/>
          </w:tcPr>
          <w:p w14:paraId="1661E0E1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097" w:type="dxa"/>
            <w:vAlign w:val="top"/>
          </w:tcPr>
          <w:p w14:paraId="6E3D9D83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</w:tr>
      <w:tr w14:paraId="0B3A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07F5D328">
            <w:pPr>
              <w:spacing w:after="0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</w:p>
        </w:tc>
        <w:tc>
          <w:tcPr>
            <w:tcW w:w="4447" w:type="dxa"/>
          </w:tcPr>
          <w:p w14:paraId="7CB26717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highlight w:val="none"/>
                <w:lang w:eastAsia="ru-RU"/>
                <w14:ligatures w14:val="none"/>
              </w:rPr>
              <w:t xml:space="preserve">Ниссан Максима, </w:t>
            </w:r>
            <w:r>
              <w:rPr>
                <w:rFonts w:eastAsia="Times New Roman" w:cs="Times New Roman"/>
                <w:kern w:val="0"/>
                <w:sz w:val="22"/>
                <w:highlight w:val="none"/>
                <w:lang w:eastAsia="ru-RU"/>
                <w14:ligatures w14:val="none"/>
              </w:rPr>
              <w:t>г/н В876ХС/750</w:t>
            </w:r>
          </w:p>
        </w:tc>
        <w:tc>
          <w:tcPr>
            <w:tcW w:w="912" w:type="dxa"/>
          </w:tcPr>
          <w:p w14:paraId="6329DB15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57C6AD0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</w:tcPr>
          <w:p w14:paraId="7BE92E7F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1238,00</w:t>
            </w:r>
          </w:p>
        </w:tc>
        <w:tc>
          <w:tcPr>
            <w:tcW w:w="1087" w:type="dxa"/>
            <w:vAlign w:val="top"/>
          </w:tcPr>
          <w:p w14:paraId="3BA9C47C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1238,00</w:t>
            </w:r>
          </w:p>
        </w:tc>
        <w:tc>
          <w:tcPr>
            <w:tcW w:w="1125" w:type="dxa"/>
            <w:vAlign w:val="top"/>
          </w:tcPr>
          <w:p w14:paraId="7AE396BF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1238,00</w:t>
            </w:r>
          </w:p>
        </w:tc>
        <w:tc>
          <w:tcPr>
            <w:tcW w:w="1097" w:type="dxa"/>
            <w:vAlign w:val="top"/>
          </w:tcPr>
          <w:p w14:paraId="3C8979DA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1238,00</w:t>
            </w:r>
          </w:p>
        </w:tc>
      </w:tr>
      <w:tr w14:paraId="0D56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709EC61A">
            <w:pPr>
              <w:spacing w:after="0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  <w:tc>
          <w:tcPr>
            <w:tcW w:w="4447" w:type="dxa"/>
          </w:tcPr>
          <w:p w14:paraId="1622BC46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ГАЗ A69R32,</w:t>
            </w:r>
            <w:r>
              <w:rPr>
                <w:rFonts w:eastAsia="Times New Roman" w:cs="Times New Roman"/>
                <w:color w:val="000000"/>
                <w:kern w:val="0"/>
                <w:sz w:val="22"/>
                <w:highlight w:val="none"/>
                <w:lang w:eastAsia="ru-RU"/>
                <w14:ligatures w14:val="none"/>
              </w:rPr>
              <w:t xml:space="preserve"> г/н С741ХН/750</w:t>
            </w:r>
          </w:p>
        </w:tc>
        <w:tc>
          <w:tcPr>
            <w:tcW w:w="912" w:type="dxa"/>
          </w:tcPr>
          <w:p w14:paraId="4D9D8167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шт</w:t>
            </w:r>
            <w:r>
              <w:rPr>
                <w:rFonts w:hint="default"/>
                <w:sz w:val="22"/>
                <w:lang w:val="ru-RU"/>
              </w:rPr>
              <w:t>.</w:t>
            </w:r>
          </w:p>
        </w:tc>
        <w:tc>
          <w:tcPr>
            <w:tcW w:w="838" w:type="dxa"/>
          </w:tcPr>
          <w:p w14:paraId="2E7A1A32">
            <w:pPr>
              <w:spacing w:after="0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</w:t>
            </w:r>
          </w:p>
        </w:tc>
        <w:tc>
          <w:tcPr>
            <w:tcW w:w="1300" w:type="dxa"/>
          </w:tcPr>
          <w:p w14:paraId="1D4BB879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2213,00</w:t>
            </w:r>
          </w:p>
        </w:tc>
        <w:tc>
          <w:tcPr>
            <w:tcW w:w="1087" w:type="dxa"/>
            <w:vAlign w:val="top"/>
          </w:tcPr>
          <w:p w14:paraId="7CF0B84B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2213,00</w:t>
            </w:r>
          </w:p>
        </w:tc>
        <w:tc>
          <w:tcPr>
            <w:tcW w:w="1125" w:type="dxa"/>
            <w:vAlign w:val="top"/>
          </w:tcPr>
          <w:p w14:paraId="39DB1A3F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2213,00</w:t>
            </w:r>
          </w:p>
        </w:tc>
        <w:tc>
          <w:tcPr>
            <w:tcW w:w="1097" w:type="dxa"/>
            <w:vAlign w:val="top"/>
          </w:tcPr>
          <w:p w14:paraId="61C7E163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2213,00</w:t>
            </w:r>
          </w:p>
        </w:tc>
      </w:tr>
      <w:tr w14:paraId="4B221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687A58E2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bookmarkStart w:id="0" w:name="_Hlk193121359"/>
            <w:r>
              <w:rPr>
                <w:rFonts w:hint="default"/>
                <w:sz w:val="22"/>
                <w:lang w:val="ru-RU"/>
              </w:rPr>
              <w:t>7</w:t>
            </w:r>
          </w:p>
        </w:tc>
        <w:tc>
          <w:tcPr>
            <w:tcW w:w="4447" w:type="dxa"/>
          </w:tcPr>
          <w:p w14:paraId="38B0CA2B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 xml:space="preserve">LADA Largus 1806A1, </w:t>
            </w:r>
            <w:r>
              <w:rPr>
                <w:rFonts w:eastAsia="Times New Roman" w:cs="Times New Roman"/>
                <w:color w:val="000000"/>
                <w:kern w:val="0"/>
                <w:sz w:val="22"/>
                <w:highlight w:val="none"/>
                <w:lang w:eastAsia="ru-RU"/>
                <w14:ligatures w14:val="none"/>
              </w:rPr>
              <w:t>г/н Н451РЕ/750</w:t>
            </w:r>
          </w:p>
        </w:tc>
        <w:tc>
          <w:tcPr>
            <w:tcW w:w="912" w:type="dxa"/>
          </w:tcPr>
          <w:p w14:paraId="714894F5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088763D5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  <w:vAlign w:val="top"/>
          </w:tcPr>
          <w:p w14:paraId="4D0D9A5A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1238,00</w:t>
            </w:r>
          </w:p>
        </w:tc>
        <w:tc>
          <w:tcPr>
            <w:tcW w:w="1087" w:type="dxa"/>
            <w:vAlign w:val="top"/>
          </w:tcPr>
          <w:p w14:paraId="1DE73C79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1238,00</w:t>
            </w:r>
          </w:p>
        </w:tc>
        <w:tc>
          <w:tcPr>
            <w:tcW w:w="1125" w:type="dxa"/>
            <w:vAlign w:val="top"/>
          </w:tcPr>
          <w:p w14:paraId="4B07B643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1238,00</w:t>
            </w:r>
          </w:p>
        </w:tc>
        <w:tc>
          <w:tcPr>
            <w:tcW w:w="1097" w:type="dxa"/>
            <w:vAlign w:val="top"/>
          </w:tcPr>
          <w:p w14:paraId="5A52F81E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1238,00</w:t>
            </w:r>
          </w:p>
        </w:tc>
      </w:tr>
      <w:tr w14:paraId="1D563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31858FBD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8</w:t>
            </w:r>
          </w:p>
        </w:tc>
        <w:tc>
          <w:tcPr>
            <w:tcW w:w="4447" w:type="dxa"/>
          </w:tcPr>
          <w:p w14:paraId="6BE820D8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 xml:space="preserve">ГАЗ A63R42, </w:t>
            </w:r>
            <w:r>
              <w:rPr>
                <w:rFonts w:eastAsia="Times New Roman" w:cs="Times New Roman"/>
                <w:kern w:val="0"/>
                <w:sz w:val="22"/>
                <w:highlight w:val="none"/>
                <w:lang w:eastAsia="ru-RU"/>
                <w14:ligatures w14:val="none"/>
              </w:rPr>
              <w:t>г/н С523ТН/750</w:t>
            </w:r>
          </w:p>
        </w:tc>
        <w:tc>
          <w:tcPr>
            <w:tcW w:w="912" w:type="dxa"/>
          </w:tcPr>
          <w:p w14:paraId="434100D8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2FCA3A68">
            <w:pPr>
              <w:spacing w:after="0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</w:t>
            </w:r>
          </w:p>
        </w:tc>
        <w:tc>
          <w:tcPr>
            <w:tcW w:w="1300" w:type="dxa"/>
          </w:tcPr>
          <w:p w14:paraId="7C2F7CBF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2213,00</w:t>
            </w:r>
          </w:p>
        </w:tc>
        <w:tc>
          <w:tcPr>
            <w:tcW w:w="1087" w:type="dxa"/>
            <w:vAlign w:val="top"/>
          </w:tcPr>
          <w:p w14:paraId="44D1AAD7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2213,00</w:t>
            </w:r>
          </w:p>
        </w:tc>
        <w:tc>
          <w:tcPr>
            <w:tcW w:w="1125" w:type="dxa"/>
            <w:vAlign w:val="top"/>
          </w:tcPr>
          <w:p w14:paraId="3A93D2E5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2213,00</w:t>
            </w:r>
          </w:p>
        </w:tc>
        <w:tc>
          <w:tcPr>
            <w:tcW w:w="1097" w:type="dxa"/>
            <w:vAlign w:val="top"/>
          </w:tcPr>
          <w:p w14:paraId="5D67EC8D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2213,00</w:t>
            </w:r>
          </w:p>
        </w:tc>
      </w:tr>
      <w:tr w14:paraId="39B4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6DDC9FF3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9</w:t>
            </w:r>
          </w:p>
        </w:tc>
        <w:tc>
          <w:tcPr>
            <w:tcW w:w="4447" w:type="dxa"/>
          </w:tcPr>
          <w:p w14:paraId="43F11F18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 xml:space="preserve">КАМАЗ 58815 ААЦ 5,0-40, </w:t>
            </w:r>
            <w:r>
              <w:rPr>
                <w:rFonts w:eastAsia="Times New Roman" w:cs="Times New Roman"/>
                <w:kern w:val="0"/>
                <w:sz w:val="22"/>
                <w:highlight w:val="none"/>
                <w:lang w:eastAsia="ru-RU"/>
                <w14:ligatures w14:val="none"/>
              </w:rPr>
              <w:t>г/н С752ЕН/150</w:t>
            </w:r>
          </w:p>
        </w:tc>
        <w:tc>
          <w:tcPr>
            <w:tcW w:w="912" w:type="dxa"/>
          </w:tcPr>
          <w:p w14:paraId="1442B244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5DBD864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</w:tcPr>
          <w:p w14:paraId="4AD679F6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087" w:type="dxa"/>
            <w:vAlign w:val="top"/>
          </w:tcPr>
          <w:p w14:paraId="2111B679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125" w:type="dxa"/>
            <w:vAlign w:val="top"/>
          </w:tcPr>
          <w:p w14:paraId="3F920D35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097" w:type="dxa"/>
            <w:vAlign w:val="top"/>
          </w:tcPr>
          <w:p w14:paraId="601CDDA4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</w:tr>
      <w:tr w14:paraId="0135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27122BFF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1</w:t>
            </w:r>
            <w:r>
              <w:rPr>
                <w:rFonts w:hint="default"/>
                <w:sz w:val="22"/>
                <w:lang w:val="ru-RU"/>
              </w:rPr>
              <w:t>0</w:t>
            </w:r>
          </w:p>
        </w:tc>
        <w:tc>
          <w:tcPr>
            <w:tcW w:w="4447" w:type="dxa"/>
          </w:tcPr>
          <w:p w14:paraId="7F2E9027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 xml:space="preserve">ГАЗ, КО-522Б, </w:t>
            </w:r>
            <w:r>
              <w:rPr>
                <w:rFonts w:eastAsia="Times New Roman" w:cs="Times New Roman"/>
                <w:kern w:val="0"/>
                <w:sz w:val="22"/>
                <w:highlight w:val="none"/>
                <w:lang w:eastAsia="ru-RU"/>
                <w14:ligatures w14:val="none"/>
              </w:rPr>
              <w:t>г/н В510КО/750</w:t>
            </w:r>
          </w:p>
        </w:tc>
        <w:tc>
          <w:tcPr>
            <w:tcW w:w="912" w:type="dxa"/>
          </w:tcPr>
          <w:p w14:paraId="385D230D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68167F5D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</w:tcPr>
          <w:p w14:paraId="4221043A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087" w:type="dxa"/>
            <w:vAlign w:val="top"/>
          </w:tcPr>
          <w:p w14:paraId="07ABFF10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125" w:type="dxa"/>
            <w:vAlign w:val="top"/>
          </w:tcPr>
          <w:p w14:paraId="6C64C20E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  <w:tc>
          <w:tcPr>
            <w:tcW w:w="1097" w:type="dxa"/>
            <w:vAlign w:val="top"/>
          </w:tcPr>
          <w:p w14:paraId="336F193B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2594,00</w:t>
            </w:r>
          </w:p>
        </w:tc>
      </w:tr>
      <w:tr w14:paraId="74EE3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53C8C254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1</w:t>
            </w:r>
            <w:r>
              <w:rPr>
                <w:rFonts w:hint="default"/>
                <w:sz w:val="22"/>
                <w:lang w:val="ru-RU"/>
              </w:rPr>
              <w:t>1</w:t>
            </w:r>
          </w:p>
        </w:tc>
        <w:tc>
          <w:tcPr>
            <w:tcW w:w="4447" w:type="dxa"/>
          </w:tcPr>
          <w:p w14:paraId="57D3E170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КАМАЗ 3365117-А-4,</w:t>
            </w:r>
            <w:r>
              <w:rPr>
                <w:rFonts w:eastAsia="Times New Roman" w:cs="Times New Roman"/>
                <w:kern w:val="0"/>
                <w:sz w:val="22"/>
                <w:highlight w:val="none"/>
                <w:lang w:eastAsia="ru-RU"/>
                <w14:ligatures w14:val="none"/>
              </w:rPr>
              <w:t xml:space="preserve"> г/н О179ЕТ/150</w:t>
            </w:r>
            <w:r>
              <w:rPr>
                <w:sz w:val="22"/>
                <w:highlight w:val="none"/>
              </w:rPr>
              <w:t xml:space="preserve"> </w:t>
            </w:r>
          </w:p>
        </w:tc>
        <w:tc>
          <w:tcPr>
            <w:tcW w:w="912" w:type="dxa"/>
          </w:tcPr>
          <w:p w14:paraId="767C7195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1F1E508D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</w:tcPr>
          <w:p w14:paraId="6904E898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087" w:type="dxa"/>
            <w:vAlign w:val="top"/>
          </w:tcPr>
          <w:p w14:paraId="7C5BF1F9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125" w:type="dxa"/>
            <w:vAlign w:val="top"/>
          </w:tcPr>
          <w:p w14:paraId="6E5EC6BB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097" w:type="dxa"/>
            <w:vAlign w:val="top"/>
          </w:tcPr>
          <w:p w14:paraId="2CB21AA3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</w:tr>
      <w:tr w14:paraId="3912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</w:tcPr>
          <w:p w14:paraId="63F38047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1</w:t>
            </w:r>
            <w:r>
              <w:rPr>
                <w:rFonts w:hint="default"/>
                <w:sz w:val="22"/>
                <w:lang w:val="ru-RU"/>
              </w:rPr>
              <w:t>2</w:t>
            </w:r>
          </w:p>
        </w:tc>
        <w:tc>
          <w:tcPr>
            <w:tcW w:w="4447" w:type="dxa"/>
          </w:tcPr>
          <w:p w14:paraId="0F8D1FE1">
            <w:pPr>
              <w:spacing w:after="0"/>
              <w:jc w:val="both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 xml:space="preserve">КАМАЗ 3365115-А-4, </w:t>
            </w:r>
            <w:r>
              <w:rPr>
                <w:rFonts w:eastAsia="Times New Roman" w:cs="Times New Roman"/>
                <w:kern w:val="0"/>
                <w:sz w:val="22"/>
                <w:highlight w:val="none"/>
                <w:lang w:eastAsia="ru-RU"/>
                <w14:ligatures w14:val="none"/>
              </w:rPr>
              <w:t>г/н О180/150</w:t>
            </w:r>
          </w:p>
        </w:tc>
        <w:tc>
          <w:tcPr>
            <w:tcW w:w="912" w:type="dxa"/>
          </w:tcPr>
          <w:p w14:paraId="340CA66C">
            <w:pPr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838" w:type="dxa"/>
          </w:tcPr>
          <w:p w14:paraId="6459531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  <w:vAlign w:val="top"/>
          </w:tcPr>
          <w:p w14:paraId="51D5EC6D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087" w:type="dxa"/>
            <w:vAlign w:val="top"/>
          </w:tcPr>
          <w:p w14:paraId="16DC0597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125" w:type="dxa"/>
            <w:vAlign w:val="top"/>
          </w:tcPr>
          <w:p w14:paraId="11CF2C3A">
            <w:pPr>
              <w:spacing w:after="0"/>
              <w:jc w:val="both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  <w:tc>
          <w:tcPr>
            <w:tcW w:w="1097" w:type="dxa"/>
            <w:vAlign w:val="top"/>
          </w:tcPr>
          <w:p w14:paraId="7F9E7D4B">
            <w:pPr>
              <w:spacing w:after="0"/>
              <w:jc w:val="both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2778,00</w:t>
            </w:r>
          </w:p>
        </w:tc>
      </w:tr>
      <w:tr w14:paraId="6BAF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3" w:type="dxa"/>
            <w:gridSpan w:val="7"/>
          </w:tcPr>
          <w:p w14:paraId="7197213D">
            <w:pPr>
              <w:spacing w:after="0"/>
              <w:jc w:val="both"/>
              <w:rPr>
                <w:rFonts w:hint="default"/>
                <w:b/>
                <w:bCs/>
                <w:sz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lang w:val="ru-RU"/>
              </w:rPr>
              <w:t xml:space="preserve">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097" w:type="dxa"/>
            <w:vAlign w:val="top"/>
          </w:tcPr>
          <w:p w14:paraId="58C3EA18">
            <w:pPr>
              <w:spacing w:after="0"/>
              <w:jc w:val="both"/>
              <w:rPr>
                <w:rFonts w:hint="default"/>
                <w:b/>
                <w:bCs/>
                <w:sz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lang w:val="ru-RU"/>
              </w:rPr>
              <w:t>27 140,00</w:t>
            </w:r>
          </w:p>
        </w:tc>
      </w:tr>
      <w:bookmarkEnd w:id="0"/>
    </w:tbl>
    <w:p w14:paraId="501A017C">
      <w:pPr>
        <w:spacing w:after="0"/>
        <w:ind w:firstLine="709"/>
        <w:jc w:val="both"/>
        <w:rPr>
          <w:lang w:val="ru-RU"/>
        </w:rPr>
      </w:pPr>
    </w:p>
    <w:p w14:paraId="7365E2A1">
      <w:pPr>
        <w:spacing w:after="0"/>
        <w:ind w:firstLine="709"/>
        <w:jc w:val="both"/>
        <w:rPr>
          <w:rFonts w:hint="default"/>
          <w:lang w:val="ru-RU"/>
        </w:rPr>
      </w:pPr>
      <w:r>
        <w:rPr>
          <w:lang w:val="ru-RU"/>
        </w:rPr>
        <w:t>Стоимость</w:t>
      </w:r>
      <w:r>
        <w:rPr>
          <w:rFonts w:hint="default"/>
          <w:lang w:val="ru-RU"/>
        </w:rPr>
        <w:t xml:space="preserve"> повторного технического осмотра автотранспорта категории </w:t>
      </w:r>
      <w:r>
        <w:rPr>
          <w:rFonts w:hint="default"/>
          <w:lang w:val="en-US"/>
        </w:rPr>
        <w:t xml:space="preserve">D </w:t>
      </w:r>
      <w:r>
        <w:rPr>
          <w:rFonts w:hint="default"/>
          <w:lang w:val="ru-RU"/>
        </w:rPr>
        <w:t xml:space="preserve">составляет 1106,50 руб. за 1 ед. </w:t>
      </w:r>
    </w:p>
    <w:p w14:paraId="764CF48F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Итого за две единицы: 2213,00 руб.</w:t>
      </w:r>
    </w:p>
    <w:p w14:paraId="49727F82">
      <w:pPr>
        <w:spacing w:after="0"/>
        <w:ind w:firstLine="709"/>
        <w:jc w:val="both"/>
      </w:pPr>
    </w:p>
    <w:p w14:paraId="368230EF">
      <w:pPr>
        <w:spacing w:after="0"/>
        <w:ind w:firstLine="709"/>
        <w:jc w:val="both"/>
        <w:rPr>
          <w:rFonts w:hint="default"/>
          <w:lang w:val="ru-RU"/>
        </w:rPr>
      </w:pPr>
      <w:r>
        <w:rPr>
          <w:rFonts w:eastAsia="Calibri" w:cs="Times New Roman"/>
        </w:rPr>
        <w:t xml:space="preserve">Договор заключается по наименьшей цене на сумму: </w:t>
      </w:r>
      <w:r>
        <w:rPr>
          <w:rFonts w:hint="default" w:eastAsia="Calibri" w:cs="Times New Roman"/>
          <w:lang w:val="ru-RU"/>
        </w:rPr>
        <w:t>29 353,00</w:t>
      </w:r>
      <w:r>
        <w:rPr>
          <w:rFonts w:eastAsia="Calibri" w:cs="Times New Roman"/>
        </w:rPr>
        <w:t xml:space="preserve"> (</w:t>
      </w:r>
      <w:r>
        <w:rPr>
          <w:rFonts w:eastAsia="Calibri" w:cs="Times New Roman"/>
          <w:lang w:val="ru-RU"/>
        </w:rPr>
        <w:t>двадцать</w:t>
      </w:r>
      <w:r>
        <w:rPr>
          <w:rFonts w:hint="default" w:eastAsia="Calibri" w:cs="Times New Roman"/>
          <w:lang w:val="ru-RU"/>
        </w:rPr>
        <w:t xml:space="preserve"> девять тысяч триста пятьдесят три</w:t>
      </w:r>
      <w:r>
        <w:rPr>
          <w:rFonts w:eastAsia="Calibri" w:cs="Times New Roman"/>
        </w:rPr>
        <w:t xml:space="preserve">) </w:t>
      </w:r>
      <w:r>
        <w:rPr>
          <w:rFonts w:eastAsia="Calibri" w:cs="Times New Roman"/>
          <w:lang w:val="ru-RU"/>
        </w:rPr>
        <w:t>рубля</w:t>
      </w:r>
      <w:r>
        <w:rPr>
          <w:rFonts w:hint="default" w:eastAsia="Calibri" w:cs="Times New Roman"/>
          <w:lang w:val="ru-RU"/>
        </w:rPr>
        <w:t xml:space="preserve"> 00 копеек.</w:t>
      </w:r>
      <w:bookmarkStart w:id="1" w:name="_GoBack"/>
      <w:bookmarkEnd w:id="1"/>
    </w:p>
    <w:sectPr>
      <w:pgSz w:w="16838" w:h="11906" w:orient="landscape"/>
      <w:pgMar w:top="851" w:right="1134" w:bottom="567" w:left="1134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97"/>
    <w:rsid w:val="000A672F"/>
    <w:rsid w:val="0014797C"/>
    <w:rsid w:val="003A2627"/>
    <w:rsid w:val="003D4174"/>
    <w:rsid w:val="003E6A1D"/>
    <w:rsid w:val="004443A3"/>
    <w:rsid w:val="00523139"/>
    <w:rsid w:val="00525AD8"/>
    <w:rsid w:val="006C0B77"/>
    <w:rsid w:val="00735BA9"/>
    <w:rsid w:val="008242FF"/>
    <w:rsid w:val="00831697"/>
    <w:rsid w:val="00870751"/>
    <w:rsid w:val="00887992"/>
    <w:rsid w:val="00896C92"/>
    <w:rsid w:val="008C7466"/>
    <w:rsid w:val="00922C48"/>
    <w:rsid w:val="009C1CF9"/>
    <w:rsid w:val="009C45A8"/>
    <w:rsid w:val="00A562E4"/>
    <w:rsid w:val="00A93432"/>
    <w:rsid w:val="00AC799A"/>
    <w:rsid w:val="00B23966"/>
    <w:rsid w:val="00B43FCC"/>
    <w:rsid w:val="00B915B7"/>
    <w:rsid w:val="00C10BE9"/>
    <w:rsid w:val="00C478B1"/>
    <w:rsid w:val="00C70E75"/>
    <w:rsid w:val="00C93C41"/>
    <w:rsid w:val="00CB7A28"/>
    <w:rsid w:val="00D75F5F"/>
    <w:rsid w:val="00E1514B"/>
    <w:rsid w:val="00EA59DF"/>
    <w:rsid w:val="00EC01CB"/>
    <w:rsid w:val="00ED0ED9"/>
    <w:rsid w:val="00EE4070"/>
    <w:rsid w:val="00F12C76"/>
    <w:rsid w:val="262D7B87"/>
    <w:rsid w:val="2FBB7B31"/>
    <w:rsid w:val="32F806A3"/>
    <w:rsid w:val="50CC6D0B"/>
    <w:rsid w:val="7120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40322-5A8F-4A00-AF74-7561B1C550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950</Characters>
  <Lines>7</Lines>
  <Paragraphs>2</Paragraphs>
  <TotalTime>136</TotalTime>
  <ScaleCrop>false</ScaleCrop>
  <LinksUpToDate>false</LinksUpToDate>
  <CharactersWithSpaces>1114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2024-11-27T08:44:00Z</dcterms:created>
  <dc:creator>Тыл</dc:creator>
  <cp:lastModifiedBy>user</cp:lastModifiedBy>
  <cp:lastPrinted>2026-07-30T16:47:00Z</cp:lastPrinted>
  <dcterms:modified xsi:type="dcterms:W3CDTF">2026-08-03T11:43:47Z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eyJoZGlkIjoiNTkwOTE0MWQ0NWU0MDQwMDBlNDk4YzdmNzZjODJhYzcifQ==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36FEC1149446451AAC67765A8FFF22FB_12</vt:lpwstr>
  </property>
</Properties>
</file>