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B7" w:rsidRDefault="003E7B2B" w:rsidP="003E7B2B">
      <w:pPr>
        <w:pageBreakBefore/>
        <w:spacing w:line="276" w:lineRule="auto"/>
      </w:pPr>
      <w:r>
        <w:rPr>
          <w:b/>
          <w:bCs/>
          <w:sz w:val="28"/>
          <w:szCs w:val="28"/>
        </w:rPr>
        <w:t xml:space="preserve">                                       </w:t>
      </w:r>
      <w:r w:rsidR="00C50860">
        <w:rPr>
          <w:b/>
          <w:bCs/>
          <w:sz w:val="28"/>
          <w:szCs w:val="28"/>
        </w:rPr>
        <w:t>ТЕХНИЧЕСКОЕ ЗАДАНИЕ</w:t>
      </w:r>
    </w:p>
    <w:p w:rsidR="00A142B7" w:rsidRDefault="00C50860">
      <w:pPr>
        <w:spacing w:after="40" w:line="276" w:lineRule="auto"/>
        <w:jc w:val="center"/>
      </w:pPr>
      <w:r>
        <w:rPr>
          <w:b/>
          <w:bCs/>
          <w:sz w:val="28"/>
          <w:szCs w:val="28"/>
        </w:rPr>
        <w:t>на поставку товара</w:t>
      </w:r>
    </w:p>
    <w:p w:rsidR="00A142B7" w:rsidRDefault="00C50860">
      <w:pPr>
        <w:spacing w:after="200" w:line="264" w:lineRule="auto"/>
        <w:jc w:val="center"/>
      </w:pPr>
      <w:r>
        <w:rPr>
          <w:i/>
          <w:iCs/>
          <w:color w:val="6A6A6A"/>
          <w:sz w:val="22"/>
          <w:szCs w:val="22"/>
        </w:rPr>
        <w:t>(Приложение к документации о закупке / проекту договора)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1. Общие сведения</w:t>
      </w:r>
    </w:p>
    <w:p w:rsidR="00A142B7" w:rsidRDefault="00C50860">
      <w:pPr>
        <w:spacing w:after="60" w:line="276" w:lineRule="auto"/>
      </w:pPr>
      <w:r>
        <w:t>Заказчик</w:t>
      </w:r>
      <w:proofErr w:type="gramStart"/>
      <w:r>
        <w:t xml:space="preserve">: </w:t>
      </w:r>
      <w:r w:rsidR="00406A3B">
        <w:t xml:space="preserve">: </w:t>
      </w:r>
      <w:proofErr w:type="gramEnd"/>
      <w:r w:rsidR="00406A3B" w:rsidRPr="0074406D">
        <w:rPr>
          <w:b/>
        </w:rPr>
        <w:t>Федеральное государственное бюджетное образовательное учреждение высшего образования «Рязанский государственный радиотехнический университет имени В.Ф. Уткина»</w:t>
      </w:r>
    </w:p>
    <w:p w:rsidR="00A142B7" w:rsidRDefault="00C50860">
      <w:pPr>
        <w:spacing w:after="60" w:line="276" w:lineRule="auto"/>
      </w:pPr>
      <w:r>
        <w:t xml:space="preserve">Инициатор закупки (структурное подразделение): </w:t>
      </w:r>
      <w:r w:rsidR="00406A3B" w:rsidRPr="0074406D">
        <w:rPr>
          <w:b/>
        </w:rPr>
        <w:t>Бассейн «Радиоволна»</w:t>
      </w:r>
    </w:p>
    <w:p w:rsidR="00A142B7" w:rsidRDefault="00C50860">
      <w:pPr>
        <w:spacing w:after="60" w:line="276" w:lineRule="auto"/>
      </w:pPr>
      <w:r>
        <w:t xml:space="preserve">Наименование объекта закупки: </w:t>
      </w:r>
      <w:r w:rsidR="00406A3B" w:rsidRPr="0074406D">
        <w:t>поставка светильников светодиодных внут</w:t>
      </w:r>
      <w:r w:rsidR="009A7643">
        <w:t>реннего освещения ССО 430-1 65 В</w:t>
      </w:r>
      <w:r w:rsidR="00406A3B" w:rsidRPr="0074406D">
        <w:t>т IP65 PROMO</w:t>
      </w:r>
    </w:p>
    <w:p w:rsidR="00A142B7" w:rsidRDefault="00C50860">
      <w:pPr>
        <w:spacing w:after="60" w:line="276" w:lineRule="auto"/>
      </w:pPr>
      <w:r>
        <w:t xml:space="preserve">Способ определения поставщика </w:t>
      </w:r>
      <w:r>
        <w:rPr>
          <w:color w:val="444444"/>
        </w:rPr>
        <w:t xml:space="preserve">закупка у единственного поставщика по п. </w:t>
      </w:r>
      <w:r w:rsidR="00406A3B">
        <w:rPr>
          <w:color w:val="444444"/>
        </w:rPr>
        <w:t xml:space="preserve">5 </w:t>
      </w:r>
      <w:r>
        <w:rPr>
          <w:color w:val="444444"/>
        </w:rPr>
        <w:t xml:space="preserve">ч. 1 ст. 93 Закона № 44-ФЗ </w:t>
      </w:r>
    </w:p>
    <w:p w:rsidR="00A142B7" w:rsidRDefault="00C50860">
      <w:pPr>
        <w:spacing w:after="60" w:line="276" w:lineRule="auto"/>
      </w:pPr>
      <w:r>
        <w:t>Начальная (максимальная) цена договора (НМЦД):</w:t>
      </w:r>
      <w:r w:rsidR="00406A3B">
        <w:rPr>
          <w:color w:val="444444"/>
        </w:rPr>
        <w:t>14 813,00</w:t>
      </w:r>
      <w:r>
        <w:rPr>
          <w:color w:val="444444"/>
        </w:rPr>
        <w:t xml:space="preserve"> руб., обоснование — приложение к документации</w:t>
      </w:r>
    </w:p>
    <w:p w:rsidR="00A142B7" w:rsidRDefault="00C50860">
      <w:pPr>
        <w:spacing w:after="60" w:line="276" w:lineRule="auto"/>
      </w:pPr>
      <w:r>
        <w:t xml:space="preserve">Источник финансирования: </w:t>
      </w:r>
      <w:r w:rsidR="00406A3B">
        <w:rPr>
          <w:color w:val="444444"/>
        </w:rPr>
        <w:t>ПДД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2. Наименование, количество и характеристики товара</w:t>
      </w:r>
    </w:p>
    <w:tbl>
      <w:tblPr>
        <w:tblW w:w="9355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600"/>
        <w:gridCol w:w="2500"/>
        <w:gridCol w:w="900"/>
        <w:gridCol w:w="1000"/>
        <w:gridCol w:w="4355"/>
      </w:tblGrid>
      <w:tr w:rsidR="00A142B7">
        <w:trPr>
          <w:tblHeader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Ед. </w:t>
            </w:r>
            <w:proofErr w:type="spellStart"/>
            <w:r>
              <w:rPr>
                <w:b/>
                <w:bCs/>
                <w:sz w:val="22"/>
                <w:szCs w:val="22"/>
              </w:rPr>
              <w:t>изм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Требуемые характеристики (показатели и их значения)</w:t>
            </w:r>
          </w:p>
        </w:tc>
      </w:tr>
      <w:tr w:rsidR="00A142B7"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C50860">
            <w:r>
              <w:rPr>
                <w:sz w:val="22"/>
                <w:szCs w:val="22"/>
              </w:rPr>
              <w:t>1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406A3B">
            <w:r w:rsidRPr="0074406D">
              <w:t xml:space="preserve">светильник </w:t>
            </w:r>
            <w:proofErr w:type="gramStart"/>
            <w:r w:rsidRPr="0074406D">
              <w:t>светодиодных</w:t>
            </w:r>
            <w:proofErr w:type="gramEnd"/>
            <w:r w:rsidRPr="0074406D">
              <w:t xml:space="preserve"> внутреннего освещения ССО 430-1 65 </w:t>
            </w:r>
            <w:proofErr w:type="spellStart"/>
            <w:r w:rsidRPr="0074406D">
              <w:t>вт</w:t>
            </w:r>
            <w:proofErr w:type="spellEnd"/>
            <w:r w:rsidRPr="0074406D">
              <w:t xml:space="preserve"> IP65 PROMO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A142B7"/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A142B7"/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before="120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Мощность:</w:t>
            </w:r>
            <w:r w:rsidRPr="0074406D">
              <w:rPr>
                <w:rFonts w:ascii="Arial" w:hAnsi="Arial" w:cs="Arial"/>
                <w:sz w:val="21"/>
                <w:szCs w:val="21"/>
              </w:rPr>
              <w:t> 65 Вт (потребляемая).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Световой поток:</w:t>
            </w:r>
            <w:r w:rsidRPr="0074406D">
              <w:rPr>
                <w:rFonts w:ascii="Arial" w:hAnsi="Arial" w:cs="Arial"/>
                <w:sz w:val="21"/>
                <w:szCs w:val="21"/>
              </w:rPr>
              <w:t> не менее 6400 лм (модули) / 5868 лм (весь светильник).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Цветовая температура:</w:t>
            </w:r>
            <w:r w:rsidRPr="0074406D">
              <w:rPr>
                <w:rFonts w:ascii="Arial" w:hAnsi="Arial" w:cs="Arial"/>
                <w:sz w:val="21"/>
                <w:szCs w:val="21"/>
              </w:rPr>
              <w:t> 5000</w:t>
            </w:r>
            <w:proofErr w:type="gramStart"/>
            <w:r w:rsidRPr="0074406D">
              <w:rPr>
                <w:rFonts w:ascii="Arial" w:hAnsi="Arial" w:cs="Arial"/>
                <w:sz w:val="21"/>
                <w:szCs w:val="21"/>
              </w:rPr>
              <w:t xml:space="preserve"> К</w:t>
            </w:r>
            <w:proofErr w:type="gramEnd"/>
            <w:r w:rsidRPr="0074406D">
              <w:rPr>
                <w:rFonts w:ascii="Arial" w:hAnsi="Arial" w:cs="Arial"/>
                <w:sz w:val="21"/>
                <w:szCs w:val="21"/>
              </w:rPr>
              <w:t xml:space="preserve"> ± 300 К (нейтральный белый).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Световая отдача:</w:t>
            </w:r>
            <w:r w:rsidRPr="0074406D">
              <w:rPr>
                <w:rFonts w:ascii="Arial" w:hAnsi="Arial" w:cs="Arial"/>
                <w:sz w:val="21"/>
                <w:szCs w:val="21"/>
              </w:rPr>
              <w:t> около 100 лм/Вт.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Напряжение питания:</w:t>
            </w:r>
            <w:r w:rsidRPr="0074406D">
              <w:rPr>
                <w:rFonts w:ascii="Arial" w:hAnsi="Arial" w:cs="Arial"/>
                <w:sz w:val="21"/>
                <w:szCs w:val="21"/>
              </w:rPr>
              <w:t> переменное 176–264 В.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Частота сети:</w:t>
            </w:r>
            <w:r w:rsidRPr="0074406D">
              <w:rPr>
                <w:rFonts w:ascii="Arial" w:hAnsi="Arial" w:cs="Arial"/>
                <w:sz w:val="21"/>
                <w:szCs w:val="21"/>
              </w:rPr>
              <w:t> 50 Гц.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Коэффициент мощности:</w:t>
            </w:r>
            <w:r w:rsidRPr="0074406D">
              <w:rPr>
                <w:rFonts w:ascii="Arial" w:hAnsi="Arial" w:cs="Arial"/>
                <w:sz w:val="21"/>
                <w:szCs w:val="21"/>
              </w:rPr>
              <w:t> 0,98 (активный корректор).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КПД:</w:t>
            </w:r>
            <w:r w:rsidRPr="0074406D">
              <w:rPr>
                <w:rFonts w:ascii="Arial" w:hAnsi="Arial" w:cs="Arial"/>
                <w:sz w:val="21"/>
                <w:szCs w:val="21"/>
              </w:rPr>
              <w:t> не менее 90%.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Индекс цветопередачи (CRI):</w:t>
            </w:r>
            <w:r w:rsidRPr="0074406D">
              <w:rPr>
                <w:rFonts w:ascii="Arial" w:hAnsi="Arial" w:cs="Arial"/>
                <w:sz w:val="21"/>
                <w:szCs w:val="21"/>
              </w:rPr>
              <w:t> не менее 80.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Пульсации светового потока:</w:t>
            </w:r>
            <w:r w:rsidRPr="0074406D">
              <w:rPr>
                <w:rFonts w:ascii="Arial" w:hAnsi="Arial" w:cs="Arial"/>
                <w:sz w:val="21"/>
                <w:szCs w:val="21"/>
              </w:rPr>
              <w:t> менее 1%.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Степень защиты:</w:t>
            </w:r>
            <w:r w:rsidRPr="0074406D">
              <w:rPr>
                <w:rFonts w:ascii="Arial" w:hAnsi="Arial" w:cs="Arial"/>
                <w:sz w:val="21"/>
                <w:szCs w:val="21"/>
              </w:rPr>
              <w:t xml:space="preserve"> IP65 (пыле- и </w:t>
            </w:r>
            <w:proofErr w:type="gramStart"/>
            <w:r w:rsidRPr="0074406D">
              <w:rPr>
                <w:rFonts w:ascii="Arial" w:hAnsi="Arial" w:cs="Arial"/>
                <w:sz w:val="21"/>
                <w:szCs w:val="21"/>
              </w:rPr>
              <w:t>влагозащищённый</w:t>
            </w:r>
            <w:proofErr w:type="gramEnd"/>
            <w:r w:rsidRPr="0074406D">
              <w:rPr>
                <w:rFonts w:ascii="Arial" w:hAnsi="Arial" w:cs="Arial"/>
                <w:sz w:val="21"/>
                <w:szCs w:val="21"/>
              </w:rPr>
              <w:t>, подходит для влажных помещений и улицы под навесом).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Климатическое исполнение:</w:t>
            </w:r>
            <w:r w:rsidRPr="0074406D">
              <w:rPr>
                <w:rFonts w:ascii="Arial" w:hAnsi="Arial" w:cs="Arial"/>
                <w:sz w:val="21"/>
                <w:szCs w:val="21"/>
              </w:rPr>
              <w:t> УХЛ</w:t>
            </w:r>
            <w:proofErr w:type="gramStart"/>
            <w:r w:rsidRPr="0074406D">
              <w:rPr>
                <w:rFonts w:ascii="Arial" w:hAnsi="Arial" w:cs="Arial"/>
                <w:sz w:val="21"/>
                <w:szCs w:val="21"/>
              </w:rPr>
              <w:t>4</w:t>
            </w:r>
            <w:proofErr w:type="gramEnd"/>
            <w:r w:rsidRPr="0074406D">
              <w:rPr>
                <w:rFonts w:ascii="Arial" w:hAnsi="Arial" w:cs="Arial"/>
                <w:sz w:val="21"/>
                <w:szCs w:val="21"/>
              </w:rPr>
              <w:t xml:space="preserve"> (для эксплуатации в закрытых помещениях с искусственно регулируемыми климатическими условиями).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Количество светодиодов:</w:t>
            </w:r>
            <w:r w:rsidRPr="0074406D">
              <w:rPr>
                <w:rFonts w:ascii="Arial" w:hAnsi="Arial" w:cs="Arial"/>
                <w:sz w:val="21"/>
                <w:szCs w:val="21"/>
              </w:rPr>
              <w:t> 108 шт</w:t>
            </w:r>
            <w:proofErr w:type="gramStart"/>
            <w:r w:rsidRPr="0074406D">
              <w:rPr>
                <w:rFonts w:ascii="Arial" w:hAnsi="Arial" w:cs="Arial"/>
                <w:sz w:val="21"/>
                <w:szCs w:val="21"/>
              </w:rPr>
              <w:t>..</w:t>
            </w:r>
            <w:proofErr w:type="gramEnd"/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Габариты (Д×</w:t>
            </w:r>
            <w:proofErr w:type="gramStart"/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Ш</w:t>
            </w:r>
            <w:proofErr w:type="gramEnd"/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×В):</w:t>
            </w:r>
            <w:r w:rsidRPr="0074406D">
              <w:rPr>
                <w:rFonts w:ascii="Arial" w:hAnsi="Arial" w:cs="Arial"/>
                <w:sz w:val="21"/>
                <w:szCs w:val="21"/>
              </w:rPr>
              <w:t> 1500×60×55 мм.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Вес:</w:t>
            </w:r>
            <w:r w:rsidRPr="0074406D">
              <w:rPr>
                <w:rFonts w:ascii="Arial" w:hAnsi="Arial" w:cs="Arial"/>
                <w:sz w:val="21"/>
                <w:szCs w:val="21"/>
              </w:rPr>
              <w:t> не более 3 кг.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Цвет корпуса:</w:t>
            </w:r>
            <w:r w:rsidRPr="0074406D">
              <w:rPr>
                <w:rFonts w:ascii="Arial" w:hAnsi="Arial" w:cs="Arial"/>
                <w:sz w:val="21"/>
                <w:szCs w:val="21"/>
              </w:rPr>
              <w:t xml:space="preserve"> окрашенный </w:t>
            </w:r>
            <w:r w:rsidRPr="0074406D">
              <w:rPr>
                <w:rFonts w:ascii="Arial" w:hAnsi="Arial" w:cs="Arial"/>
                <w:sz w:val="21"/>
                <w:szCs w:val="21"/>
              </w:rPr>
              <w:lastRenderedPageBreak/>
              <w:t>алюминиевый сплав.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Материал плафона:</w:t>
            </w:r>
            <w:r w:rsidRPr="0074406D">
              <w:rPr>
                <w:rFonts w:ascii="Arial" w:hAnsi="Arial" w:cs="Arial"/>
                <w:sz w:val="21"/>
                <w:szCs w:val="21"/>
              </w:rPr>
              <w:t> стекло.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Тип монтажа:</w:t>
            </w:r>
            <w:r w:rsidRPr="0074406D">
              <w:rPr>
                <w:rFonts w:ascii="Arial" w:hAnsi="Arial" w:cs="Arial"/>
                <w:sz w:val="21"/>
                <w:szCs w:val="21"/>
              </w:rPr>
              <w:t> накладной или подвесной (с помощью кронштейнов или подвесов с регулировкой высоты и угла наклона)</w:t>
            </w:r>
            <w:proofErr w:type="gramStart"/>
            <w:r w:rsidRPr="0074406D">
              <w:rPr>
                <w:rFonts w:ascii="Arial" w:hAnsi="Arial" w:cs="Arial"/>
                <w:sz w:val="21"/>
                <w:szCs w:val="21"/>
              </w:rPr>
              <w:t>.</w:t>
            </w:r>
            <w:proofErr w:type="gramEnd"/>
            <w:r w:rsidRPr="0074406D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gramStart"/>
            <w:r w:rsidRPr="0074406D">
              <w:rPr>
                <w:rFonts w:ascii="Arial" w:hAnsi="Arial" w:cs="Arial"/>
                <w:sz w:val="21"/>
                <w:szCs w:val="21"/>
              </w:rPr>
              <w:t>и</w:t>
            </w:r>
            <w:proofErr w:type="gramEnd"/>
            <w:r w:rsidRPr="0074406D">
              <w:rPr>
                <w:rFonts w:ascii="Arial" w:hAnsi="Arial" w:cs="Arial"/>
                <w:sz w:val="21"/>
                <w:szCs w:val="21"/>
              </w:rPr>
              <w:t>золированный LED-драйвер.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Защита:</w:t>
            </w:r>
            <w:r w:rsidRPr="0074406D">
              <w:rPr>
                <w:rFonts w:ascii="Arial" w:hAnsi="Arial" w:cs="Arial"/>
                <w:sz w:val="21"/>
                <w:szCs w:val="21"/>
              </w:rPr>
              <w:t> от перенапряжения на входе до 380</w:t>
            </w:r>
            <w:proofErr w:type="gramStart"/>
            <w:r w:rsidRPr="0074406D">
              <w:rPr>
                <w:rFonts w:ascii="Arial" w:hAnsi="Arial" w:cs="Arial"/>
                <w:sz w:val="21"/>
                <w:szCs w:val="21"/>
              </w:rPr>
              <w:t xml:space="preserve"> В</w:t>
            </w:r>
            <w:proofErr w:type="gramEnd"/>
            <w:r w:rsidRPr="0074406D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74406D">
              <w:rPr>
                <w:rFonts w:ascii="Arial" w:hAnsi="Arial" w:cs="Arial"/>
                <w:sz w:val="21"/>
                <w:szCs w:val="21"/>
              </w:rPr>
              <w:t>термозащита</w:t>
            </w:r>
            <w:proofErr w:type="spellEnd"/>
            <w:r w:rsidRPr="0074406D">
              <w:rPr>
                <w:rFonts w:ascii="Arial" w:hAnsi="Arial" w:cs="Arial"/>
                <w:sz w:val="21"/>
                <w:szCs w:val="21"/>
              </w:rPr>
              <w:t>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Стойкость к импульсам:</w:t>
            </w:r>
            <w:r w:rsidRPr="0074406D">
              <w:rPr>
                <w:rFonts w:ascii="Arial" w:hAnsi="Arial" w:cs="Arial"/>
                <w:sz w:val="21"/>
                <w:szCs w:val="21"/>
              </w:rPr>
              <w:t> 2 кВ (L-N), 4 кВ (L-PE, N-PE).</w:t>
            </w:r>
          </w:p>
          <w:p w:rsidR="00406A3B" w:rsidRPr="0074406D" w:rsidRDefault="00406A3B" w:rsidP="00406A3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55"/>
              <w:rPr>
                <w:rFonts w:ascii="Arial" w:hAnsi="Arial" w:cs="Arial"/>
                <w:sz w:val="21"/>
                <w:szCs w:val="21"/>
              </w:rPr>
            </w:pPr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Гарантия:</w:t>
            </w:r>
            <w:r w:rsidRPr="0074406D">
              <w:rPr>
                <w:rFonts w:ascii="Arial" w:hAnsi="Arial" w:cs="Arial"/>
                <w:sz w:val="21"/>
                <w:szCs w:val="21"/>
              </w:rPr>
              <w:t> 36 месяцев</w:t>
            </w:r>
          </w:p>
          <w:p w:rsidR="00A142B7" w:rsidRDefault="00406A3B" w:rsidP="00406A3B">
            <w:r w:rsidRPr="0074406D">
              <w:rPr>
                <w:rFonts w:ascii="Arial" w:hAnsi="Arial" w:cs="Arial"/>
                <w:b/>
                <w:bCs/>
                <w:sz w:val="21"/>
                <w:szCs w:val="21"/>
              </w:rPr>
              <w:t>Источник питания:</w:t>
            </w:r>
            <w:r w:rsidRPr="0074406D">
              <w:rPr>
                <w:rFonts w:ascii="Arial" w:hAnsi="Arial" w:cs="Arial"/>
                <w:sz w:val="21"/>
                <w:szCs w:val="21"/>
              </w:rPr>
              <w:t> двухкаскадный</w:t>
            </w:r>
          </w:p>
        </w:tc>
      </w:tr>
    </w:tbl>
    <w:p w:rsidR="00A142B7" w:rsidRDefault="00C50860">
      <w:pPr>
        <w:spacing w:after="100" w:line="264" w:lineRule="auto"/>
        <w:ind w:left="284"/>
      </w:pPr>
      <w:r>
        <w:rPr>
          <w:i/>
          <w:iCs/>
          <w:color w:val="6A6A6A"/>
          <w:sz w:val="22"/>
          <w:szCs w:val="22"/>
        </w:rPr>
        <w:lastRenderedPageBreak/>
        <w:t>Указываются конкретные и (или) диапазонные (минимальные / максимальные) значения, а также неизменяемые показатели, позволяющие однозначно определить соответствие предлагаемого товара.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3. Требования к качеству, безопасности и новизне товара</w:t>
      </w:r>
    </w:p>
    <w:p w:rsidR="00A142B7" w:rsidRDefault="00C50860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Товар новый, не бывший в употреблении, не восстановленный, без дефектов</w:t>
      </w:r>
      <w:r w:rsidR="00406A3B">
        <w:t>.</w:t>
      </w:r>
    </w:p>
    <w:p w:rsidR="00A142B7" w:rsidRDefault="00406A3B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Соответствие требованиям </w:t>
      </w:r>
      <w:r w:rsidR="00C50860">
        <w:t>ГОСТ и обязательным требованиям безопасности.</w:t>
      </w:r>
    </w:p>
    <w:p w:rsidR="00A142B7" w:rsidRDefault="00C50860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Наличие сертификатов.</w:t>
      </w:r>
    </w:p>
    <w:p w:rsidR="00A142B7" w:rsidRDefault="00C50860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Гарантийный срок на товар </w:t>
      </w:r>
      <w:r w:rsidR="00406A3B">
        <w:rPr>
          <w:bCs/>
        </w:rPr>
        <w:t>36 месяцев.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4. Требования к комплектности, упаковке и маркировке</w:t>
      </w:r>
    </w:p>
    <w:p w:rsidR="00A142B7" w:rsidRDefault="00C50860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Комплектность:</w:t>
      </w:r>
      <w:r w:rsidR="00406A3B">
        <w:t xml:space="preserve"> светильник</w:t>
      </w:r>
      <w:proofErr w:type="gramStart"/>
      <w:r w:rsidR="00406A3B">
        <w:t xml:space="preserve"> ,</w:t>
      </w:r>
      <w:proofErr w:type="gramEnd"/>
      <w:r w:rsidR="00406A3B">
        <w:t>крепление</w:t>
      </w:r>
      <w:r>
        <w:t>.</w:t>
      </w:r>
    </w:p>
    <w:p w:rsidR="00A142B7" w:rsidRDefault="00C50860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Упаковка обеспечивает сохранность товара при транспортировке и хранении</w:t>
      </w:r>
      <w:r w:rsidR="00406A3B">
        <w:t>.</w:t>
      </w:r>
    </w:p>
    <w:p w:rsidR="00A142B7" w:rsidRDefault="00C50860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Маркировка: наличие све</w:t>
      </w:r>
      <w:r w:rsidR="00406A3B">
        <w:t>дений о товаре на русском языке</w:t>
      </w:r>
      <w:r>
        <w:t>.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5. Условия, место и сроки поставки</w:t>
      </w:r>
    </w:p>
    <w:p w:rsidR="00A142B7" w:rsidRDefault="00C50860">
      <w:pPr>
        <w:spacing w:after="60" w:line="276" w:lineRule="auto"/>
      </w:pPr>
      <w:r>
        <w:t xml:space="preserve">Место поставки: </w:t>
      </w:r>
      <w:proofErr w:type="gramStart"/>
      <w:r w:rsidR="00406A3B">
        <w:rPr>
          <w:color w:val="444444"/>
        </w:rPr>
        <w:t>г</w:t>
      </w:r>
      <w:proofErr w:type="gramEnd"/>
      <w:r w:rsidR="00406A3B">
        <w:rPr>
          <w:color w:val="444444"/>
        </w:rPr>
        <w:t>. Рязань ул. Гагарина 59/1</w:t>
      </w:r>
    </w:p>
    <w:p w:rsidR="00406A3B" w:rsidRDefault="00C50860">
      <w:pPr>
        <w:spacing w:after="60" w:line="276" w:lineRule="auto"/>
        <w:rPr>
          <w:color w:val="444444"/>
        </w:rPr>
      </w:pPr>
      <w:r>
        <w:t xml:space="preserve">Срок (график) поставки: </w:t>
      </w:r>
      <w:r w:rsidR="00406A3B">
        <w:rPr>
          <w:color w:val="444444"/>
        </w:rPr>
        <w:t>до 31.08.2026 г.</w:t>
      </w:r>
    </w:p>
    <w:p w:rsidR="00A142B7" w:rsidRDefault="00C50860">
      <w:pPr>
        <w:spacing w:after="60" w:line="276" w:lineRule="auto"/>
      </w:pPr>
      <w:r>
        <w:t xml:space="preserve">Условия поставки: </w:t>
      </w:r>
      <w:r>
        <w:rPr>
          <w:color w:val="444444"/>
        </w:rPr>
        <w:t xml:space="preserve">доставка транспортом поставщика, погрузо-разгрузочные работы, занос </w:t>
      </w:r>
      <w:r w:rsidR="00406A3B">
        <w:rPr>
          <w:color w:val="444444"/>
        </w:rPr>
        <w:t>на склад.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6. Требования к участнику закупки (при наличии)</w:t>
      </w:r>
    </w:p>
    <w:p w:rsidR="00A142B7" w:rsidRDefault="00C50860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Соблюдение условий национального режима (</w:t>
      </w:r>
      <w:r w:rsidR="00406A3B">
        <w:t>постановление правительства № 1875</w:t>
      </w:r>
      <w:r>
        <w:t xml:space="preserve">) </w:t>
      </w:r>
      <w:r w:rsidR="009A7643">
        <w:rPr>
          <w:bCs/>
        </w:rPr>
        <w:t>.</w:t>
      </w:r>
      <w:r>
        <w:t xml:space="preserve"> 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7. Порядок приёмки товара</w:t>
      </w:r>
    </w:p>
    <w:p w:rsidR="00A142B7" w:rsidRDefault="00C50860">
      <w:pPr>
        <w:pStyle w:val="a4"/>
        <w:numPr>
          <w:ilvl w:val="0"/>
          <w:numId w:val="2"/>
        </w:numPr>
        <w:spacing w:after="60" w:line="276" w:lineRule="auto"/>
        <w:jc w:val="both"/>
      </w:pPr>
      <w:r>
        <w:lastRenderedPageBreak/>
        <w:t xml:space="preserve">Приёмка по количеству, качеству, комплектности и соответствию ТЗ; при необходимости </w:t>
      </w:r>
      <w:r w:rsidR="00990E22" w:rsidRPr="00990E22">
        <w:rPr>
          <w:bCs/>
        </w:rPr>
        <w:t>–</w:t>
      </w:r>
      <w:r>
        <w:t xml:space="preserve"> экспертиза.</w:t>
      </w:r>
    </w:p>
    <w:p w:rsidR="00A142B7" w:rsidRDefault="009A7643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Сопроводительные документы: </w:t>
      </w:r>
      <w:r w:rsidR="00C50860">
        <w:t>товарная накладная / УПД, паспорт, серти</w:t>
      </w:r>
      <w:r>
        <w:t>фикаты</w:t>
      </w:r>
      <w:r w:rsidR="00C50860">
        <w:t>.</w:t>
      </w:r>
    </w:p>
    <w:p w:rsidR="00A142B7" w:rsidRDefault="00C50860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Оформление документа о приёмке (акта); порядок действий при выявлении несоответствий.</w:t>
      </w:r>
    </w:p>
    <w:p w:rsidR="00A142B7" w:rsidRDefault="00C50860">
      <w:pPr>
        <w:spacing w:before="240" w:after="100" w:line="276" w:lineRule="auto"/>
      </w:pPr>
      <w:r>
        <w:t>Исполнитель (специалист контрактной службы):</w:t>
      </w:r>
      <w:r w:rsidR="003E7B2B">
        <w:t xml:space="preserve"> </w:t>
      </w:r>
      <w:r>
        <w:t xml:space="preserve"> </w:t>
      </w:r>
      <w:proofErr w:type="spellStart"/>
      <w:r w:rsidR="00674684">
        <w:t>Федиов</w:t>
      </w:r>
      <w:proofErr w:type="spellEnd"/>
      <w:r w:rsidR="00674684">
        <w:t xml:space="preserve"> С.В.</w:t>
      </w:r>
    </w:p>
    <w:sectPr w:rsidR="00A142B7" w:rsidSect="00A142B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D068E"/>
    <w:multiLevelType w:val="hybridMultilevel"/>
    <w:tmpl w:val="94701E38"/>
    <w:lvl w:ilvl="0" w:tplc="B2D8BD98">
      <w:start w:val="1"/>
      <w:numFmt w:val="bullet"/>
      <w:lvlText w:val="●"/>
      <w:lvlJc w:val="left"/>
      <w:pPr>
        <w:ind w:left="720" w:hanging="360"/>
      </w:pPr>
    </w:lvl>
    <w:lvl w:ilvl="1" w:tplc="18362008">
      <w:start w:val="1"/>
      <w:numFmt w:val="bullet"/>
      <w:lvlText w:val="○"/>
      <w:lvlJc w:val="left"/>
      <w:pPr>
        <w:ind w:left="1440" w:hanging="360"/>
      </w:pPr>
    </w:lvl>
    <w:lvl w:ilvl="2" w:tplc="22CC65C0">
      <w:start w:val="1"/>
      <w:numFmt w:val="bullet"/>
      <w:lvlText w:val="■"/>
      <w:lvlJc w:val="left"/>
      <w:pPr>
        <w:ind w:left="2160" w:hanging="360"/>
      </w:pPr>
    </w:lvl>
    <w:lvl w:ilvl="3" w:tplc="09869382">
      <w:start w:val="1"/>
      <w:numFmt w:val="bullet"/>
      <w:lvlText w:val="●"/>
      <w:lvlJc w:val="left"/>
      <w:pPr>
        <w:ind w:left="2880" w:hanging="360"/>
      </w:pPr>
    </w:lvl>
    <w:lvl w:ilvl="4" w:tplc="705CEF66">
      <w:start w:val="1"/>
      <w:numFmt w:val="bullet"/>
      <w:lvlText w:val="○"/>
      <w:lvlJc w:val="left"/>
      <w:pPr>
        <w:ind w:left="3600" w:hanging="360"/>
      </w:pPr>
    </w:lvl>
    <w:lvl w:ilvl="5" w:tplc="DB247A3C">
      <w:start w:val="1"/>
      <w:numFmt w:val="bullet"/>
      <w:lvlText w:val="■"/>
      <w:lvlJc w:val="left"/>
      <w:pPr>
        <w:ind w:left="4320" w:hanging="360"/>
      </w:pPr>
    </w:lvl>
    <w:lvl w:ilvl="6" w:tplc="D92293F8">
      <w:start w:val="1"/>
      <w:numFmt w:val="bullet"/>
      <w:lvlText w:val="●"/>
      <w:lvlJc w:val="left"/>
      <w:pPr>
        <w:ind w:left="5040" w:hanging="360"/>
      </w:pPr>
    </w:lvl>
    <w:lvl w:ilvl="7" w:tplc="06B0EC5A">
      <w:start w:val="1"/>
      <w:numFmt w:val="bullet"/>
      <w:lvlText w:val="●"/>
      <w:lvlJc w:val="left"/>
      <w:pPr>
        <w:ind w:left="5760" w:hanging="360"/>
      </w:pPr>
    </w:lvl>
    <w:lvl w:ilvl="8" w:tplc="E51621A4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79A27E45"/>
    <w:multiLevelType w:val="hybridMultilevel"/>
    <w:tmpl w:val="D6C00E4E"/>
    <w:lvl w:ilvl="0" w:tplc="325AFAC8">
      <w:start w:val="1"/>
      <w:numFmt w:val="bullet"/>
      <w:lvlText w:val="–"/>
      <w:lvlJc w:val="left"/>
      <w:pPr>
        <w:ind w:left="100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67E8B5BC">
      <w:numFmt w:val="decimal"/>
      <w:lvlText w:val=""/>
      <w:lvlJc w:val="left"/>
    </w:lvl>
    <w:lvl w:ilvl="2" w:tplc="5C1E7EFA">
      <w:numFmt w:val="decimal"/>
      <w:lvlText w:val=""/>
      <w:lvlJc w:val="left"/>
    </w:lvl>
    <w:lvl w:ilvl="3" w:tplc="CAF8193A">
      <w:numFmt w:val="decimal"/>
      <w:lvlText w:val=""/>
      <w:lvlJc w:val="left"/>
    </w:lvl>
    <w:lvl w:ilvl="4" w:tplc="3A869FB4">
      <w:numFmt w:val="decimal"/>
      <w:lvlText w:val=""/>
      <w:lvlJc w:val="left"/>
    </w:lvl>
    <w:lvl w:ilvl="5" w:tplc="30EC1D5A">
      <w:numFmt w:val="decimal"/>
      <w:lvlText w:val=""/>
      <w:lvlJc w:val="left"/>
    </w:lvl>
    <w:lvl w:ilvl="6" w:tplc="4DD8CF3E">
      <w:numFmt w:val="decimal"/>
      <w:lvlText w:val=""/>
      <w:lvlJc w:val="left"/>
    </w:lvl>
    <w:lvl w:ilvl="7" w:tplc="23BA0FC0">
      <w:numFmt w:val="decimal"/>
      <w:lvlText w:val=""/>
      <w:lvlJc w:val="left"/>
    </w:lvl>
    <w:lvl w:ilvl="8" w:tplc="B596B4C8">
      <w:numFmt w:val="decimal"/>
      <w:lvlText w:val=""/>
      <w:lvlJc w:val="left"/>
    </w:lvl>
  </w:abstractNum>
  <w:abstractNum w:abstractNumId="2">
    <w:nsid w:val="7D2F5185"/>
    <w:multiLevelType w:val="multilevel"/>
    <w:tmpl w:val="581C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A142B7"/>
    <w:rsid w:val="00317265"/>
    <w:rsid w:val="003E7B2B"/>
    <w:rsid w:val="00406A3B"/>
    <w:rsid w:val="00576266"/>
    <w:rsid w:val="00674684"/>
    <w:rsid w:val="006C5B39"/>
    <w:rsid w:val="007E094A"/>
    <w:rsid w:val="00990E22"/>
    <w:rsid w:val="009A7643"/>
    <w:rsid w:val="00A142B7"/>
    <w:rsid w:val="00A14C63"/>
    <w:rsid w:val="00AE32B7"/>
    <w:rsid w:val="00C50860"/>
    <w:rsid w:val="00F53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A142B7"/>
    <w:rPr>
      <w:sz w:val="56"/>
      <w:szCs w:val="56"/>
    </w:rPr>
  </w:style>
  <w:style w:type="paragraph" w:customStyle="1" w:styleId="Heading1">
    <w:name w:val="Heading 1"/>
    <w:qFormat/>
    <w:rsid w:val="00A142B7"/>
    <w:rPr>
      <w:color w:val="2E74B5"/>
      <w:sz w:val="32"/>
      <w:szCs w:val="32"/>
    </w:rPr>
  </w:style>
  <w:style w:type="paragraph" w:customStyle="1" w:styleId="Heading2">
    <w:name w:val="Heading 2"/>
    <w:qFormat/>
    <w:rsid w:val="00A142B7"/>
    <w:rPr>
      <w:color w:val="2E74B5"/>
    </w:rPr>
  </w:style>
  <w:style w:type="paragraph" w:customStyle="1" w:styleId="Heading3">
    <w:name w:val="Heading 3"/>
    <w:qFormat/>
    <w:rsid w:val="00A142B7"/>
    <w:rPr>
      <w:color w:val="1F4D78"/>
      <w:sz w:val="24"/>
      <w:szCs w:val="24"/>
    </w:rPr>
  </w:style>
  <w:style w:type="paragraph" w:customStyle="1" w:styleId="Heading4">
    <w:name w:val="Heading 4"/>
    <w:qFormat/>
    <w:rsid w:val="00A142B7"/>
    <w:rPr>
      <w:i/>
      <w:iCs/>
      <w:color w:val="2E74B5"/>
    </w:rPr>
  </w:style>
  <w:style w:type="paragraph" w:customStyle="1" w:styleId="Heading5">
    <w:name w:val="Heading 5"/>
    <w:qFormat/>
    <w:rsid w:val="00A142B7"/>
    <w:rPr>
      <w:color w:val="2E74B5"/>
    </w:rPr>
  </w:style>
  <w:style w:type="paragraph" w:customStyle="1" w:styleId="Heading6">
    <w:name w:val="Heading 6"/>
    <w:qFormat/>
    <w:rsid w:val="00A142B7"/>
    <w:rPr>
      <w:color w:val="1F4D78"/>
    </w:rPr>
  </w:style>
  <w:style w:type="paragraph" w:customStyle="1" w:styleId="1">
    <w:name w:val="Строгий1"/>
    <w:qFormat/>
    <w:rsid w:val="00A142B7"/>
    <w:rPr>
      <w:b/>
      <w:bCs/>
    </w:rPr>
  </w:style>
  <w:style w:type="paragraph" w:styleId="a4">
    <w:name w:val="List Paragraph"/>
    <w:qFormat/>
    <w:rsid w:val="00A142B7"/>
  </w:style>
  <w:style w:type="character" w:styleId="a5">
    <w:name w:val="Hyperlink"/>
    <w:uiPriority w:val="99"/>
    <w:unhideWhenUsed/>
    <w:rsid w:val="00A142B7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A142B7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A142B7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A142B7"/>
    <w:rPr>
      <w:sz w:val="20"/>
      <w:szCs w:val="20"/>
    </w:rPr>
  </w:style>
  <w:style w:type="character" w:styleId="a9">
    <w:name w:val="endnote reference"/>
    <w:uiPriority w:val="99"/>
    <w:semiHidden/>
    <w:unhideWhenUsed/>
    <w:rsid w:val="00A142B7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A142B7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A142B7"/>
    <w:rPr>
      <w:sz w:val="20"/>
      <w:szCs w:val="20"/>
    </w:rPr>
  </w:style>
  <w:style w:type="paragraph" w:styleId="ac">
    <w:name w:val="No Spacing"/>
    <w:uiPriority w:val="1"/>
    <w:qFormat/>
    <w:rsid w:val="007E094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OTMS-NACH</cp:lastModifiedBy>
  <cp:revision>2</cp:revision>
  <dcterms:created xsi:type="dcterms:W3CDTF">2026-07-27T12:43:00Z</dcterms:created>
  <dcterms:modified xsi:type="dcterms:W3CDTF">2026-07-27T12:43:00Z</dcterms:modified>
</cp:coreProperties>
</file>