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61" w:rsidRPr="000A2661" w:rsidRDefault="000A2661" w:rsidP="000A2661">
      <w:pPr>
        <w:spacing w:before="240" w:after="60" w:line="240" w:lineRule="auto"/>
        <w:jc w:val="center"/>
        <w:outlineLvl w:val="0"/>
        <w:rPr>
          <w:rFonts w:ascii="Times New Roman" w:eastAsia="Times New Roman" w:hAnsi="Times New Roman" w:cs="Times New Roman"/>
          <w:b/>
          <w:bCs/>
          <w:kern w:val="28"/>
        </w:rPr>
      </w:pPr>
      <w:r w:rsidRPr="000A2661">
        <w:rPr>
          <w:rFonts w:ascii="Times New Roman" w:eastAsia="Times New Roman" w:hAnsi="Times New Roman" w:cs="Times New Roman"/>
          <w:b/>
          <w:bCs/>
          <w:kern w:val="28"/>
        </w:rPr>
        <w:t>ДОГОВОР ПОСТАВКИ №_____</w:t>
      </w:r>
    </w:p>
    <w:p w:rsidR="000A2661" w:rsidRPr="000A2661" w:rsidRDefault="000A2661" w:rsidP="000A2661">
      <w:pPr>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5"/>
        <w:gridCol w:w="5467"/>
      </w:tblGrid>
      <w:tr w:rsidR="000A2661" w:rsidRPr="000A2661" w:rsidTr="00342DEA">
        <w:trPr>
          <w:trHeight w:val="260"/>
        </w:trPr>
        <w:tc>
          <w:tcPr>
            <w:tcW w:w="2441" w:type="pct"/>
            <w:tcBorders>
              <w:top w:val="nil"/>
              <w:left w:val="nil"/>
              <w:bottom w:val="nil"/>
              <w:right w:val="nil"/>
            </w:tcBorders>
          </w:tcPr>
          <w:p w:rsidR="000A2661" w:rsidRPr="000A2661" w:rsidRDefault="000A2661" w:rsidP="000A2661">
            <w:pPr>
              <w:widowControl w:val="0"/>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 xml:space="preserve">г. Казань </w:t>
            </w:r>
          </w:p>
          <w:p w:rsidR="000A2661" w:rsidRPr="000A2661" w:rsidRDefault="000A2661" w:rsidP="000A2661">
            <w:pPr>
              <w:widowControl w:val="0"/>
              <w:spacing w:after="0" w:line="240" w:lineRule="auto"/>
              <w:jc w:val="both"/>
              <w:rPr>
                <w:rFonts w:ascii="Times New Roman" w:eastAsia="Times New Roman" w:hAnsi="Times New Roman" w:cs="Times New Roman"/>
              </w:rPr>
            </w:pPr>
          </w:p>
        </w:tc>
        <w:tc>
          <w:tcPr>
            <w:tcW w:w="2559" w:type="pct"/>
            <w:tcBorders>
              <w:top w:val="nil"/>
              <w:left w:val="nil"/>
              <w:bottom w:val="nil"/>
              <w:right w:val="nil"/>
            </w:tcBorders>
          </w:tcPr>
          <w:p w:rsidR="000A2661" w:rsidRPr="000A2661" w:rsidRDefault="000A2661" w:rsidP="000A2661">
            <w:pPr>
              <w:widowControl w:val="0"/>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 xml:space="preserve">                            «______»___________________ 2026 г.</w:t>
            </w:r>
          </w:p>
        </w:tc>
      </w:tr>
    </w:tbl>
    <w:p w:rsidR="000A2661" w:rsidRPr="000A2661" w:rsidRDefault="000A2661" w:rsidP="000A2661">
      <w:pPr>
        <w:spacing w:after="0" w:line="240" w:lineRule="auto"/>
        <w:ind w:firstLine="709"/>
        <w:jc w:val="both"/>
        <w:rPr>
          <w:rFonts w:ascii="Times New Roman" w:eastAsia="Times New Roman" w:hAnsi="Times New Roman" w:cs="Times New Roman"/>
        </w:rPr>
      </w:pPr>
      <w:proofErr w:type="gramStart"/>
      <w:r w:rsidRPr="000A2661">
        <w:rPr>
          <w:rFonts w:ascii="Times New Roman" w:eastAsia="Times New Roman" w:hAnsi="Times New Roman" w:cs="Times New Roman"/>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(ФГБОУ ВО «КГЭУ»), в лице первого проректора-проректора по учебной работе </w:t>
      </w:r>
      <w:r w:rsidRPr="000A2661">
        <w:rPr>
          <w:rFonts w:ascii="Times New Roman" w:eastAsia="Times New Roman" w:hAnsi="Times New Roman" w:cs="Times New Roman"/>
          <w:bCs/>
          <w:color w:val="000000"/>
          <w:lang w:bidi="ru-RU"/>
        </w:rPr>
        <w:t>Леонтьева Александра Васильевича</w:t>
      </w:r>
      <w:r w:rsidRPr="000A2661">
        <w:rPr>
          <w:rFonts w:ascii="Times New Roman" w:eastAsia="Times New Roman" w:hAnsi="Times New Roman" w:cs="Times New Roman"/>
          <w:b/>
          <w:bCs/>
          <w:color w:val="000000"/>
          <w:lang w:bidi="ru-RU"/>
        </w:rPr>
        <w:t xml:space="preserve">, </w:t>
      </w:r>
      <w:r w:rsidRPr="000A2661">
        <w:rPr>
          <w:rFonts w:ascii="Times New Roman" w:eastAsia="Times New Roman" w:hAnsi="Times New Roman" w:cs="Times New Roman"/>
        </w:rPr>
        <w:t>действующего на основании доверенности №19-д от 12.01.2026 года, именуемое в дальнейшем «Заказчик», с одной стороны и _____________, именуемый в дальнейшем «Поставщик», в лице ______________________, действующий на основании ____________</w:t>
      </w:r>
      <w:r w:rsidRPr="000A2661">
        <w:rPr>
          <w:rFonts w:ascii="Times New Roman" w:eastAsia="Times New Roman" w:hAnsi="Times New Roman" w:cs="Times New Roman"/>
          <w:color w:val="000000"/>
          <w:shd w:val="clear" w:color="auto" w:fill="FFFFFF"/>
        </w:rPr>
        <w:t>,</w:t>
      </w:r>
      <w:r w:rsidRPr="000A2661">
        <w:rPr>
          <w:rFonts w:ascii="Times New Roman" w:eastAsia="Times New Roman" w:hAnsi="Times New Roman" w:cs="Times New Roman"/>
        </w:rPr>
        <w:t xml:space="preserve"> с другой стороны, совместно именуемые как «Стороны», с соблюдением требований Федерального</w:t>
      </w:r>
      <w:proofErr w:type="gramEnd"/>
      <w:r w:rsidRPr="000A2661">
        <w:rPr>
          <w:rFonts w:ascii="Times New Roman" w:eastAsia="Times New Roman" w:hAnsi="Times New Roman" w:cs="Times New Roman"/>
        </w:rPr>
        <w:t xml:space="preserve"> закона №44-ФЗ от 15.04.2013 «О контрактной системе в сфере закупок товаров, работ, услуг для обеспечения государственных и муниципальных нужд», ИКЗ _________________, заключили настоящий Договор о нижеследующем:</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rPr>
      </w:pPr>
      <w:r w:rsidRPr="000A2661">
        <w:rPr>
          <w:rFonts w:ascii="Times New Roman" w:eastAsia="Times New Roman" w:hAnsi="Times New Roman" w:cs="Times New Roman"/>
          <w:b/>
        </w:rPr>
        <w:t>ЗАЯВЛЕНИЯ И ЗАВЕРЕНИЯ, ОСНОВНЫЕ ТЕРМИНЫ и ТОЛКОВАНИЯ</w:t>
      </w:r>
    </w:p>
    <w:p w:rsidR="000A2661" w:rsidRPr="000A2661" w:rsidRDefault="000A2661" w:rsidP="000A266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rPr>
      </w:pPr>
      <w:proofErr w:type="gramStart"/>
      <w:r w:rsidRPr="000A2661">
        <w:rPr>
          <w:rFonts w:ascii="Times New Roman" w:eastAsia="Times New Roman" w:hAnsi="Times New Roman" w:cs="Times New Roman"/>
        </w:rPr>
        <w:t>Заказчик и Поставщик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w:t>
      </w:r>
      <w:proofErr w:type="gramEnd"/>
      <w:r w:rsidRPr="000A2661">
        <w:rPr>
          <w:rFonts w:ascii="Times New Roman" w:eastAsia="Times New Roman" w:hAnsi="Times New Roman" w:cs="Times New Roman"/>
        </w:rPr>
        <w:t xml:space="preserve"> </w:t>
      </w:r>
      <w:proofErr w:type="gramStart"/>
      <w:r w:rsidRPr="000A2661">
        <w:rPr>
          <w:rFonts w:ascii="Times New Roman" w:eastAsia="Times New Roman" w:hAnsi="Times New Roman" w:cs="Times New Roman"/>
        </w:rPr>
        <w:t>состоянии</w:t>
      </w:r>
      <w:proofErr w:type="gramEnd"/>
      <w:r w:rsidRPr="000A2661">
        <w:rPr>
          <w:rFonts w:ascii="Times New Roman" w:eastAsia="Times New Roman" w:hAnsi="Times New Roman" w:cs="Times New Roman"/>
        </w:rPr>
        <w:t xml:space="preserve"> привлечь необходимые ресурсы для выполнения настоящего Договора. Заказчик и Поставщик именуются Сторонами настоящего Договора.</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1. ПРЕДМЕТ ДОГОВОРА</w:t>
      </w:r>
    </w:p>
    <w:p w:rsidR="000A2661" w:rsidRPr="000A2661" w:rsidRDefault="000A2661" w:rsidP="000A266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1.1. Поставщик обязуется осуществить </w:t>
      </w:r>
      <w:r w:rsidRPr="000A2661">
        <w:rPr>
          <w:rFonts w:ascii="Times New Roman" w:eastAsia="Times New Roman" w:hAnsi="Times New Roman" w:cs="Times New Roman"/>
          <w:b/>
        </w:rPr>
        <w:t xml:space="preserve">поставку расходных материалов </w:t>
      </w:r>
      <w:r w:rsidRPr="000A2661">
        <w:rPr>
          <w:rFonts w:ascii="Times New Roman" w:eastAsia="Times New Roman" w:hAnsi="Times New Roman" w:cs="Times New Roman"/>
          <w:bCs/>
          <w:color w:val="000000"/>
        </w:rPr>
        <w:t>(</w:t>
      </w:r>
      <w:r w:rsidRPr="000A2661">
        <w:rPr>
          <w:rFonts w:ascii="Times New Roman" w:eastAsia="Times New Roman" w:hAnsi="Times New Roman" w:cs="Times New Roman"/>
        </w:rPr>
        <w:t>далее –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1.2. Наименование, количество, характеристики, общая стоимость Товара указываются в Спецификации.</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2. ЦЕНА ДОГОВОРА И УСЛОВИЯ, ПОРЯДОК РАСЧЕТОВ</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2.1. Цена настоящего Договора составляет _______ (_______________) рублей ___ копеек., НД</w:t>
      </w:r>
      <w:proofErr w:type="gramStart"/>
      <w:r w:rsidRPr="000A2661">
        <w:rPr>
          <w:rFonts w:ascii="Times New Roman" w:eastAsia="Times New Roman" w:hAnsi="Times New Roman" w:cs="Times New Roman"/>
        </w:rPr>
        <w:t>С-</w:t>
      </w:r>
      <w:proofErr w:type="gramEnd"/>
      <w:r w:rsidRPr="000A2661">
        <w:rPr>
          <w:rFonts w:ascii="Times New Roman" w:eastAsia="Times New Roman" w:hAnsi="Times New Roman" w:cs="Times New Roman"/>
        </w:rPr>
        <w:t>____ % ___ (_____________) рублей ____ копеек.</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2.2. Цена настоящего Договора является твердой и определяется на весь срок его исполнения.</w:t>
      </w:r>
      <w:bookmarkStart w:id="0" w:name="_ref_1253340"/>
      <w:bookmarkEnd w:id="0"/>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spacing w:val="-6"/>
        </w:rPr>
      </w:pPr>
      <w:r w:rsidRPr="000A2661">
        <w:rPr>
          <w:rFonts w:ascii="Times New Roman" w:eastAsia="Times New Roman" w:hAnsi="Times New Roman" w:cs="Times New Roman"/>
        </w:rPr>
        <w:t xml:space="preserve">2.3. Цена Договора формируется с учетом общей стоимости Товара, погрузочно-разгрузочных работ в место, согласованное с Заказчиком, транспортных и других расходов, связанных с поставкой Товара </w:t>
      </w:r>
      <w:proofErr w:type="gramStart"/>
      <w:r w:rsidRPr="000A2661">
        <w:rPr>
          <w:rFonts w:ascii="Times New Roman" w:eastAsia="Times New Roman" w:hAnsi="Times New Roman" w:cs="Times New Roman"/>
        </w:rPr>
        <w:t>в место поставки</w:t>
      </w:r>
      <w:proofErr w:type="gramEnd"/>
      <w:r w:rsidRPr="000A2661">
        <w:rPr>
          <w:rFonts w:ascii="Times New Roman" w:eastAsia="Times New Roman" w:hAnsi="Times New Roman" w:cs="Times New Roman"/>
        </w:rPr>
        <w:t>, а также таможенных пошлин, страхования, налогов, сборов и других обязательных платежей, установленных законодательством</w:t>
      </w:r>
      <w:r w:rsidRPr="000A2661">
        <w:rPr>
          <w:rFonts w:ascii="Times New Roman" w:eastAsia="Times New Roman" w:hAnsi="Times New Roman" w:cs="Times New Roman"/>
          <w:color w:val="000000"/>
          <w:spacing w:val="-6"/>
        </w:rPr>
        <w:t xml:space="preserve"> РФ.</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2.4. Расчет с Поставщиком за поставленный Товар осуществляется Заказчиком в рублях Российской Федерации. </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2.5. 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rsidR="000A2661" w:rsidRPr="000A2661" w:rsidRDefault="000A2661" w:rsidP="000A2661">
      <w:pPr>
        <w:widowControl w:val="0"/>
        <w:autoSpaceDE w:val="0"/>
        <w:autoSpaceDN w:val="0"/>
        <w:adjustRightInd w:val="0"/>
        <w:spacing w:after="0" w:line="240" w:lineRule="auto"/>
        <w:jc w:val="both"/>
        <w:rPr>
          <w:rFonts w:ascii="Times New Roman" w:eastAsia="Times New Roman" w:hAnsi="Times New Roman" w:cs="Times New Roman"/>
          <w:spacing w:val="-8"/>
        </w:rPr>
      </w:pPr>
      <w:r w:rsidRPr="000A2661">
        <w:rPr>
          <w:rFonts w:ascii="Times New Roman" w:eastAsia="Times New Roman" w:hAnsi="Times New Roman" w:cs="Times New Roman"/>
        </w:rPr>
        <w:t xml:space="preserve">2.6. </w:t>
      </w:r>
      <w:r w:rsidRPr="000A2661">
        <w:rPr>
          <w:rFonts w:ascii="Times New Roman" w:eastAsia="Times New Roman" w:hAnsi="Times New Roman" w:cs="Times New Roman"/>
          <w:spacing w:val="-8"/>
        </w:rPr>
        <w:t>Оплата установленной цены настоящего Договора производится Заказчиком в течение 7 (Семи) рабочих дней после получения товара, подписания Сторонами соответствующих документов, Акта приема-передачи и удостоверения факта   надлежащей поставки Товара в соответствии с условиями настоящего Договора.</w:t>
      </w:r>
    </w:p>
    <w:p w:rsidR="000A2661" w:rsidRPr="000A2661" w:rsidRDefault="000A2661" w:rsidP="000A2661">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0A2661">
        <w:rPr>
          <w:rFonts w:ascii="Times New Roman" w:eastAsia="Times New Roman" w:hAnsi="Times New Roman" w:cs="Times New Roman"/>
        </w:rPr>
        <w:t>2.7. Датой (днем) оплаты цены настоящего Договора Стороны считают дату (день) принятия банковским учреждением платежного поручения Заказчика о перечисления денежных средств на расчетный счет Поставщика. Дата (день) принятия платежного поручения Заказчика удостоверяется отметкой (штампом, печатью) банковского учреждения.</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shd w:val="clear" w:color="auto" w:fill="FFFFFF"/>
        </w:rPr>
      </w:pPr>
      <w:r w:rsidRPr="000A2661">
        <w:rPr>
          <w:rFonts w:ascii="Times New Roman" w:eastAsia="Times New Roman" w:hAnsi="Times New Roman" w:cs="Times New Roman"/>
        </w:rPr>
        <w:t xml:space="preserve">2.8. </w:t>
      </w:r>
      <w:proofErr w:type="gramStart"/>
      <w:r w:rsidRPr="000A2661">
        <w:rPr>
          <w:rFonts w:ascii="Times New Roman" w:eastAsia="Times New Roman" w:hAnsi="Times New Roman" w:cs="Times New Roman"/>
          <w:color w:val="000000"/>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A2661">
        <w:rPr>
          <w:rFonts w:ascii="Times New Roman" w:eastAsia="Times New Roman" w:hAnsi="Times New Roman" w:cs="Times New Roman"/>
          <w:color w:val="000000"/>
          <w:shd w:val="clear" w:color="auto" w:fill="FFFFFF"/>
        </w:rPr>
        <w:t xml:space="preserve"> Российской Федерации заказчиком.</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shd w:val="clear" w:color="auto" w:fill="FFFFFF"/>
        </w:rPr>
      </w:pPr>
    </w:p>
    <w:p w:rsidR="000A2661" w:rsidRPr="000A2661" w:rsidRDefault="000A2661" w:rsidP="000A2661">
      <w:pPr>
        <w:widowControl w:val="0"/>
        <w:autoSpaceDE w:val="0"/>
        <w:autoSpaceDN w:val="0"/>
        <w:adjustRightInd w:val="0"/>
        <w:spacing w:after="0" w:line="240" w:lineRule="auto"/>
        <w:ind w:firstLine="708"/>
        <w:jc w:val="center"/>
        <w:rPr>
          <w:rFonts w:ascii="Times New Roman" w:eastAsia="Times New Roman" w:hAnsi="Times New Roman" w:cs="Times New Roman"/>
          <w:b/>
          <w:bCs/>
        </w:rPr>
      </w:pPr>
      <w:r w:rsidRPr="000A2661">
        <w:rPr>
          <w:rFonts w:ascii="Times New Roman" w:eastAsia="Times New Roman" w:hAnsi="Times New Roman" w:cs="Times New Roman"/>
          <w:b/>
          <w:bCs/>
          <w:color w:val="000000"/>
        </w:rPr>
        <w:lastRenderedPageBreak/>
        <w:t xml:space="preserve">3. </w:t>
      </w:r>
      <w:r w:rsidRPr="000A2661">
        <w:rPr>
          <w:rFonts w:ascii="Times New Roman" w:eastAsia="Times New Roman" w:hAnsi="Times New Roman" w:cs="Times New Roman"/>
          <w:b/>
          <w:bCs/>
        </w:rPr>
        <w:t>КАЧЕСТВО, КОМПЛЕКТНОСТЬ ТОВАРА. ГАРАНТИЙНЫЕ ОБЯЗАТЕЛЬСТВА</w:t>
      </w:r>
    </w:p>
    <w:p w:rsidR="000A2661" w:rsidRPr="000A2661" w:rsidRDefault="000A2661" w:rsidP="000A2661">
      <w:pPr>
        <w:widowControl w:val="0"/>
        <w:tabs>
          <w:tab w:val="left" w:pos="1176"/>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rsidR="000A2661" w:rsidRPr="000A2661" w:rsidRDefault="000A2661" w:rsidP="000A2661">
      <w:pPr>
        <w:widowControl w:val="0"/>
        <w:tabs>
          <w:tab w:val="left" w:pos="1176"/>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3.2. Гарантии Поставщика и гарантийные обязательства:</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3.2.1. Поставщик гарантирует, что:</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3.2.1.1. Поставляемый Товар должен быть новым (не бывшим в употреблении), не является предметом иных договорных (контрактных) обязательств и свободно от прав и притязаний третьих лиц.</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3.2.1.2. Исполнение обязательств по настоящему Договору не нарушит имущественных и неимущественных прав Заказчика и третьих лиц. </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3.2.1.3. Товар будет поставлен Заказчику в надлежащей упаковке (таре), обеспечивающей сохранность Товара от повреждений при транспортировке всеми видами транспорта с учетом нескольких перегрузок в пути и хранении.</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3.3. Извещение о выявленных недостатках направляется Заказчиком Поставщику в течение 3 (трех) рабочих дней со дня их обнаружения.</w:t>
      </w:r>
    </w:p>
    <w:p w:rsidR="000A2661" w:rsidRPr="000A2661" w:rsidRDefault="000A2661" w:rsidP="000A2661">
      <w:pPr>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3.4. </w:t>
      </w:r>
      <w:r w:rsidRPr="000A2661">
        <w:rPr>
          <w:rFonts w:ascii="Times New Roman" w:eastAsia="Times New Roman" w:hAnsi="Times New Roman" w:cs="Times New Roman"/>
          <w:color w:val="000000"/>
          <w:shd w:val="clear" w:color="auto" w:fill="FFFFFF"/>
        </w:rPr>
        <w:t>На Товар устанавливается гарантийный срок 12 месяцев с момента подписания документов о приёмке товара.</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color w:val="000000"/>
        </w:rPr>
      </w:pPr>
      <w:r w:rsidRPr="000A2661">
        <w:rPr>
          <w:rFonts w:ascii="Times New Roman" w:eastAsia="Times New Roman" w:hAnsi="Times New Roman" w:cs="Times New Roman"/>
          <w:b/>
          <w:bCs/>
          <w:color w:val="000000"/>
        </w:rPr>
        <w:t>4. ПОРЯДОК ПРИЕМА-ПЕРЕДАЧИ ТОВАРА</w:t>
      </w:r>
    </w:p>
    <w:p w:rsidR="000A2661" w:rsidRPr="000A2661" w:rsidRDefault="000A2661" w:rsidP="000A2661">
      <w:pPr>
        <w:widowControl w:val="0"/>
        <w:spacing w:after="0" w:line="240" w:lineRule="auto"/>
        <w:ind w:firstLine="540"/>
        <w:jc w:val="both"/>
        <w:rPr>
          <w:rFonts w:ascii="Times New Roman" w:eastAsia="Times New Roman" w:hAnsi="Times New Roman" w:cs="Times New Roman"/>
        </w:rPr>
      </w:pPr>
      <w:r w:rsidRPr="000A2661">
        <w:rPr>
          <w:rFonts w:ascii="Times New Roman" w:eastAsia="Times New Roman" w:hAnsi="Times New Roman" w:cs="Times New Roman"/>
        </w:rPr>
        <w:t>4.1. Порядок приема-передачи Товара:</w:t>
      </w:r>
    </w:p>
    <w:p w:rsidR="000A2661" w:rsidRPr="000A2661" w:rsidRDefault="000A2661" w:rsidP="000A2661">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0A2661">
        <w:rPr>
          <w:rFonts w:ascii="Times New Roman" w:eastAsia="Times New Roman" w:hAnsi="Times New Roman" w:cs="Times New Roman"/>
        </w:rPr>
        <w:t>4.1.1. Товар по настоящему Договору должен быть поставлен течение 14 (четырнадцать) рабочих дней от даты заключения договора.</w:t>
      </w:r>
    </w:p>
    <w:p w:rsidR="000A2661" w:rsidRPr="000A2661" w:rsidRDefault="000A2661" w:rsidP="000A2661">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0A2661">
        <w:rPr>
          <w:rFonts w:ascii="Times New Roman" w:eastAsia="Times New Roman" w:hAnsi="Times New Roman" w:cs="Times New Roman"/>
        </w:rPr>
        <w:t>4.1.2. Датой поставки считается дата надлежащей передачи Товара Заказчику и подписание документов, указанных в п.4.1.10 Договора.</w:t>
      </w:r>
    </w:p>
    <w:p w:rsidR="000A2661" w:rsidRPr="000A2661" w:rsidRDefault="000A2661" w:rsidP="000A2661">
      <w:pPr>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4.1.3. Товар должен быть поставлен в соответствии с условиями настоящего Договора, упакован, замаркирован на условиях Договора. Доставка товара осуществляется силами и средствами Поставщика по адресу Заказчика: Республика Татарстан, г. Казань, ул. </w:t>
      </w:r>
      <w:proofErr w:type="spellStart"/>
      <w:r w:rsidRPr="000A2661">
        <w:rPr>
          <w:rFonts w:ascii="Times New Roman" w:eastAsia="Times New Roman" w:hAnsi="Times New Roman" w:cs="Times New Roman"/>
        </w:rPr>
        <w:t>Красносельская</w:t>
      </w:r>
      <w:proofErr w:type="spellEnd"/>
      <w:r w:rsidRPr="000A2661">
        <w:rPr>
          <w:rFonts w:ascii="Times New Roman" w:eastAsia="Times New Roman" w:hAnsi="Times New Roman" w:cs="Times New Roman"/>
        </w:rPr>
        <w:t xml:space="preserve">, д.51 в рабочее время Заказчика. Поставщик обязан направить Заказчику почтовое, телеграфное или телефаксное извещение и согласовать дату предполагаемой поставки товара за 5 дней до начала поставки. Поставщик обязан произвести своими силами подъем на этаж, разгрузку в соответствии с указаниями Заказчика. </w:t>
      </w:r>
      <w:r w:rsidRPr="000A2661">
        <w:rPr>
          <w:rFonts w:ascii="Times New Roman" w:eastAsia="Times New Roman" w:hAnsi="Times New Roman" w:cs="Times New Roman"/>
          <w:kern w:val="16"/>
        </w:rPr>
        <w:t>Поставщик обеспечивает хранение товара до момента его сдачи–приемки Заказчику.</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4.1.4. </w:t>
      </w:r>
      <w:proofErr w:type="gramStart"/>
      <w:r w:rsidRPr="000A2661">
        <w:rPr>
          <w:rFonts w:ascii="Times New Roman" w:eastAsia="Times New Roman" w:hAnsi="Times New Roman" w:cs="Times New Roman"/>
        </w:rPr>
        <w:t>Прием Товара по наименованию и количеству производится Заказчиком путем его визуального осмотра по месту поставки, указанному в Спецификации, и иными необходимыми способами, в течение 2 (двух) рабочих дней с момента поставки Товара, с обязательным присутствием Поставщика либо его надлежаще уполномоченного представителя, а по качеству не позднее 10 (десяти) календарных дней с даты поставки.</w:t>
      </w:r>
      <w:proofErr w:type="gramEnd"/>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4.1.5. При обнаружении недопоставки товара Заказчик обязан незамедлительно уведомить об этом Поставщика. В этом случае Стороны составляют соответствующий акт. Поставщик обязан восполнить недопоставленное количество товара в течение 7 (семи) календарных дней с даты обнаружении недопоставки.</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4.1.6. При обнаружении ненадлежащего качества товара или несоответствия товара условиям о комплектности Заказчик </w:t>
      </w:r>
      <w:proofErr w:type="gramStart"/>
      <w:r w:rsidRPr="000A2661">
        <w:rPr>
          <w:rFonts w:ascii="Times New Roman" w:eastAsia="Times New Roman" w:hAnsi="Times New Roman" w:cs="Times New Roman"/>
        </w:rPr>
        <w:t>уведомляет</w:t>
      </w:r>
      <w:proofErr w:type="gramEnd"/>
      <w:r w:rsidRPr="000A2661">
        <w:rPr>
          <w:rFonts w:ascii="Times New Roman" w:eastAsia="Times New Roman" w:hAnsi="Times New Roman" w:cs="Times New Roman"/>
        </w:rPr>
        <w:t xml:space="preserve"> об этом Поставщика в течение 30 (тридцати) календарных дней с даты обнаружении недостатков или некомплектности товара. Поставщик в течение 3 (трех) календарных дней с момента получения уведомления от Заказчика обязан направить своего уполномоченного представителя по месту нахождения Заказчика для осмотра и составления соответствующего акта.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В случае споров о качестве поставленного товара проводится экспертиза за счет Стороны, требующей ее проведения. Если экспертиза проведена за счет Заказчика и по результатам экспертизы установлено ненадлежащее качество поставленного товара, Поставщик обязан возместить Заказчику расходы на проведение экспертизы в течение 10 (десяти) календарных дней с момента получения ее результатов.</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В случае если Поставщик не направит к Заказчику своего уполномоченного представителя в установленный настоящим пунктом срок, Заказчик самостоятельно обращается в соответствующий орган для проведения экспертизы и уведомляет об этом Поставщика.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4.1.7. В случае поставки товара ненадлежащего качества Заказчик вправе потребовать от Поставщика: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 безвозмездного устранения недостатков товара в течение 10 (десяти) календарных дней </w:t>
      </w:r>
      <w:proofErr w:type="gramStart"/>
      <w:r w:rsidRPr="000A2661">
        <w:rPr>
          <w:rFonts w:ascii="Times New Roman" w:eastAsia="Times New Roman" w:hAnsi="Times New Roman" w:cs="Times New Roman"/>
        </w:rPr>
        <w:t>с даты обнаружения</w:t>
      </w:r>
      <w:proofErr w:type="gramEnd"/>
      <w:r w:rsidRPr="000A2661">
        <w:rPr>
          <w:rFonts w:ascii="Times New Roman" w:eastAsia="Times New Roman" w:hAnsi="Times New Roman" w:cs="Times New Roman"/>
        </w:rPr>
        <w:t xml:space="preserve"> недостатков товара;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возмещения своих расходов на устранение недостатков товара.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В случае существенного нарушения требований к качеству товара Заказчик вправе по своему выбору:</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отказаться от исполнения настоящего Договора и потребовать возврата уплаченной за товар денежной суммы;</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потребовать замены товара ненадлежащего качества другим, соответствующим условиям настоящего Договора.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lastRenderedPageBreak/>
        <w:t>4.1.8. В случае поставки некомплектного товара Заказчик вправе потребовать от Поставщика: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соразмерного уменьшения покупной цены;</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 доукомплектования товара в течение 10 (десяти) календарных дней </w:t>
      </w:r>
      <w:proofErr w:type="gramStart"/>
      <w:r w:rsidRPr="000A2661">
        <w:rPr>
          <w:rFonts w:ascii="Times New Roman" w:eastAsia="Times New Roman" w:hAnsi="Times New Roman" w:cs="Times New Roman"/>
        </w:rPr>
        <w:t>с даты обнаружения</w:t>
      </w:r>
      <w:proofErr w:type="gramEnd"/>
      <w:r w:rsidRPr="000A2661">
        <w:rPr>
          <w:rFonts w:ascii="Times New Roman" w:eastAsia="Times New Roman" w:hAnsi="Times New Roman" w:cs="Times New Roman"/>
        </w:rPr>
        <w:t xml:space="preserve"> некомплектности товара.</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Если Поставщик в указанный срок не выполнил требования Заказчика о доукомплектовании товара, Заказчик вправе по своему выбору:</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 потребовать замены некомплектного товара на </w:t>
      </w:r>
      <w:proofErr w:type="gramStart"/>
      <w:r w:rsidRPr="000A2661">
        <w:rPr>
          <w:rFonts w:ascii="Times New Roman" w:eastAsia="Times New Roman" w:hAnsi="Times New Roman" w:cs="Times New Roman"/>
        </w:rPr>
        <w:t>комплектный</w:t>
      </w:r>
      <w:proofErr w:type="gramEnd"/>
      <w:r w:rsidRPr="000A2661">
        <w:rPr>
          <w:rFonts w:ascii="Times New Roman" w:eastAsia="Times New Roman" w:hAnsi="Times New Roman" w:cs="Times New Roman"/>
        </w:rPr>
        <w:t>;</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отказаться от исполнения настоящего Договора и потребовать возврата уплаченной денежной суммы.</w:t>
      </w:r>
    </w:p>
    <w:p w:rsidR="000A2661" w:rsidRPr="000A2661" w:rsidRDefault="000A2661" w:rsidP="000A2661">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4.1.9. При предъявлении Заказчиком требования о замене товара, не соответствующей условию о качестве и/или комплектности, замена должна быть произведена Поставщиком в течение 10 (десяти) дней </w:t>
      </w:r>
      <w:proofErr w:type="gramStart"/>
      <w:r w:rsidRPr="000A2661">
        <w:rPr>
          <w:rFonts w:ascii="Times New Roman" w:eastAsia="Times New Roman" w:hAnsi="Times New Roman" w:cs="Times New Roman"/>
        </w:rPr>
        <w:t>с даты обнаружения</w:t>
      </w:r>
      <w:proofErr w:type="gramEnd"/>
      <w:r w:rsidRPr="000A2661">
        <w:rPr>
          <w:rFonts w:ascii="Times New Roman" w:eastAsia="Times New Roman" w:hAnsi="Times New Roman" w:cs="Times New Roman"/>
        </w:rPr>
        <w:t>.</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4.1.10. При приеме-передаче Товара Заказчиком от Поставщика, </w:t>
      </w:r>
      <w:proofErr w:type="gramStart"/>
      <w:r w:rsidRPr="000A2661">
        <w:rPr>
          <w:rFonts w:ascii="Times New Roman" w:eastAsia="Times New Roman" w:hAnsi="Times New Roman" w:cs="Times New Roman"/>
        </w:rPr>
        <w:t>последний</w:t>
      </w:r>
      <w:proofErr w:type="gramEnd"/>
      <w:r w:rsidRPr="000A2661">
        <w:rPr>
          <w:rFonts w:ascii="Times New Roman" w:eastAsia="Times New Roman" w:hAnsi="Times New Roman" w:cs="Times New Roman"/>
        </w:rPr>
        <w:t xml:space="preserve"> передает</w:t>
      </w:r>
      <w:r w:rsidRPr="000A2661">
        <w:rPr>
          <w:rFonts w:ascii="Times New Roman" w:eastAsia="Times New Roman" w:hAnsi="Times New Roman" w:cs="Times New Roman"/>
          <w:color w:val="000000"/>
        </w:rPr>
        <w:t xml:space="preserve"> надлежаще оформленные</w:t>
      </w:r>
      <w:r w:rsidRPr="000A2661">
        <w:rPr>
          <w:rFonts w:ascii="Times New Roman" w:eastAsia="Times New Roman" w:hAnsi="Times New Roman" w:cs="Times New Roman"/>
        </w:rPr>
        <w:t>:</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счет-фактуру;</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акт приема-передачи;</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документы, предусмотренные пунктом 3.1. раздела 3 настоящего Договора.</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В случае невыполнения Поставщиком условия о передаче названных документов, Заказчик вправе отказаться от приема Товара. </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4.1.11.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документов, предусмотренных п.4.1.10 договора.</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rPr>
        <w:t>4.1.12. Право собственности на Товар прекращается у Поставщика с момента исполнения им обязательства, предусмотренного пунктом 4.1.10. раздела 4 настоящего Договора</w:t>
      </w:r>
      <w:r w:rsidRPr="000A2661">
        <w:rPr>
          <w:rFonts w:ascii="Times New Roman" w:eastAsia="Times New Roman" w:hAnsi="Times New Roman" w:cs="Times New Roman"/>
          <w:color w:val="000000"/>
        </w:rPr>
        <w:t>.</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4.1.13. Риск случайной гибели Товара несет Поставщик до момента</w:t>
      </w:r>
      <w:r w:rsidRPr="000A2661">
        <w:rPr>
          <w:rFonts w:ascii="Times New Roman" w:eastAsia="Times New Roman" w:hAnsi="Times New Roman" w:cs="Times New Roman"/>
        </w:rPr>
        <w:t xml:space="preserve"> исполнения им обязательства, предусмотренного пунктом 4.1.10. раздела 4 настоящего Договора</w:t>
      </w:r>
      <w:r w:rsidRPr="000A2661">
        <w:rPr>
          <w:rFonts w:ascii="Times New Roman" w:eastAsia="Times New Roman" w:hAnsi="Times New Roman" w:cs="Times New Roman"/>
          <w:color w:val="000000"/>
        </w:rPr>
        <w:t>.</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4.1.14. Поставщик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4.1.15.Поставщик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rsidR="000A2661" w:rsidRPr="000A2661" w:rsidRDefault="000A2661" w:rsidP="000A2661">
      <w:pPr>
        <w:widowControl w:val="0"/>
        <w:shd w:val="clear" w:color="auto" w:fill="FFFFFF"/>
        <w:spacing w:after="0" w:line="240" w:lineRule="auto"/>
        <w:ind w:right="10" w:firstLine="709"/>
        <w:jc w:val="center"/>
        <w:rPr>
          <w:rFonts w:ascii="Times New Roman" w:eastAsia="Times New Roman" w:hAnsi="Times New Roman" w:cs="Times New Roman"/>
          <w:b/>
          <w:bCs/>
          <w:color w:val="000000"/>
        </w:rPr>
      </w:pPr>
      <w:r w:rsidRPr="000A2661">
        <w:rPr>
          <w:rFonts w:ascii="Times New Roman" w:eastAsia="Times New Roman" w:hAnsi="Times New Roman" w:cs="Times New Roman"/>
          <w:b/>
          <w:bCs/>
          <w:color w:val="000000"/>
        </w:rPr>
        <w:t>5. ПРАВА И ОБЯЗАННОСТИ ЗАКАЗЧИКА</w:t>
      </w:r>
    </w:p>
    <w:p w:rsidR="000A2661" w:rsidRPr="000A2661" w:rsidRDefault="000A2661" w:rsidP="000A2661">
      <w:pPr>
        <w:widowControl w:val="0"/>
        <w:shd w:val="clear" w:color="auto" w:fill="FFFFFF"/>
        <w:tabs>
          <w:tab w:val="left" w:pos="1061"/>
        </w:tabs>
        <w:spacing w:after="0" w:line="240" w:lineRule="auto"/>
        <w:ind w:right="10" w:firstLine="709"/>
        <w:jc w:val="both"/>
        <w:rPr>
          <w:rFonts w:ascii="Times New Roman" w:eastAsia="Times New Roman" w:hAnsi="Times New Roman" w:cs="Times New Roman"/>
        </w:rPr>
      </w:pPr>
      <w:r w:rsidRPr="000A2661">
        <w:rPr>
          <w:rFonts w:ascii="Times New Roman" w:eastAsia="Times New Roman" w:hAnsi="Times New Roman" w:cs="Times New Roman"/>
          <w:color w:val="000000"/>
        </w:rPr>
        <w:t>5.1. Заказчик по настоящему Договору вправе:</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5.1.1. Требовать от Поставщика надлежащего исполнения принятых им обязательств, а также своевременного устранения выявленных недостатков.</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5.1.2. Требовать от Поставщика предоставления надлежаще оформленных документов, подтверждающих исполнение принятых им обязательств.</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5.1.4. Контролировать ход поставки Товара, соблюдение срока поставки, проверять соответствие Товара условиям настоящего Договора, Спецификации.</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5.1.5. При обнаружении недостатков Товара, требовать их устранения. Требование подлежит обязательному выполнению Поставщиком. </w:t>
      </w:r>
    </w:p>
    <w:p w:rsidR="000A2661" w:rsidRPr="000A2661" w:rsidRDefault="000A2661" w:rsidP="000A2661">
      <w:pPr>
        <w:widowControl w:val="0"/>
        <w:shd w:val="clear" w:color="auto" w:fill="FFFFFF"/>
        <w:tabs>
          <w:tab w:val="left" w:pos="1238"/>
        </w:tabs>
        <w:autoSpaceDE w:val="0"/>
        <w:autoSpaceDN w:val="0"/>
        <w:adjustRightInd w:val="0"/>
        <w:spacing w:after="0" w:line="240" w:lineRule="auto"/>
        <w:ind w:right="11"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5.1.6. Определять лиц, непосредственно участвующих в </w:t>
      </w:r>
      <w:proofErr w:type="gramStart"/>
      <w:r w:rsidRPr="000A2661">
        <w:rPr>
          <w:rFonts w:ascii="Times New Roman" w:eastAsia="Times New Roman" w:hAnsi="Times New Roman" w:cs="Times New Roman"/>
          <w:color w:val="000000"/>
        </w:rPr>
        <w:t>контроле за</w:t>
      </w:r>
      <w:proofErr w:type="gramEnd"/>
      <w:r w:rsidRPr="000A2661">
        <w:rPr>
          <w:rFonts w:ascii="Times New Roman" w:eastAsia="Times New Roman" w:hAnsi="Times New Roman" w:cs="Times New Roman"/>
          <w:color w:val="000000"/>
        </w:rPr>
        <w:t xml:space="preserve"> ходом поставки Товара.</w:t>
      </w:r>
    </w:p>
    <w:p w:rsidR="000A2661" w:rsidRPr="000A2661" w:rsidRDefault="000A2661" w:rsidP="000A2661">
      <w:pPr>
        <w:widowControl w:val="0"/>
        <w:shd w:val="clear" w:color="auto" w:fill="FFFFFF"/>
        <w:tabs>
          <w:tab w:val="left" w:pos="1061"/>
        </w:tabs>
        <w:spacing w:after="0" w:line="240" w:lineRule="auto"/>
        <w:ind w:right="11" w:firstLine="709"/>
        <w:jc w:val="both"/>
        <w:rPr>
          <w:rFonts w:ascii="Times New Roman" w:eastAsia="Times New Roman" w:hAnsi="Times New Roman" w:cs="Times New Roman"/>
        </w:rPr>
      </w:pPr>
      <w:r w:rsidRPr="000A2661">
        <w:rPr>
          <w:rFonts w:ascii="Times New Roman" w:eastAsia="Times New Roman" w:hAnsi="Times New Roman" w:cs="Times New Roman"/>
          <w:color w:val="000000"/>
        </w:rPr>
        <w:t xml:space="preserve">5.1.7. Осуществлять иные права в соответствии с </w:t>
      </w:r>
      <w:r w:rsidRPr="000A2661">
        <w:rPr>
          <w:rFonts w:ascii="Times New Roman" w:eastAsia="Times New Roman" w:hAnsi="Times New Roman" w:cs="Times New Roman"/>
        </w:rPr>
        <w:t xml:space="preserve">действующим законодательством </w:t>
      </w:r>
    </w:p>
    <w:p w:rsidR="000A2661" w:rsidRPr="000A2661" w:rsidRDefault="000A2661" w:rsidP="000A2661">
      <w:pPr>
        <w:widowControl w:val="0"/>
        <w:shd w:val="clear" w:color="auto" w:fill="FFFFFF"/>
        <w:tabs>
          <w:tab w:val="left" w:pos="1061"/>
        </w:tabs>
        <w:spacing w:after="0" w:line="240" w:lineRule="auto"/>
        <w:ind w:right="11" w:firstLine="709"/>
        <w:jc w:val="both"/>
        <w:rPr>
          <w:rFonts w:ascii="Times New Roman" w:eastAsia="Times New Roman" w:hAnsi="Times New Roman" w:cs="Times New Roman"/>
          <w:color w:val="000000"/>
        </w:rPr>
      </w:pPr>
      <w:r w:rsidRPr="000A2661">
        <w:rPr>
          <w:rFonts w:ascii="Times New Roman" w:eastAsia="Times New Roman" w:hAnsi="Times New Roman" w:cs="Times New Roman"/>
        </w:rPr>
        <w:t>Российской Федерации.</w:t>
      </w:r>
    </w:p>
    <w:p w:rsidR="000A2661" w:rsidRPr="000A2661" w:rsidRDefault="000A2661" w:rsidP="000A2661">
      <w:pPr>
        <w:widowControl w:val="0"/>
        <w:shd w:val="clear" w:color="auto" w:fill="FFFFFF"/>
        <w:tabs>
          <w:tab w:val="left" w:pos="1061"/>
        </w:tabs>
        <w:spacing w:after="0" w:line="240" w:lineRule="auto"/>
        <w:ind w:right="11" w:firstLine="709"/>
        <w:jc w:val="both"/>
        <w:rPr>
          <w:rFonts w:ascii="Times New Roman" w:eastAsia="Times New Roman" w:hAnsi="Times New Roman" w:cs="Times New Roman"/>
        </w:rPr>
      </w:pPr>
      <w:r w:rsidRPr="000A2661">
        <w:rPr>
          <w:rFonts w:ascii="Times New Roman" w:eastAsia="Times New Roman" w:hAnsi="Times New Roman" w:cs="Times New Roman"/>
          <w:color w:val="000000"/>
        </w:rPr>
        <w:t>5.2. Заказчик по настоящему Договору обязан:</w:t>
      </w:r>
    </w:p>
    <w:p w:rsidR="000A2661" w:rsidRPr="000A2661" w:rsidRDefault="000A2661" w:rsidP="000A2661">
      <w:pPr>
        <w:widowControl w:val="0"/>
        <w:shd w:val="clear" w:color="auto" w:fill="FFFFFF"/>
        <w:tabs>
          <w:tab w:val="left" w:pos="1330"/>
        </w:tabs>
        <w:spacing w:after="0" w:line="240" w:lineRule="auto"/>
        <w:ind w:right="11"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5.2.1. При надлежащем извещении Поставщиком о факте произведенной поставки Товара организовать и произвести его прием.</w:t>
      </w:r>
    </w:p>
    <w:p w:rsidR="000A2661" w:rsidRPr="000A2661" w:rsidRDefault="000A2661" w:rsidP="000A2661">
      <w:pPr>
        <w:widowControl w:val="0"/>
        <w:shd w:val="clear" w:color="auto" w:fill="FFFFFF"/>
        <w:tabs>
          <w:tab w:val="left" w:pos="1330"/>
        </w:tabs>
        <w:spacing w:after="0" w:line="240" w:lineRule="auto"/>
        <w:ind w:right="10"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5.2.2. Произвести оплату в соответствии с </w:t>
      </w:r>
      <w:r w:rsidRPr="000A2661">
        <w:rPr>
          <w:rFonts w:ascii="Times New Roman" w:eastAsia="Times New Roman" w:hAnsi="Times New Roman" w:cs="Times New Roman"/>
        </w:rPr>
        <w:t>пунктом 2.5., 2.6. раздела 2 настоящего Договора</w:t>
      </w:r>
      <w:r w:rsidRPr="000A2661">
        <w:rPr>
          <w:rFonts w:ascii="Times New Roman" w:eastAsia="Times New Roman" w:hAnsi="Times New Roman" w:cs="Times New Roman"/>
          <w:color w:val="000000"/>
        </w:rPr>
        <w:t>.</w:t>
      </w:r>
    </w:p>
    <w:p w:rsidR="000A2661" w:rsidRPr="000A2661" w:rsidRDefault="000A2661" w:rsidP="000A2661">
      <w:pPr>
        <w:widowControl w:val="0"/>
        <w:shd w:val="clear" w:color="auto" w:fill="FFFFFF"/>
        <w:tabs>
          <w:tab w:val="left" w:pos="1330"/>
        </w:tabs>
        <w:spacing w:after="0" w:line="240" w:lineRule="auto"/>
        <w:ind w:right="10" w:firstLine="709"/>
        <w:jc w:val="both"/>
        <w:rPr>
          <w:rFonts w:ascii="Times New Roman" w:eastAsia="Times New Roman" w:hAnsi="Times New Roman" w:cs="Times New Roman"/>
        </w:rPr>
      </w:pPr>
      <w:r w:rsidRPr="000A2661">
        <w:rPr>
          <w:rFonts w:ascii="Times New Roman" w:eastAsia="Times New Roman" w:hAnsi="Times New Roman" w:cs="Times New Roman"/>
        </w:rPr>
        <w:t>5.2.3. Надлежаще исполнять иные принятые на себя обязательства.</w:t>
      </w:r>
    </w:p>
    <w:p w:rsidR="000A2661" w:rsidRPr="000A2661" w:rsidRDefault="000A2661" w:rsidP="000A2661">
      <w:pPr>
        <w:widowControl w:val="0"/>
        <w:shd w:val="clear" w:color="auto" w:fill="FFFFFF"/>
        <w:spacing w:after="0" w:line="240" w:lineRule="auto"/>
        <w:ind w:right="10"/>
        <w:jc w:val="center"/>
        <w:rPr>
          <w:rFonts w:ascii="Times New Roman" w:eastAsia="Times New Roman" w:hAnsi="Times New Roman" w:cs="Times New Roman"/>
          <w:b/>
          <w:bCs/>
          <w:color w:val="000000"/>
        </w:rPr>
      </w:pPr>
      <w:r w:rsidRPr="000A2661">
        <w:rPr>
          <w:rFonts w:ascii="Times New Roman" w:eastAsia="Times New Roman" w:hAnsi="Times New Roman" w:cs="Times New Roman"/>
          <w:b/>
          <w:bCs/>
          <w:color w:val="000000"/>
        </w:rPr>
        <w:t>6. ПРАВА И ОБЯЗАННОСТИ ПОСТАВЩИКА</w:t>
      </w:r>
    </w:p>
    <w:p w:rsidR="000A2661" w:rsidRPr="000A2661" w:rsidRDefault="000A2661" w:rsidP="000A2661">
      <w:pPr>
        <w:widowControl w:val="0"/>
        <w:shd w:val="clear" w:color="auto" w:fill="FFFFFF"/>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color w:val="000000"/>
        </w:rPr>
        <w:t xml:space="preserve">6.1. Поставщик по </w:t>
      </w:r>
      <w:r w:rsidRPr="000A2661">
        <w:rPr>
          <w:rFonts w:ascii="Times New Roman" w:eastAsia="Times New Roman" w:hAnsi="Times New Roman" w:cs="Times New Roman"/>
        </w:rPr>
        <w:t xml:space="preserve">настоящему Договору </w:t>
      </w:r>
      <w:r w:rsidRPr="000A2661">
        <w:rPr>
          <w:rFonts w:ascii="Times New Roman" w:eastAsia="Times New Roman" w:hAnsi="Times New Roman" w:cs="Times New Roman"/>
          <w:color w:val="000000"/>
        </w:rPr>
        <w:t>вправе:</w:t>
      </w:r>
    </w:p>
    <w:p w:rsidR="000A2661" w:rsidRPr="000A2661" w:rsidRDefault="000A2661" w:rsidP="000A2661">
      <w:pPr>
        <w:widowControl w:val="0"/>
        <w:shd w:val="clear" w:color="auto" w:fill="FFFFFF"/>
        <w:tabs>
          <w:tab w:val="left" w:pos="2549"/>
        </w:tabs>
        <w:autoSpaceDE w:val="0"/>
        <w:autoSpaceDN w:val="0"/>
        <w:adjustRightInd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6.1.1. Требовать своевременного подписания Заказчиком </w:t>
      </w:r>
      <w:proofErr w:type="gramStart"/>
      <w:r w:rsidRPr="000A2661">
        <w:rPr>
          <w:rFonts w:ascii="Times New Roman" w:eastAsia="Times New Roman" w:hAnsi="Times New Roman" w:cs="Times New Roman"/>
          <w:color w:val="000000"/>
        </w:rPr>
        <w:t>товарной-накладной</w:t>
      </w:r>
      <w:proofErr w:type="gramEnd"/>
      <w:r w:rsidRPr="000A2661">
        <w:rPr>
          <w:rFonts w:ascii="Times New Roman" w:eastAsia="Times New Roman" w:hAnsi="Times New Roman" w:cs="Times New Roman"/>
          <w:color w:val="000000"/>
        </w:rPr>
        <w:t>.</w:t>
      </w:r>
    </w:p>
    <w:p w:rsidR="000A2661" w:rsidRPr="000A2661" w:rsidRDefault="000A2661" w:rsidP="000A2661">
      <w:pPr>
        <w:widowControl w:val="0"/>
        <w:shd w:val="clear" w:color="auto" w:fill="FFFFFF"/>
        <w:tabs>
          <w:tab w:val="left" w:pos="2549"/>
        </w:tabs>
        <w:autoSpaceDE w:val="0"/>
        <w:autoSpaceDN w:val="0"/>
        <w:adjustRightInd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6.1.2. Требовать своевременной оплаты принятого Заказчиком Товара. </w:t>
      </w:r>
    </w:p>
    <w:p w:rsidR="000A2661" w:rsidRPr="000A2661" w:rsidRDefault="000A2661" w:rsidP="000A2661">
      <w:pPr>
        <w:widowControl w:val="0"/>
        <w:shd w:val="clear" w:color="auto" w:fill="FFFFFF"/>
        <w:tabs>
          <w:tab w:val="left" w:pos="1061"/>
        </w:tabs>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6.1.3. Осуществлять иные права в соответствии с </w:t>
      </w:r>
      <w:r w:rsidRPr="000A2661">
        <w:rPr>
          <w:rFonts w:ascii="Times New Roman" w:eastAsia="Times New Roman" w:hAnsi="Times New Roman" w:cs="Times New Roman"/>
        </w:rPr>
        <w:t>действующим законодательством Российской Федерации.</w:t>
      </w:r>
    </w:p>
    <w:p w:rsidR="000A2661" w:rsidRPr="000A2661" w:rsidRDefault="000A2661" w:rsidP="000A2661">
      <w:pPr>
        <w:widowControl w:val="0"/>
        <w:shd w:val="clear" w:color="auto" w:fill="FFFFFF"/>
        <w:tabs>
          <w:tab w:val="left" w:pos="2549"/>
        </w:tabs>
        <w:autoSpaceDE w:val="0"/>
        <w:autoSpaceDN w:val="0"/>
        <w:adjustRightInd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color w:val="000000"/>
        </w:rPr>
        <w:t xml:space="preserve">6.2. Поставщик по </w:t>
      </w:r>
      <w:r w:rsidRPr="000A2661">
        <w:rPr>
          <w:rFonts w:ascii="Times New Roman" w:eastAsia="Times New Roman" w:hAnsi="Times New Roman" w:cs="Times New Roman"/>
        </w:rPr>
        <w:t xml:space="preserve">настоящему Договору </w:t>
      </w:r>
      <w:r w:rsidRPr="000A2661">
        <w:rPr>
          <w:rFonts w:ascii="Times New Roman" w:eastAsia="Times New Roman" w:hAnsi="Times New Roman" w:cs="Times New Roman"/>
          <w:color w:val="000000"/>
        </w:rPr>
        <w:t>обязан:</w:t>
      </w:r>
    </w:p>
    <w:p w:rsidR="000A2661" w:rsidRPr="000A2661" w:rsidRDefault="000A2661" w:rsidP="000A2661">
      <w:pPr>
        <w:widowControl w:val="0"/>
        <w:shd w:val="clear" w:color="auto" w:fill="FFFFFF"/>
        <w:tabs>
          <w:tab w:val="left" w:pos="2534"/>
        </w:tabs>
        <w:autoSpaceDE w:val="0"/>
        <w:autoSpaceDN w:val="0"/>
        <w:adjustRightInd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lastRenderedPageBreak/>
        <w:t>6.2.1. Осуществить поставку Товара в соответствии с принятыми на себя обязательствами.</w:t>
      </w:r>
    </w:p>
    <w:p w:rsidR="000A2661" w:rsidRPr="000A2661" w:rsidRDefault="000A2661" w:rsidP="000A2661">
      <w:pPr>
        <w:widowControl w:val="0"/>
        <w:shd w:val="clear" w:color="auto" w:fill="FFFFFF"/>
        <w:tabs>
          <w:tab w:val="left" w:pos="2534"/>
        </w:tabs>
        <w:autoSpaceDE w:val="0"/>
        <w:autoSpaceDN w:val="0"/>
        <w:adjustRightInd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6.2.2. В срок, установленный в письменном запросе Заказчика, предоставлять информацию о ходе исполнения принятых на себя обязательств.</w:t>
      </w:r>
    </w:p>
    <w:p w:rsidR="000A2661" w:rsidRPr="000A2661" w:rsidRDefault="000A2661" w:rsidP="000A2661">
      <w:pPr>
        <w:widowControl w:val="0"/>
        <w:shd w:val="clear" w:color="auto" w:fill="FFFFFF"/>
        <w:tabs>
          <w:tab w:val="left" w:pos="2534"/>
        </w:tabs>
        <w:autoSpaceDE w:val="0"/>
        <w:autoSpaceDN w:val="0"/>
        <w:adjustRightInd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6.2.3. Уведомить Заказчика о готовности к передаче Товара не позднее, чем за 2 (два) календарных дня до момента его доставки к месту поставки.</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 xml:space="preserve">6.2.4. Предоставить надлежаще оформленные документы, </w:t>
      </w:r>
      <w:r w:rsidRPr="000A2661">
        <w:rPr>
          <w:rFonts w:ascii="Times New Roman" w:eastAsia="Times New Roman" w:hAnsi="Times New Roman" w:cs="Times New Roman"/>
        </w:rPr>
        <w:t>предусмотренные подпунктом 4.1.10. пункта 4.1. раздела 4 настоящего Договора</w:t>
      </w:r>
      <w:r w:rsidRPr="000A2661">
        <w:rPr>
          <w:rFonts w:ascii="Times New Roman" w:eastAsia="Times New Roman" w:hAnsi="Times New Roman" w:cs="Times New Roman"/>
          <w:color w:val="000000"/>
        </w:rPr>
        <w:t>.</w:t>
      </w:r>
    </w:p>
    <w:p w:rsidR="000A2661" w:rsidRPr="000A2661" w:rsidRDefault="000A2661" w:rsidP="000A2661">
      <w:pPr>
        <w:widowControl w:val="0"/>
        <w:tabs>
          <w:tab w:val="left" w:pos="1176"/>
        </w:tabs>
        <w:spacing w:after="0" w:line="240" w:lineRule="auto"/>
        <w:ind w:firstLine="709"/>
        <w:jc w:val="both"/>
        <w:rPr>
          <w:rFonts w:ascii="Times New Roman" w:eastAsia="Times New Roman" w:hAnsi="Times New Roman" w:cs="Times New Roman"/>
          <w:color w:val="000000"/>
        </w:rPr>
      </w:pPr>
      <w:r w:rsidRPr="000A2661">
        <w:rPr>
          <w:rFonts w:ascii="Times New Roman" w:eastAsia="Times New Roman" w:hAnsi="Times New Roman" w:cs="Times New Roman"/>
          <w:color w:val="000000"/>
        </w:rPr>
        <w:t>6.2.5. Устранить за свой счет все выявленные недостатки, в том числе скрытые, поставленного Товара.</w:t>
      </w:r>
    </w:p>
    <w:p w:rsidR="000A2661" w:rsidRPr="000A2661" w:rsidRDefault="000A2661" w:rsidP="000A2661">
      <w:pPr>
        <w:widowControl w:val="0"/>
        <w:shd w:val="clear" w:color="auto" w:fill="FFFFFF"/>
        <w:tabs>
          <w:tab w:val="left" w:pos="1330"/>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6.2.6. Надлежаще исполнять иные принятые на себя обязательств.</w:t>
      </w:r>
    </w:p>
    <w:p w:rsidR="000A2661" w:rsidRPr="000A2661" w:rsidRDefault="000A2661" w:rsidP="000A2661">
      <w:pPr>
        <w:shd w:val="clear" w:color="auto" w:fill="FFFFFF"/>
        <w:tabs>
          <w:tab w:val="left" w:pos="-720"/>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6.3. 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прочей тайне.</w:t>
      </w:r>
    </w:p>
    <w:p w:rsidR="000A2661" w:rsidRPr="000A2661" w:rsidRDefault="000A2661" w:rsidP="000A2661">
      <w:pPr>
        <w:shd w:val="clear" w:color="auto" w:fill="FFFFFF"/>
        <w:tabs>
          <w:tab w:val="left" w:pos="-720"/>
        </w:tabs>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6.4. Стороны обязуются соблюдать Федеральный закон № 152-ФЗ от 27.07.2006 г. «О персональных данных».</w:t>
      </w:r>
    </w:p>
    <w:p w:rsidR="000A2661" w:rsidRPr="000A2661" w:rsidRDefault="000A2661" w:rsidP="000A2661">
      <w:pPr>
        <w:shd w:val="clear" w:color="auto" w:fill="FFFFFF"/>
        <w:tabs>
          <w:tab w:val="left" w:pos="-720"/>
        </w:tabs>
        <w:spacing w:after="0" w:line="240" w:lineRule="auto"/>
        <w:jc w:val="center"/>
        <w:rPr>
          <w:rFonts w:ascii="Times New Roman" w:eastAsia="Times New Roman" w:hAnsi="Times New Roman" w:cs="Times New Roman"/>
          <w:b/>
          <w:bCs/>
          <w:color w:val="000000"/>
        </w:rPr>
      </w:pPr>
      <w:r w:rsidRPr="000A2661">
        <w:rPr>
          <w:rFonts w:ascii="Times New Roman" w:eastAsia="Times New Roman" w:hAnsi="Times New Roman" w:cs="Times New Roman"/>
          <w:b/>
          <w:bCs/>
          <w:color w:val="000000"/>
        </w:rPr>
        <w:t>7. ОТВЕТСТВЕННОСТЬ СТОРОН</w:t>
      </w:r>
    </w:p>
    <w:p w:rsidR="000A2661" w:rsidRPr="000A2661" w:rsidRDefault="000A2661" w:rsidP="000A2661">
      <w:pPr>
        <w:spacing w:after="0" w:line="240" w:lineRule="auto"/>
        <w:ind w:firstLine="709"/>
        <w:jc w:val="both"/>
        <w:rPr>
          <w:rFonts w:ascii="Times New Roman" w:eastAsia="Times New Roman" w:hAnsi="Times New Roman" w:cs="Times New Roman"/>
          <w:shd w:val="clear" w:color="auto" w:fill="FFFF00"/>
        </w:rPr>
      </w:pPr>
      <w:r w:rsidRPr="000A2661">
        <w:rPr>
          <w:rFonts w:ascii="Times New Roman" w:eastAsia="Times New Roman" w:hAnsi="Times New Roman" w:cs="Times New Roman"/>
        </w:rPr>
        <w:t>7.1. В случае нарушения Сторонами обязательств по настоящему Договору Стороны несут ответственность в соответствии с действующим законодательством РФ.</w:t>
      </w:r>
    </w:p>
    <w:p w:rsidR="000A2661" w:rsidRPr="000A2661" w:rsidRDefault="000A2661" w:rsidP="000A2661">
      <w:pPr>
        <w:shd w:val="clear" w:color="auto" w:fill="FFFFFF"/>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6" w:anchor="dst100163" w:history="1">
        <w:r w:rsidRPr="000A2661">
          <w:rPr>
            <w:rFonts w:ascii="Times New Roman" w:eastAsia="Times New Roman" w:hAnsi="Times New Roman" w:cs="Times New Roman"/>
            <w:color w:val="0000FF"/>
            <w:u w:val="single"/>
          </w:rPr>
          <w:t>ключевой ставки</w:t>
        </w:r>
      </w:hyperlink>
      <w:r w:rsidRPr="000A2661">
        <w:rPr>
          <w:rFonts w:ascii="Times New Roman" w:eastAsia="Times New Roman" w:hAnsi="Times New Roman" w:cs="Times New Roman"/>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7" w:anchor="dst100012" w:history="1">
        <w:r w:rsidRPr="000A2661">
          <w:rPr>
            <w:rFonts w:ascii="Times New Roman" w:eastAsia="Times New Roman" w:hAnsi="Times New Roman" w:cs="Times New Roman"/>
            <w:color w:val="0000FF"/>
            <w:u w:val="single"/>
          </w:rPr>
          <w:t>порядке</w:t>
        </w:r>
      </w:hyperlink>
      <w:r w:rsidRPr="000A2661">
        <w:rPr>
          <w:rFonts w:ascii="Times New Roman" w:eastAsia="Times New Roman" w:hAnsi="Times New Roman" w:cs="Times New Roman"/>
        </w:rPr>
        <w:t>, установленном Правительством Российской Федерации.</w:t>
      </w:r>
    </w:p>
    <w:p w:rsidR="000A2661" w:rsidRPr="000A2661" w:rsidRDefault="000A2661" w:rsidP="000A2661">
      <w:pPr>
        <w:shd w:val="clear" w:color="auto" w:fill="FFFFFF"/>
        <w:spacing w:after="0" w:line="240" w:lineRule="auto"/>
        <w:ind w:firstLine="709"/>
        <w:jc w:val="both"/>
        <w:rPr>
          <w:rFonts w:ascii="Times New Roman" w:eastAsia="Times New Roman" w:hAnsi="Times New Roman" w:cs="Times New Roman"/>
        </w:rPr>
      </w:pPr>
      <w:bookmarkStart w:id="1" w:name="dst101717"/>
      <w:bookmarkEnd w:id="1"/>
      <w:r w:rsidRPr="000A2661">
        <w:rPr>
          <w:rFonts w:ascii="Times New Roman" w:eastAsia="Times New Roman" w:hAnsi="Times New Roman" w:cs="Times New Roman"/>
        </w:rPr>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A2661" w:rsidRPr="000A2661" w:rsidRDefault="000A2661" w:rsidP="000A2661">
      <w:pPr>
        <w:shd w:val="clear" w:color="auto" w:fill="FFFFFF"/>
        <w:spacing w:after="0" w:line="240" w:lineRule="auto"/>
        <w:ind w:firstLine="709"/>
        <w:jc w:val="both"/>
        <w:rPr>
          <w:rFonts w:ascii="Times New Roman" w:eastAsia="Times New Roman" w:hAnsi="Times New Roman" w:cs="Times New Roman"/>
        </w:rPr>
      </w:pPr>
      <w:bookmarkStart w:id="2" w:name="dst1157"/>
      <w:bookmarkEnd w:id="2"/>
      <w:r w:rsidRPr="000A2661">
        <w:rPr>
          <w:rFonts w:ascii="Times New Roman" w:eastAsia="Times New Roman" w:hAnsi="Times New Roman" w:cs="Times New Roman"/>
        </w:rPr>
        <w:t xml:space="preserve">7.4. </w:t>
      </w:r>
      <w:proofErr w:type="gramStart"/>
      <w:r w:rsidRPr="000A2661">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A2661">
        <w:rPr>
          <w:rFonts w:ascii="Times New Roman" w:eastAsia="Times New Roman" w:hAnsi="Times New Roman" w:cs="Times New Roman"/>
        </w:rPr>
        <w:t xml:space="preserve"> законодательством Российской Федерации установлен иной порядок начисления пени.</w:t>
      </w:r>
    </w:p>
    <w:p w:rsidR="000A2661" w:rsidRPr="000A2661" w:rsidRDefault="000A2661" w:rsidP="000A2661">
      <w:pPr>
        <w:shd w:val="clear" w:color="auto" w:fill="FFFFFF"/>
        <w:spacing w:after="0" w:line="240" w:lineRule="auto"/>
        <w:ind w:firstLine="709"/>
        <w:jc w:val="both"/>
        <w:rPr>
          <w:rFonts w:ascii="Times New Roman" w:eastAsia="Times New Roman" w:hAnsi="Times New Roman" w:cs="Times New Roman"/>
        </w:rPr>
      </w:pPr>
      <w:bookmarkStart w:id="3" w:name="dst1158"/>
      <w:bookmarkEnd w:id="3"/>
      <w:r w:rsidRPr="000A2661">
        <w:rPr>
          <w:rFonts w:ascii="Times New Roman" w:eastAsia="Times New Roman" w:hAnsi="Times New Roman" w:cs="Times New Roman"/>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0A2661">
          <w:rPr>
            <w:rFonts w:ascii="Times New Roman" w:eastAsia="Times New Roman" w:hAnsi="Times New Roman" w:cs="Times New Roman"/>
            <w:color w:val="0000FF"/>
            <w:u w:val="single"/>
          </w:rPr>
          <w:t>порядке</w:t>
        </w:r>
      </w:hyperlink>
      <w:r w:rsidRPr="000A2661">
        <w:rPr>
          <w:rFonts w:ascii="Times New Roman" w:eastAsia="Times New Roman" w:hAnsi="Times New Roman" w:cs="Times New Roman"/>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A2661" w:rsidRPr="000A2661" w:rsidRDefault="000A2661" w:rsidP="000A2661">
      <w:pPr>
        <w:shd w:val="clear" w:color="auto" w:fill="FFFFFF"/>
        <w:spacing w:after="0" w:line="240" w:lineRule="auto"/>
        <w:ind w:firstLine="709"/>
        <w:jc w:val="both"/>
        <w:rPr>
          <w:rFonts w:ascii="Times New Roman" w:eastAsia="Times New Roman" w:hAnsi="Times New Roman" w:cs="Times New Roman"/>
        </w:rPr>
      </w:pPr>
      <w:bookmarkStart w:id="4" w:name="dst100409"/>
      <w:bookmarkEnd w:id="4"/>
      <w:r w:rsidRPr="000A2661">
        <w:rPr>
          <w:rFonts w:ascii="Times New Roman" w:eastAsia="Times New Roman" w:hAnsi="Times New Roman" w:cs="Times New Roman"/>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2661" w:rsidRPr="000A2661" w:rsidRDefault="000A2661" w:rsidP="000A2661">
      <w:pPr>
        <w:spacing w:after="0" w:line="240" w:lineRule="auto"/>
        <w:jc w:val="center"/>
        <w:rPr>
          <w:rFonts w:ascii="Times New Roman" w:eastAsia="Times New Roman" w:hAnsi="Times New Roman" w:cs="Times New Roman"/>
          <w:b/>
        </w:rPr>
      </w:pPr>
      <w:r w:rsidRPr="000A2661">
        <w:rPr>
          <w:rFonts w:ascii="Times New Roman" w:eastAsia="Times New Roman" w:hAnsi="Times New Roman" w:cs="Times New Roman"/>
          <w:b/>
        </w:rPr>
        <w:t>8. ОБСТОЯТЕЛЬСТВА НЕПРЕОДОЛИМОЙ СИЛЫ</w:t>
      </w:r>
    </w:p>
    <w:p w:rsidR="000A2661" w:rsidRPr="000A2661" w:rsidRDefault="000A2661" w:rsidP="000A2661">
      <w:pPr>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0A2661">
        <w:rPr>
          <w:rFonts w:ascii="Times New Roman" w:eastAsia="Times New Roman" w:hAnsi="Times New Roman" w:cs="Times New Roman"/>
        </w:rPr>
        <w:t>ств чр</w:t>
      </w:r>
      <w:proofErr w:type="gramEnd"/>
      <w:r w:rsidRPr="000A2661">
        <w:rPr>
          <w:rFonts w:ascii="Times New Roman" w:eastAsia="Times New Roman" w:hAnsi="Times New Roman" w:cs="Times New Roman"/>
        </w:rPr>
        <w:t>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0A2661" w:rsidRPr="000A2661" w:rsidRDefault="000A2661" w:rsidP="000A2661">
      <w:pPr>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w:t>
      </w:r>
      <w:r w:rsidRPr="000A2661">
        <w:rPr>
          <w:rFonts w:ascii="Times New Roman" w:eastAsia="Times New Roman" w:hAnsi="Times New Roman" w:cs="Times New Roman"/>
        </w:rPr>
        <w:lastRenderedPageBreak/>
        <w:t xml:space="preserve">обстоятельств и </w:t>
      </w:r>
      <w:proofErr w:type="gramStart"/>
      <w:r w:rsidRPr="000A2661">
        <w:rPr>
          <w:rFonts w:ascii="Times New Roman" w:eastAsia="Times New Roman" w:hAnsi="Times New Roman" w:cs="Times New Roman"/>
        </w:rPr>
        <w:t>предоставить надлежащее доказательство</w:t>
      </w:r>
      <w:proofErr w:type="gramEnd"/>
      <w:r w:rsidRPr="000A2661">
        <w:rPr>
          <w:rFonts w:ascii="Times New Roman" w:eastAsia="Times New Roman" w:hAnsi="Times New Roman" w:cs="Times New Roman"/>
        </w:rPr>
        <w:t xml:space="preserve"> наступления обстоятельств непреодолимой силы.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A2661" w:rsidRPr="000A2661" w:rsidRDefault="000A2661" w:rsidP="000A2661">
      <w:pPr>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 xml:space="preserve">8.3. По прекращению действия,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0A2661">
        <w:rPr>
          <w:rFonts w:ascii="Times New Roman" w:eastAsia="Times New Roman" w:hAnsi="Times New Roman" w:cs="Times New Roman"/>
        </w:rPr>
        <w:t>неизвещением</w:t>
      </w:r>
      <w:proofErr w:type="spellEnd"/>
      <w:r w:rsidRPr="000A2661">
        <w:rPr>
          <w:rFonts w:ascii="Times New Roman" w:eastAsia="Times New Roman" w:hAnsi="Times New Roman" w:cs="Times New Roman"/>
        </w:rPr>
        <w:t xml:space="preserve"> или несвоевременным извещением.</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8.4. 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 Стороны могут отказаться от дальнейшего исполнения обязательств по настоящему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9. УВЕДОМЛЕНИЯ И ИЗВЕЩЕНИЯ</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9.2. Уведомления и извещения направляются за счет уведомляющей Стороны.</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0A2661" w:rsidRPr="000A2661" w:rsidRDefault="000A2661" w:rsidP="000A2661">
      <w:pPr>
        <w:widowControl w:val="0"/>
        <w:spacing w:after="0" w:line="240" w:lineRule="auto"/>
        <w:ind w:firstLine="709"/>
        <w:jc w:val="both"/>
        <w:rPr>
          <w:rFonts w:ascii="Times New Roman" w:eastAsia="Times New Roman" w:hAnsi="Times New Roman" w:cs="Times New Roman"/>
        </w:rPr>
      </w:pPr>
      <w:r w:rsidRPr="000A2661">
        <w:rPr>
          <w:rFonts w:ascii="Times New Roman" w:eastAsia="Times New Roman" w:hAnsi="Times New Roman" w:cs="Times New Roman"/>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0A2661" w:rsidRPr="000A2661" w:rsidRDefault="000A2661" w:rsidP="000A2661">
      <w:pPr>
        <w:shd w:val="clear" w:color="auto" w:fill="FFFFFF"/>
        <w:tabs>
          <w:tab w:val="left" w:pos="1070"/>
        </w:tabs>
        <w:spacing w:after="0" w:line="240" w:lineRule="auto"/>
        <w:ind w:firstLine="530"/>
        <w:jc w:val="center"/>
        <w:rPr>
          <w:rFonts w:ascii="Times New Roman" w:eastAsia="Times New Roman" w:hAnsi="Times New Roman" w:cs="Times New Roman"/>
          <w:b/>
          <w:spacing w:val="-2"/>
        </w:rPr>
      </w:pPr>
      <w:r w:rsidRPr="000A2661">
        <w:rPr>
          <w:rFonts w:ascii="Times New Roman" w:eastAsia="Times New Roman" w:hAnsi="Times New Roman" w:cs="Times New Roman"/>
          <w:b/>
          <w:spacing w:val="-2"/>
        </w:rPr>
        <w:t>10. СОБЛЮДЕНИЕ АНТИКОРРУПЦИОННОГО ЗАКОНОДАТЕЛЬСТВА</w:t>
      </w:r>
    </w:p>
    <w:p w:rsidR="000A2661" w:rsidRPr="000A2661" w:rsidRDefault="000A2661" w:rsidP="000A2661">
      <w:pPr>
        <w:shd w:val="clear" w:color="auto" w:fill="FFFFFF"/>
        <w:tabs>
          <w:tab w:val="left" w:pos="1070"/>
        </w:tabs>
        <w:spacing w:after="0" w:line="240" w:lineRule="auto"/>
        <w:ind w:firstLine="530"/>
        <w:jc w:val="both"/>
        <w:rPr>
          <w:rFonts w:ascii="Times New Roman" w:eastAsia="Times New Roman" w:hAnsi="Times New Roman" w:cs="Times New Roman"/>
          <w:spacing w:val="-2"/>
        </w:rPr>
      </w:pPr>
      <w:r w:rsidRPr="000A2661">
        <w:rPr>
          <w:rFonts w:ascii="Times New Roman" w:eastAsia="Times New Roman" w:hAnsi="Times New Roman" w:cs="Times New Roman"/>
          <w:spacing w:val="-2"/>
        </w:rPr>
        <w:t>10.1.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0A2661" w:rsidRPr="000A2661" w:rsidRDefault="000A2661" w:rsidP="000A2661">
      <w:pPr>
        <w:shd w:val="clear" w:color="auto" w:fill="FFFFFF"/>
        <w:tabs>
          <w:tab w:val="left" w:pos="1070"/>
        </w:tabs>
        <w:spacing w:after="0" w:line="240" w:lineRule="auto"/>
        <w:ind w:firstLine="530"/>
        <w:jc w:val="both"/>
        <w:rPr>
          <w:rFonts w:ascii="Times New Roman" w:eastAsia="Times New Roman" w:hAnsi="Times New Roman" w:cs="Times New Roman"/>
          <w:spacing w:val="-2"/>
        </w:rPr>
      </w:pPr>
      <w:r w:rsidRPr="000A2661">
        <w:rPr>
          <w:rFonts w:ascii="Times New Roman" w:eastAsia="Times New Roman" w:hAnsi="Times New Roman" w:cs="Times New Roman"/>
          <w:spacing w:val="-2"/>
        </w:rPr>
        <w:t>- Федеральный закон № 273-ФЗ от 25 декабря 2008 г. «О противодействии коррупции».</w:t>
      </w:r>
    </w:p>
    <w:p w:rsidR="000A2661" w:rsidRPr="000A2661" w:rsidRDefault="000A2661" w:rsidP="000A2661">
      <w:pPr>
        <w:shd w:val="clear" w:color="auto" w:fill="FFFFFF"/>
        <w:tabs>
          <w:tab w:val="left" w:pos="1070"/>
        </w:tabs>
        <w:spacing w:after="0" w:line="240" w:lineRule="auto"/>
        <w:ind w:firstLine="530"/>
        <w:jc w:val="both"/>
        <w:rPr>
          <w:rFonts w:ascii="Times New Roman" w:eastAsia="Times New Roman" w:hAnsi="Times New Roman" w:cs="Times New Roman"/>
          <w:spacing w:val="-2"/>
        </w:rPr>
      </w:pPr>
      <w:r w:rsidRPr="000A2661">
        <w:rPr>
          <w:rFonts w:ascii="Times New Roman" w:eastAsia="Times New Roman" w:hAnsi="Times New Roman" w:cs="Times New Roman"/>
          <w:spacing w:val="-2"/>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0A2661" w:rsidRPr="000A2661" w:rsidRDefault="000A2661" w:rsidP="000A2661">
      <w:pPr>
        <w:shd w:val="clear" w:color="auto" w:fill="FFFFFF"/>
        <w:tabs>
          <w:tab w:val="left" w:pos="1070"/>
        </w:tabs>
        <w:spacing w:after="0" w:line="240" w:lineRule="auto"/>
        <w:ind w:firstLine="530"/>
        <w:jc w:val="both"/>
        <w:rPr>
          <w:rFonts w:ascii="Times New Roman" w:eastAsia="Times New Roman" w:hAnsi="Times New Roman" w:cs="Times New Roman"/>
          <w:spacing w:val="-2"/>
        </w:rPr>
      </w:pPr>
      <w:r w:rsidRPr="000A2661">
        <w:rPr>
          <w:rFonts w:ascii="Times New Roman" w:eastAsia="Times New Roman" w:hAnsi="Times New Roman" w:cs="Times New Roman"/>
          <w:spacing w:val="-2"/>
        </w:rPr>
        <w:t xml:space="preserve">Стороны также обязуются соблюдать антикоррупционную политику ФГБОУ ВО «КГЭУ», Положение о которой размещено на сайте </w:t>
      </w:r>
      <w:hyperlink r:id="rId9" w:history="1">
        <w:r w:rsidRPr="000A2661">
          <w:rPr>
            <w:rFonts w:ascii="Times New Roman" w:eastAsia="Times New Roman" w:hAnsi="Times New Roman" w:cs="Times New Roman"/>
            <w:color w:val="0000FF"/>
            <w:u w:val="single"/>
          </w:rPr>
          <w:t>https://kgeu.ru</w:t>
        </w:r>
      </w:hyperlink>
      <w:r w:rsidRPr="000A2661">
        <w:rPr>
          <w:rFonts w:ascii="Times New Roman" w:eastAsia="Times New Roman" w:hAnsi="Times New Roman" w:cs="Times New Roman"/>
        </w:rPr>
        <w:t>.</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bookmarkStart w:id="5" w:name="Par2"/>
      <w:bookmarkEnd w:id="5"/>
      <w:r w:rsidRPr="000A2661">
        <w:rPr>
          <w:rFonts w:ascii="Times New Roman" w:eastAsia="Times New Roman" w:hAnsi="Times New Roman" w:cs="Times New Roman"/>
        </w:rPr>
        <w:t>10.2.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bookmarkStart w:id="6" w:name="Par4"/>
      <w:bookmarkEnd w:id="6"/>
      <w:r w:rsidRPr="000A2661">
        <w:rPr>
          <w:rFonts w:ascii="Times New Roman" w:eastAsia="Times New Roman" w:hAnsi="Times New Roman" w:cs="Times New Roman"/>
        </w:rPr>
        <w:t>10.3. В случае возникновения у стороны подозрений, что произошло или может произойти нарушение п. 10.</w:t>
      </w:r>
      <w:hyperlink w:anchor="Par2" w:history="1">
        <w:r w:rsidRPr="000A2661">
          <w:rPr>
            <w:rFonts w:ascii="Times New Roman" w:eastAsia="Times New Roman" w:hAnsi="Times New Roman" w:cs="Times New Roman"/>
          </w:rPr>
          <w:t>2</w:t>
        </w:r>
      </w:hyperlink>
      <w:r w:rsidRPr="000A2661">
        <w:rPr>
          <w:rFonts w:ascii="Times New Roman" w:eastAsia="Times New Roman" w:hAnsi="Times New Roman" w:cs="Times New Roman"/>
        </w:rPr>
        <w:t>.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10.4. Исполнение обязательств по Договору приостанавливается с момента направления стороной уведомления, указанного в п. 10.</w:t>
      </w:r>
      <w:hyperlink w:anchor="Par4" w:history="1">
        <w:r w:rsidRPr="000A2661">
          <w:rPr>
            <w:rFonts w:ascii="Times New Roman" w:eastAsia="Times New Roman" w:hAnsi="Times New Roman" w:cs="Times New Roman"/>
          </w:rPr>
          <w:t>3</w:t>
        </w:r>
      </w:hyperlink>
      <w:r w:rsidRPr="000A2661">
        <w:rPr>
          <w:rFonts w:ascii="Times New Roman" w:eastAsia="Times New Roman" w:hAnsi="Times New Roman" w:cs="Times New Roman"/>
        </w:rPr>
        <w:t>. Договора, до момента получения ею ответа.</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lastRenderedPageBreak/>
        <w:t>10.5. Если подтвердилось нарушение другой стороной обязательств, указанных в п. 10.</w:t>
      </w:r>
      <w:hyperlink w:anchor="Par2" w:history="1">
        <w:r w:rsidRPr="000A2661">
          <w:rPr>
            <w:rFonts w:ascii="Times New Roman" w:eastAsia="Times New Roman" w:hAnsi="Times New Roman" w:cs="Times New Roman"/>
          </w:rPr>
          <w:t>2</w:t>
        </w:r>
      </w:hyperlink>
      <w:r w:rsidRPr="000A2661">
        <w:rPr>
          <w:rFonts w:ascii="Times New Roman" w:eastAsia="Times New Roman" w:hAnsi="Times New Roman" w:cs="Times New Roman"/>
        </w:rPr>
        <w:t>.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11. РАЗРЕШЕНИЕ СПОРОВ</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 xml:space="preserve">11.1.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11.2.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11.3.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11.4.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11.5. При систематическом (три и более раз)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12. ДЕЙСТВИЕ ДОГОВОРА</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 xml:space="preserve">12.1. Настоящий Договор вступает в силу с момента подписания его Сторонами и действует до 31 декабря 2026 года, в части оплаты до полного исполнения всех обязательств настоящего Договора. </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12.2.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 xml:space="preserve">12.3. Настоящий </w:t>
      </w:r>
      <w:proofErr w:type="gramStart"/>
      <w:r w:rsidRPr="000A2661">
        <w:rPr>
          <w:rFonts w:ascii="Times New Roman" w:eastAsia="Times New Roman" w:hAnsi="Times New Roman" w:cs="Times New Roman"/>
        </w:rPr>
        <w:t>Договор</w:t>
      </w:r>
      <w:proofErr w:type="gramEnd"/>
      <w:r w:rsidRPr="000A2661">
        <w:rPr>
          <w:rFonts w:ascii="Times New Roman" w:eastAsia="Times New Roman" w:hAnsi="Times New Roman" w:cs="Times New Roman"/>
        </w:rPr>
        <w:t xml:space="preserve">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13. ЗАКЛЮЧИТЕЛЬНЫЕ ПОЛОЖЕНИЯ</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13.1.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13.2. Если какое-либо из положений настоящего Договора становится недействительным, это не затрагивает действительности остальных его положений.</w:t>
      </w:r>
    </w:p>
    <w:p w:rsidR="000A2661" w:rsidRPr="000A2661" w:rsidRDefault="000A2661" w:rsidP="000A2661">
      <w:pPr>
        <w:autoSpaceDE w:val="0"/>
        <w:autoSpaceDN w:val="0"/>
        <w:adjustRightInd w:val="0"/>
        <w:spacing w:after="0" w:line="240" w:lineRule="auto"/>
        <w:ind w:firstLine="567"/>
        <w:contextualSpacing/>
        <w:jc w:val="both"/>
        <w:rPr>
          <w:rFonts w:ascii="Times New Roman" w:eastAsia="Times New Roman" w:hAnsi="Times New Roman" w:cs="Times New Roman"/>
        </w:rPr>
      </w:pPr>
      <w:r w:rsidRPr="000A2661">
        <w:rPr>
          <w:rFonts w:ascii="Times New Roman" w:eastAsia="Times New Roman" w:hAnsi="Times New Roman" w:cs="Times New Roman"/>
        </w:rPr>
        <w:t>13.3. Настоящий Договор составлен в 2 (двух) экземплярах на русском языке, имеющих равную юридическую силу, по одному экземпляру для каждой из Сторон.</w:t>
      </w:r>
    </w:p>
    <w:p w:rsidR="000A2661" w:rsidRPr="000A2661" w:rsidRDefault="000A2661" w:rsidP="000A2661">
      <w:pPr>
        <w:widowControl w:val="0"/>
        <w:spacing w:after="0" w:line="240" w:lineRule="auto"/>
        <w:ind w:firstLine="709"/>
        <w:jc w:val="center"/>
        <w:rPr>
          <w:rFonts w:ascii="Times New Roman" w:eastAsia="Times New Roman" w:hAnsi="Times New Roman" w:cs="Times New Roman"/>
          <w:b/>
          <w:bCs/>
        </w:rPr>
      </w:pPr>
      <w:r w:rsidRPr="000A2661">
        <w:rPr>
          <w:rFonts w:ascii="Times New Roman" w:eastAsia="Times New Roman" w:hAnsi="Times New Roman" w:cs="Times New Roman"/>
          <w:b/>
          <w:bCs/>
        </w:rPr>
        <w:t>14. РЕКВИЗИТЫ И ПОДПИСИ СТОРОН</w:t>
      </w:r>
    </w:p>
    <w:tbl>
      <w:tblPr>
        <w:tblW w:w="5000" w:type="pct"/>
        <w:tblLook w:val="0000" w:firstRow="0" w:lastRow="0" w:firstColumn="0" w:lastColumn="0" w:noHBand="0" w:noVBand="0"/>
      </w:tblPr>
      <w:tblGrid>
        <w:gridCol w:w="5291"/>
        <w:gridCol w:w="41"/>
        <w:gridCol w:w="5335"/>
        <w:gridCol w:w="15"/>
      </w:tblGrid>
      <w:tr w:rsidR="000A2661" w:rsidRPr="000A2661" w:rsidTr="00342DEA">
        <w:trPr>
          <w:trHeight w:val="719"/>
        </w:trPr>
        <w:tc>
          <w:tcPr>
            <w:tcW w:w="2477" w:type="pct"/>
          </w:tcPr>
          <w:p w:rsidR="000A2661" w:rsidRPr="000A2661" w:rsidRDefault="000A2661" w:rsidP="000A2661">
            <w:pPr>
              <w:widowControl w:val="0"/>
              <w:autoSpaceDE w:val="0"/>
              <w:autoSpaceDN w:val="0"/>
              <w:adjustRightInd w:val="0"/>
              <w:spacing w:after="0" w:line="240" w:lineRule="auto"/>
              <w:jc w:val="center"/>
              <w:rPr>
                <w:rFonts w:ascii="Times New Roman" w:eastAsia="Times New Roman" w:hAnsi="Times New Roman" w:cs="Times New Roman"/>
                <w:b/>
                <w:bCs/>
              </w:rPr>
            </w:pPr>
            <w:r w:rsidRPr="000A2661">
              <w:rPr>
                <w:rFonts w:ascii="Times New Roman" w:eastAsia="Times New Roman" w:hAnsi="Times New Roman" w:cs="Times New Roman"/>
                <w:b/>
                <w:bCs/>
              </w:rPr>
              <w:t>Заказчик</w:t>
            </w:r>
          </w:p>
          <w:p w:rsidR="000A2661" w:rsidRPr="000A2661" w:rsidRDefault="000A2661" w:rsidP="000A2661">
            <w:pPr>
              <w:spacing w:after="0" w:line="240" w:lineRule="auto"/>
              <w:jc w:val="both"/>
              <w:rPr>
                <w:rFonts w:ascii="Times New Roman" w:eastAsia="Times New Roman" w:hAnsi="Times New Roman" w:cs="Times New Roman"/>
                <w:b/>
              </w:rPr>
            </w:pPr>
            <w:r w:rsidRPr="000A2661">
              <w:rPr>
                <w:rFonts w:ascii="Times New Roman" w:eastAsia="Times New Roman" w:hAnsi="Times New Roman" w:cs="Times New Roman"/>
                <w:b/>
              </w:rPr>
              <w:t>ФГБОУ ВО «КГЭУ»</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УФК по Нижегородской области (ФГБОУ ВО «КГЭУ» л/</w:t>
            </w:r>
            <w:proofErr w:type="spellStart"/>
            <w:r w:rsidRPr="000A2661">
              <w:rPr>
                <w:rFonts w:ascii="Times New Roman" w:eastAsia="Times New Roman" w:hAnsi="Times New Roman" w:cs="Times New Roman"/>
              </w:rPr>
              <w:t>сч</w:t>
            </w:r>
            <w:proofErr w:type="spellEnd"/>
            <w:r w:rsidRPr="000A2661">
              <w:rPr>
                <w:rFonts w:ascii="Times New Roman" w:eastAsia="Times New Roman" w:hAnsi="Times New Roman" w:cs="Times New Roman"/>
              </w:rPr>
              <w:t xml:space="preserve"> 20116Х79020)</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 xml:space="preserve">420066, Республика Татарстан, г. Казань, </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 xml:space="preserve">ул. </w:t>
            </w:r>
            <w:proofErr w:type="spellStart"/>
            <w:r w:rsidRPr="000A2661">
              <w:rPr>
                <w:rFonts w:ascii="Times New Roman" w:eastAsia="Times New Roman" w:hAnsi="Times New Roman" w:cs="Times New Roman"/>
              </w:rPr>
              <w:t>Красносельская</w:t>
            </w:r>
            <w:proofErr w:type="spellEnd"/>
            <w:r w:rsidRPr="000A2661">
              <w:rPr>
                <w:rFonts w:ascii="Times New Roman" w:eastAsia="Times New Roman" w:hAnsi="Times New Roman" w:cs="Times New Roman"/>
              </w:rPr>
              <w:t>, 51</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ИНН/КПП 1656019286/165601001</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ОГРН 1021603065637</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Банковские реквизиты:</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ОКЦ № 1 Волго-Вятского ГУ Банка России// УФК по Нижегородской области, г. Нижний Новгород</w:t>
            </w:r>
          </w:p>
          <w:p w:rsidR="000A2661" w:rsidRPr="000A2661" w:rsidRDefault="000A2661" w:rsidP="000A2661">
            <w:pPr>
              <w:spacing w:after="0" w:line="240" w:lineRule="auto"/>
              <w:jc w:val="both"/>
              <w:rPr>
                <w:rFonts w:ascii="Times New Roman" w:eastAsia="Times New Roman" w:hAnsi="Times New Roman" w:cs="Times New Roman"/>
              </w:rPr>
            </w:pPr>
            <w:proofErr w:type="gramStart"/>
            <w:r w:rsidRPr="000A2661">
              <w:rPr>
                <w:rFonts w:ascii="Times New Roman" w:eastAsia="Times New Roman" w:hAnsi="Times New Roman" w:cs="Times New Roman"/>
              </w:rPr>
              <w:t>р</w:t>
            </w:r>
            <w:proofErr w:type="gramEnd"/>
            <w:r w:rsidRPr="000A2661">
              <w:rPr>
                <w:rFonts w:ascii="Times New Roman" w:eastAsia="Times New Roman" w:hAnsi="Times New Roman" w:cs="Times New Roman"/>
              </w:rPr>
              <w:t>/с 032 146 430 000000 13233</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БИК 012202102</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к/с 40102810745370000024</w:t>
            </w:r>
          </w:p>
          <w:p w:rsidR="000A2661" w:rsidRPr="000A2661" w:rsidRDefault="000A2661" w:rsidP="000A2661">
            <w:pPr>
              <w:spacing w:after="0" w:line="240" w:lineRule="auto"/>
              <w:jc w:val="both"/>
              <w:rPr>
                <w:rFonts w:ascii="Times New Roman" w:eastAsia="Times New Roman" w:hAnsi="Times New Roman" w:cs="Times New Roman"/>
              </w:rPr>
            </w:pPr>
            <w:r w:rsidRPr="000A2661">
              <w:rPr>
                <w:rFonts w:ascii="Times New Roman" w:eastAsia="Times New Roman" w:hAnsi="Times New Roman" w:cs="Times New Roman"/>
              </w:rPr>
              <w:t>00000000000000000130</w:t>
            </w:r>
          </w:p>
          <w:p w:rsidR="000A2661" w:rsidRPr="000A2661" w:rsidRDefault="000A2661" w:rsidP="000A2661">
            <w:pPr>
              <w:spacing w:after="0" w:line="240" w:lineRule="auto"/>
              <w:jc w:val="both"/>
              <w:rPr>
                <w:rFonts w:ascii="Times New Roman" w:eastAsia="Times New Roman" w:hAnsi="Times New Roman" w:cs="Times New Roman"/>
              </w:rPr>
            </w:pPr>
          </w:p>
        </w:tc>
        <w:tc>
          <w:tcPr>
            <w:tcW w:w="2523" w:type="pct"/>
            <w:gridSpan w:val="3"/>
          </w:tcPr>
          <w:p w:rsidR="000A2661" w:rsidRPr="000A2661" w:rsidRDefault="000A2661" w:rsidP="000A2661">
            <w:pPr>
              <w:widowControl w:val="0"/>
              <w:spacing w:after="0" w:line="240" w:lineRule="auto"/>
              <w:jc w:val="center"/>
              <w:rPr>
                <w:rFonts w:ascii="Times New Roman" w:eastAsia="Times New Roman" w:hAnsi="Times New Roman" w:cs="Times New Roman"/>
                <w:b/>
                <w:bCs/>
              </w:rPr>
            </w:pPr>
            <w:r w:rsidRPr="000A2661">
              <w:rPr>
                <w:rFonts w:ascii="Times New Roman" w:eastAsia="Times New Roman" w:hAnsi="Times New Roman" w:cs="Times New Roman"/>
                <w:b/>
                <w:bCs/>
              </w:rPr>
              <w:t>Поставщик</w:t>
            </w:r>
          </w:p>
          <w:p w:rsidR="000A2661" w:rsidRPr="000A2661" w:rsidRDefault="000A2661" w:rsidP="000A2661">
            <w:pPr>
              <w:widowControl w:val="0"/>
              <w:spacing w:after="0" w:line="240" w:lineRule="auto"/>
              <w:jc w:val="both"/>
              <w:rPr>
                <w:rFonts w:ascii="Times New Roman" w:eastAsia="Times New Roman" w:hAnsi="Times New Roman" w:cs="Times New Roman"/>
                <w:lang w:val="en-US"/>
              </w:rPr>
            </w:pPr>
          </w:p>
        </w:tc>
      </w:tr>
      <w:tr w:rsidR="000A2661" w:rsidRPr="000A2661" w:rsidTr="00342DEA">
        <w:trPr>
          <w:gridAfter w:val="1"/>
          <w:wAfter w:w="7" w:type="pct"/>
          <w:trHeight w:val="73"/>
        </w:trPr>
        <w:tc>
          <w:tcPr>
            <w:tcW w:w="2496" w:type="pct"/>
            <w:gridSpan w:val="2"/>
          </w:tcPr>
          <w:p w:rsidR="000A2661" w:rsidRPr="000A2661" w:rsidRDefault="000A2661" w:rsidP="000A2661">
            <w:pPr>
              <w:widowControl w:val="0"/>
              <w:numPr>
                <w:ilvl w:val="0"/>
                <w:numId w:val="10"/>
              </w:numPr>
              <w:snapToGrid w:val="0"/>
              <w:spacing w:after="0" w:line="240" w:lineRule="auto"/>
              <w:jc w:val="both"/>
              <w:outlineLvl w:val="1"/>
              <w:rPr>
                <w:rFonts w:ascii="Times New Roman" w:eastAsia="Times New Roman" w:hAnsi="Times New Roman" w:cs="Times New Roman"/>
                <w:b/>
                <w:bCs/>
              </w:rPr>
            </w:pPr>
            <w:r w:rsidRPr="000A2661">
              <w:rPr>
                <w:rFonts w:ascii="Times New Roman" w:eastAsia="Times New Roman" w:hAnsi="Times New Roman" w:cs="Times New Roman"/>
                <w:b/>
                <w:bCs/>
              </w:rPr>
              <w:t>Заказчик: ФГБОУ ВО «КГЭУ»</w:t>
            </w:r>
          </w:p>
          <w:p w:rsidR="000A2661" w:rsidRPr="000A2661" w:rsidRDefault="000A2661" w:rsidP="000A2661">
            <w:pPr>
              <w:widowControl w:val="0"/>
              <w:spacing w:after="0" w:line="240" w:lineRule="auto"/>
              <w:rPr>
                <w:rFonts w:ascii="Times New Roman" w:eastAsia="Times New Roman" w:hAnsi="Times New Roman" w:cs="Times New Roman"/>
              </w:rPr>
            </w:pPr>
            <w:r w:rsidRPr="000A2661">
              <w:rPr>
                <w:rFonts w:ascii="Times New Roman" w:eastAsia="Times New Roman" w:hAnsi="Times New Roman" w:cs="Times New Roman"/>
              </w:rPr>
              <w:t>Первый проректор-проректор по УР</w:t>
            </w:r>
          </w:p>
          <w:p w:rsidR="000A2661" w:rsidRPr="000A2661" w:rsidRDefault="000A2661" w:rsidP="000A2661">
            <w:pPr>
              <w:widowControl w:val="0"/>
              <w:spacing w:after="0" w:line="240" w:lineRule="auto"/>
              <w:rPr>
                <w:rFonts w:ascii="Times New Roman" w:eastAsia="Times New Roman" w:hAnsi="Times New Roman" w:cs="Times New Roman"/>
              </w:rPr>
            </w:pPr>
          </w:p>
          <w:p w:rsidR="000A2661" w:rsidRPr="000A2661" w:rsidRDefault="000A2661" w:rsidP="000A2661">
            <w:pPr>
              <w:widowControl w:val="0"/>
              <w:spacing w:after="0" w:line="240" w:lineRule="auto"/>
              <w:rPr>
                <w:rFonts w:ascii="Times New Roman" w:eastAsia="Times New Roman" w:hAnsi="Times New Roman" w:cs="Times New Roman"/>
                <w:snapToGrid w:val="0"/>
              </w:rPr>
            </w:pPr>
            <w:r w:rsidRPr="000A2661">
              <w:rPr>
                <w:rFonts w:ascii="Times New Roman" w:eastAsia="Times New Roman" w:hAnsi="Times New Roman" w:cs="Times New Roman"/>
                <w:snapToGrid w:val="0"/>
              </w:rPr>
              <w:t>___________________ /А.В. Леонтьев/</w:t>
            </w:r>
          </w:p>
          <w:p w:rsidR="000A2661" w:rsidRPr="000A2661" w:rsidRDefault="000A2661" w:rsidP="000A2661">
            <w:pPr>
              <w:widowControl w:val="0"/>
              <w:spacing w:after="0" w:line="240" w:lineRule="auto"/>
              <w:jc w:val="both"/>
              <w:rPr>
                <w:rFonts w:ascii="Times New Roman" w:eastAsia="Times New Roman" w:hAnsi="Times New Roman" w:cs="Times New Roman"/>
                <w:snapToGrid w:val="0"/>
              </w:rPr>
            </w:pPr>
            <w:r w:rsidRPr="000A2661">
              <w:rPr>
                <w:rFonts w:ascii="Times New Roman" w:eastAsia="Times New Roman" w:hAnsi="Times New Roman" w:cs="Times New Roman"/>
                <w:snapToGrid w:val="0"/>
              </w:rPr>
              <w:t>М.П.</w:t>
            </w:r>
          </w:p>
          <w:p w:rsidR="000A2661" w:rsidRPr="000A2661" w:rsidRDefault="000A2661" w:rsidP="000A2661">
            <w:pPr>
              <w:widowControl w:val="0"/>
              <w:spacing w:after="0" w:line="240" w:lineRule="auto"/>
              <w:rPr>
                <w:rFonts w:ascii="Times New Roman" w:eastAsia="Times New Roman" w:hAnsi="Times New Roman" w:cs="Times New Roman"/>
                <w:snapToGrid w:val="0"/>
              </w:rPr>
            </w:pPr>
          </w:p>
        </w:tc>
        <w:tc>
          <w:tcPr>
            <w:tcW w:w="2497" w:type="pct"/>
          </w:tcPr>
          <w:p w:rsidR="000A2661" w:rsidRPr="000A2661" w:rsidRDefault="000A2661" w:rsidP="000A2661">
            <w:pPr>
              <w:spacing w:after="0" w:line="240" w:lineRule="auto"/>
              <w:rPr>
                <w:rFonts w:ascii="Times New Roman" w:eastAsia="Times New Roman" w:hAnsi="Times New Roman" w:cs="Times New Roman"/>
                <w:b/>
                <w:color w:val="000000"/>
              </w:rPr>
            </w:pPr>
            <w:r w:rsidRPr="000A2661">
              <w:rPr>
                <w:rFonts w:ascii="Times New Roman" w:eastAsia="Times New Roman" w:hAnsi="Times New Roman" w:cs="Times New Roman"/>
                <w:b/>
                <w:bCs/>
              </w:rPr>
              <w:t xml:space="preserve">Поставщик: </w:t>
            </w:r>
          </w:p>
          <w:p w:rsidR="000A2661" w:rsidRPr="000A2661" w:rsidRDefault="000A2661" w:rsidP="000A2661">
            <w:pPr>
              <w:widowControl w:val="0"/>
              <w:spacing w:after="0" w:line="240" w:lineRule="auto"/>
              <w:rPr>
                <w:rFonts w:ascii="Times New Roman" w:eastAsia="Times New Roman" w:hAnsi="Times New Roman" w:cs="Times New Roman"/>
              </w:rPr>
            </w:pPr>
          </w:p>
          <w:p w:rsidR="000A2661" w:rsidRPr="000A2661" w:rsidRDefault="000A2661" w:rsidP="000A2661">
            <w:pPr>
              <w:widowControl w:val="0"/>
              <w:spacing w:after="0" w:line="240" w:lineRule="auto"/>
              <w:rPr>
                <w:rFonts w:ascii="Times New Roman" w:eastAsia="Times New Roman" w:hAnsi="Times New Roman" w:cs="Times New Roman"/>
                <w:sz w:val="18"/>
              </w:rPr>
            </w:pPr>
          </w:p>
          <w:p w:rsidR="000A2661" w:rsidRPr="000A2661" w:rsidRDefault="000A2661" w:rsidP="000A2661">
            <w:pPr>
              <w:spacing w:after="0" w:line="240" w:lineRule="auto"/>
              <w:rPr>
                <w:rFonts w:ascii="Times New Roman" w:eastAsia="Times New Roman" w:hAnsi="Times New Roman" w:cs="Times New Roman"/>
              </w:rPr>
            </w:pPr>
            <w:r w:rsidRPr="000A2661">
              <w:rPr>
                <w:rFonts w:ascii="Times New Roman" w:eastAsia="Times New Roman" w:hAnsi="Times New Roman" w:cs="Times New Roman"/>
              </w:rPr>
              <w:t>___________________ /______________/</w:t>
            </w:r>
          </w:p>
          <w:p w:rsidR="000A2661" w:rsidRPr="000A2661" w:rsidRDefault="000A2661" w:rsidP="000A2661">
            <w:pPr>
              <w:widowControl w:val="0"/>
              <w:spacing w:after="0" w:line="240" w:lineRule="auto"/>
              <w:rPr>
                <w:rFonts w:ascii="Times New Roman" w:eastAsia="Times New Roman" w:hAnsi="Times New Roman" w:cs="Times New Roman"/>
                <w:snapToGrid w:val="0"/>
              </w:rPr>
            </w:pPr>
            <w:r w:rsidRPr="000A2661">
              <w:rPr>
                <w:rFonts w:ascii="Times New Roman" w:eastAsia="Times New Roman" w:hAnsi="Times New Roman" w:cs="Times New Roman"/>
                <w:snapToGrid w:val="0"/>
              </w:rPr>
              <w:t>М.П.</w:t>
            </w:r>
          </w:p>
        </w:tc>
      </w:tr>
    </w:tbl>
    <w:p w:rsidR="000A2661" w:rsidRPr="000A2661" w:rsidRDefault="000A2661" w:rsidP="000A2661">
      <w:pPr>
        <w:widowControl w:val="0"/>
        <w:spacing w:after="0" w:line="240" w:lineRule="auto"/>
        <w:jc w:val="right"/>
        <w:rPr>
          <w:rFonts w:ascii="Times New Roman" w:eastAsia="Times New Roman" w:hAnsi="Times New Roman" w:cs="Times New Roman"/>
        </w:rPr>
      </w:pPr>
    </w:p>
    <w:p w:rsidR="000A2661" w:rsidRPr="000A2661" w:rsidRDefault="000A2661" w:rsidP="000A2661">
      <w:pPr>
        <w:widowControl w:val="0"/>
        <w:spacing w:after="0" w:line="240" w:lineRule="auto"/>
        <w:jc w:val="right"/>
        <w:rPr>
          <w:rFonts w:ascii="Times New Roman" w:eastAsia="Times New Roman" w:hAnsi="Times New Roman" w:cs="Times New Roman"/>
        </w:rPr>
      </w:pPr>
      <w:r w:rsidRPr="000A2661">
        <w:rPr>
          <w:rFonts w:ascii="Times New Roman" w:eastAsia="Times New Roman" w:hAnsi="Times New Roman" w:cs="Times New Roman"/>
        </w:rPr>
        <w:lastRenderedPageBreak/>
        <w:t>Приложение №1</w:t>
      </w:r>
    </w:p>
    <w:p w:rsidR="000A2661" w:rsidRPr="000A2661" w:rsidRDefault="000A2661" w:rsidP="000A2661">
      <w:pPr>
        <w:widowControl w:val="0"/>
        <w:spacing w:after="0" w:line="240" w:lineRule="auto"/>
        <w:jc w:val="right"/>
        <w:rPr>
          <w:rFonts w:ascii="Times New Roman" w:eastAsia="Times New Roman" w:hAnsi="Times New Roman" w:cs="Times New Roman"/>
        </w:rPr>
      </w:pPr>
      <w:r w:rsidRPr="000A2661">
        <w:rPr>
          <w:rFonts w:ascii="Times New Roman" w:eastAsia="Times New Roman" w:hAnsi="Times New Roman" w:cs="Times New Roman"/>
        </w:rPr>
        <w:t>к Договору № _____________</w:t>
      </w:r>
    </w:p>
    <w:p w:rsidR="000A2661" w:rsidRPr="000A2661" w:rsidRDefault="000A2661" w:rsidP="000A2661">
      <w:pPr>
        <w:widowControl w:val="0"/>
        <w:spacing w:after="0" w:line="240" w:lineRule="auto"/>
        <w:jc w:val="right"/>
        <w:rPr>
          <w:rFonts w:ascii="Times New Roman" w:eastAsia="Times New Roman" w:hAnsi="Times New Roman" w:cs="Times New Roman"/>
        </w:rPr>
      </w:pPr>
      <w:r w:rsidRPr="000A2661">
        <w:rPr>
          <w:rFonts w:ascii="Times New Roman" w:eastAsia="Times New Roman" w:hAnsi="Times New Roman" w:cs="Times New Roman"/>
        </w:rPr>
        <w:t xml:space="preserve">          от «______ »________________ 2026г.</w:t>
      </w:r>
    </w:p>
    <w:p w:rsidR="000A2661" w:rsidRPr="000A2661" w:rsidRDefault="000A2661" w:rsidP="000A2661">
      <w:pPr>
        <w:widowControl w:val="0"/>
        <w:spacing w:after="0" w:line="240" w:lineRule="auto"/>
        <w:jc w:val="center"/>
        <w:rPr>
          <w:rFonts w:ascii="Times New Roman" w:eastAsia="Times New Roman" w:hAnsi="Times New Roman" w:cs="Times New Roman"/>
          <w:b/>
        </w:rPr>
      </w:pPr>
    </w:p>
    <w:p w:rsidR="000A2661" w:rsidRPr="000A2661" w:rsidRDefault="000A2661" w:rsidP="000A2661">
      <w:pPr>
        <w:widowControl w:val="0"/>
        <w:spacing w:after="0" w:line="240" w:lineRule="auto"/>
        <w:jc w:val="center"/>
        <w:rPr>
          <w:rFonts w:ascii="Times New Roman" w:eastAsia="Times New Roman" w:hAnsi="Times New Roman" w:cs="Times New Roman"/>
          <w:b/>
        </w:rPr>
      </w:pPr>
      <w:r w:rsidRPr="000A2661">
        <w:rPr>
          <w:rFonts w:ascii="Times New Roman" w:eastAsia="Times New Roman" w:hAnsi="Times New Roman" w:cs="Times New Roman"/>
          <w:b/>
        </w:rPr>
        <w:t>СПЕЦИФИКАЦИЯ</w:t>
      </w:r>
    </w:p>
    <w:p w:rsidR="000A2661" w:rsidRPr="000A2661" w:rsidRDefault="000A2661" w:rsidP="000A2661">
      <w:pPr>
        <w:widowControl w:val="0"/>
        <w:spacing w:after="0" w:line="240" w:lineRule="auto"/>
        <w:jc w:val="center"/>
        <w:rPr>
          <w:rFonts w:ascii="Times New Roman" w:eastAsia="Times New Roman" w:hAnsi="Times New Roman" w:cs="Times New Roman"/>
          <w:b/>
        </w:rPr>
      </w:pPr>
    </w:p>
    <w:tbl>
      <w:tblPr>
        <w:tblW w:w="109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559"/>
        <w:gridCol w:w="992"/>
        <w:gridCol w:w="4253"/>
        <w:gridCol w:w="1559"/>
        <w:gridCol w:w="992"/>
        <w:gridCol w:w="1134"/>
      </w:tblGrid>
      <w:tr w:rsidR="000A2661" w:rsidRPr="000A2661" w:rsidTr="00342DEA">
        <w:tc>
          <w:tcPr>
            <w:tcW w:w="426" w:type="dxa"/>
            <w:shd w:val="clear" w:color="auto" w:fill="auto"/>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 </w:t>
            </w:r>
            <w:proofErr w:type="gramStart"/>
            <w:r w:rsidRPr="000A2661">
              <w:rPr>
                <w:rFonts w:ascii="Times New Roman" w:eastAsia="Times New Roman" w:hAnsi="Times New Roman" w:cs="Times New Roman"/>
                <w:sz w:val="21"/>
                <w:szCs w:val="21"/>
              </w:rPr>
              <w:t>п</w:t>
            </w:r>
            <w:proofErr w:type="gramEnd"/>
            <w:r w:rsidRPr="000A2661">
              <w:rPr>
                <w:rFonts w:ascii="Times New Roman" w:eastAsia="Times New Roman" w:hAnsi="Times New Roman" w:cs="Times New Roman"/>
                <w:sz w:val="21"/>
                <w:szCs w:val="21"/>
              </w:rPr>
              <w:t>/п</w:t>
            </w:r>
          </w:p>
        </w:tc>
        <w:tc>
          <w:tcPr>
            <w:tcW w:w="1559"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Наименование</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Кол-во</w:t>
            </w:r>
          </w:p>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w:t>
            </w:r>
            <w:proofErr w:type="spellStart"/>
            <w:r w:rsidRPr="000A2661">
              <w:rPr>
                <w:rFonts w:ascii="Times New Roman" w:eastAsia="Times New Roman" w:hAnsi="Times New Roman" w:cs="Times New Roman"/>
                <w:sz w:val="21"/>
                <w:szCs w:val="21"/>
              </w:rPr>
              <w:t>ед</w:t>
            </w:r>
            <w:proofErr w:type="gramStart"/>
            <w:r w:rsidRPr="000A2661">
              <w:rPr>
                <w:rFonts w:ascii="Times New Roman" w:eastAsia="Times New Roman" w:hAnsi="Times New Roman" w:cs="Times New Roman"/>
                <w:sz w:val="21"/>
                <w:szCs w:val="21"/>
              </w:rPr>
              <w:t>.и</w:t>
            </w:r>
            <w:proofErr w:type="gramEnd"/>
            <w:r w:rsidRPr="000A2661">
              <w:rPr>
                <w:rFonts w:ascii="Times New Roman" w:eastAsia="Times New Roman" w:hAnsi="Times New Roman" w:cs="Times New Roman"/>
                <w:sz w:val="21"/>
                <w:szCs w:val="21"/>
              </w:rPr>
              <w:t>зм</w:t>
            </w:r>
            <w:proofErr w:type="spellEnd"/>
            <w:r w:rsidRPr="000A2661">
              <w:rPr>
                <w:rFonts w:ascii="Times New Roman" w:eastAsia="Times New Roman" w:hAnsi="Times New Roman" w:cs="Times New Roman"/>
                <w:sz w:val="21"/>
                <w:szCs w:val="21"/>
              </w:rPr>
              <w:t>.)</w:t>
            </w:r>
          </w:p>
        </w:tc>
        <w:tc>
          <w:tcPr>
            <w:tcW w:w="4253"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Функциональные, технические и качественные характеристики</w:t>
            </w:r>
          </w:p>
        </w:tc>
        <w:tc>
          <w:tcPr>
            <w:tcW w:w="1559" w:type="dxa"/>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Страна происхождения</w:t>
            </w:r>
          </w:p>
        </w:tc>
        <w:tc>
          <w:tcPr>
            <w:tcW w:w="992" w:type="dxa"/>
            <w:shd w:val="clear" w:color="auto" w:fill="auto"/>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Цена, </w:t>
            </w:r>
            <w:proofErr w:type="spellStart"/>
            <w:r w:rsidRPr="000A2661">
              <w:rPr>
                <w:rFonts w:ascii="Times New Roman" w:eastAsia="Times New Roman" w:hAnsi="Times New Roman" w:cs="Times New Roman"/>
                <w:sz w:val="21"/>
                <w:szCs w:val="21"/>
              </w:rPr>
              <w:t>руб</w:t>
            </w:r>
            <w:proofErr w:type="spellEnd"/>
          </w:p>
        </w:tc>
        <w:tc>
          <w:tcPr>
            <w:tcW w:w="1134" w:type="dxa"/>
            <w:shd w:val="clear" w:color="auto" w:fill="auto"/>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Сумма, </w:t>
            </w:r>
            <w:proofErr w:type="spellStart"/>
            <w:r w:rsidRPr="000A2661">
              <w:rPr>
                <w:rFonts w:ascii="Times New Roman" w:eastAsia="Times New Roman" w:hAnsi="Times New Roman" w:cs="Times New Roman"/>
                <w:sz w:val="21"/>
                <w:szCs w:val="21"/>
              </w:rPr>
              <w:t>руб</w:t>
            </w:r>
            <w:proofErr w:type="spellEnd"/>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bookmarkStart w:id="7" w:name="_GoBack"/>
            <w:bookmarkEnd w:id="7"/>
            <w:r>
              <w:rPr>
                <w:rFonts w:ascii="Times New Roman" w:eastAsia="Times New Roman" w:hAnsi="Times New Roman" w:cs="Times New Roman"/>
                <w:sz w:val="21"/>
                <w:szCs w:val="21"/>
              </w:rPr>
              <w:t>11</w:t>
            </w: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Щит электрический навесной</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1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Тип изделия: </w:t>
            </w:r>
            <w:hyperlink r:id="rId10" w:history="1">
              <w:r w:rsidRPr="000A2661">
                <w:rPr>
                  <w:rFonts w:ascii="Times New Roman" w:eastAsia="Times New Roman" w:hAnsi="Times New Roman" w:cs="Times New Roman"/>
                  <w:sz w:val="21"/>
                  <w:szCs w:val="21"/>
                </w:rPr>
                <w:t xml:space="preserve">Щит  IEK TEKFOR ЩРН-П-24 IP41 </w:t>
              </w:r>
              <w:proofErr w:type="spellStart"/>
              <w:r w:rsidRPr="000A2661">
                <w:rPr>
                  <w:rFonts w:ascii="Times New Roman" w:eastAsia="Times New Roman" w:hAnsi="Times New Roman" w:cs="Times New Roman"/>
                  <w:sz w:val="21"/>
                  <w:szCs w:val="21"/>
                </w:rPr>
                <w:t>черн</w:t>
              </w:r>
              <w:proofErr w:type="spellEnd"/>
              <w:r w:rsidRPr="000A2661">
                <w:rPr>
                  <w:rFonts w:ascii="Times New Roman" w:eastAsia="Times New Roman" w:hAnsi="Times New Roman" w:cs="Times New Roman"/>
                  <w:sz w:val="21"/>
                  <w:szCs w:val="21"/>
                </w:rPr>
                <w:t xml:space="preserve">. </w:t>
              </w:r>
              <w:proofErr w:type="spellStart"/>
              <w:r w:rsidRPr="000A2661">
                <w:rPr>
                  <w:rFonts w:ascii="Times New Roman" w:eastAsia="Times New Roman" w:hAnsi="Times New Roman" w:cs="Times New Roman"/>
                  <w:sz w:val="21"/>
                  <w:szCs w:val="21"/>
                </w:rPr>
                <w:t>прозр</w:t>
              </w:r>
              <w:proofErr w:type="spellEnd"/>
              <w:r w:rsidRPr="000A2661">
                <w:rPr>
                  <w:rFonts w:ascii="Times New Roman" w:eastAsia="Times New Roman" w:hAnsi="Times New Roman" w:cs="Times New Roman"/>
                  <w:sz w:val="21"/>
                  <w:szCs w:val="21"/>
                </w:rPr>
                <w:t>. дверь распределительный</w:t>
              </w:r>
            </w:hyperlink>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Материал изделия: </w:t>
            </w:r>
            <w:hyperlink r:id="rId11" w:history="1">
              <w:r w:rsidRPr="000A2661">
                <w:rPr>
                  <w:rFonts w:ascii="Times New Roman" w:eastAsia="Times New Roman" w:hAnsi="Times New Roman" w:cs="Times New Roman"/>
                  <w:sz w:val="21"/>
                  <w:szCs w:val="21"/>
                </w:rPr>
                <w:t>Пластик</w:t>
              </w:r>
            </w:hyperlink>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Способ монтажа: </w:t>
            </w:r>
            <w:hyperlink r:id="rId12" w:history="1">
              <w:r w:rsidRPr="000A2661">
                <w:rPr>
                  <w:rFonts w:ascii="Times New Roman" w:eastAsia="Times New Roman" w:hAnsi="Times New Roman" w:cs="Times New Roman"/>
                  <w:sz w:val="21"/>
                  <w:szCs w:val="21"/>
                </w:rPr>
                <w:t>Навесной</w:t>
              </w:r>
            </w:hyperlink>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Размеры (</w:t>
            </w:r>
            <w:proofErr w:type="spellStart"/>
            <w:r w:rsidRPr="000A2661">
              <w:rPr>
                <w:rFonts w:ascii="Times New Roman" w:eastAsia="Times New Roman" w:hAnsi="Times New Roman" w:cs="Times New Roman"/>
                <w:sz w:val="21"/>
                <w:szCs w:val="21"/>
              </w:rPr>
              <w:t>В</w:t>
            </w:r>
            <w:proofErr w:type="gramStart"/>
            <w:r w:rsidRPr="000A2661">
              <w:rPr>
                <w:rFonts w:ascii="Times New Roman" w:eastAsia="Times New Roman" w:hAnsi="Times New Roman" w:cs="Times New Roman"/>
                <w:sz w:val="21"/>
                <w:szCs w:val="21"/>
              </w:rPr>
              <w:t>x</w:t>
            </w:r>
            <w:proofErr w:type="gramEnd"/>
            <w:r w:rsidRPr="000A2661">
              <w:rPr>
                <w:rFonts w:ascii="Times New Roman" w:eastAsia="Times New Roman" w:hAnsi="Times New Roman" w:cs="Times New Roman"/>
                <w:sz w:val="21"/>
                <w:szCs w:val="21"/>
              </w:rPr>
              <w:t>ШxГ</w:t>
            </w:r>
            <w:proofErr w:type="spellEnd"/>
            <w:r w:rsidRPr="000A2661">
              <w:rPr>
                <w:rFonts w:ascii="Times New Roman" w:eastAsia="Times New Roman" w:hAnsi="Times New Roman" w:cs="Times New Roman"/>
                <w:sz w:val="21"/>
                <w:szCs w:val="21"/>
              </w:rPr>
              <w:t xml:space="preserve">), не более: </w:t>
            </w:r>
            <w:hyperlink r:id="rId13" w:history="1">
              <w:r w:rsidRPr="000A2661">
                <w:rPr>
                  <w:rFonts w:ascii="Times New Roman" w:eastAsia="Times New Roman" w:hAnsi="Times New Roman" w:cs="Times New Roman"/>
                  <w:sz w:val="21"/>
                  <w:szCs w:val="21"/>
                </w:rPr>
                <w:t>400х320х120 мм</w:t>
              </w:r>
            </w:hyperlink>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Число рядов DIN реек: 2 шт.</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Цвет: </w:t>
            </w:r>
            <w:hyperlink r:id="rId14" w:history="1">
              <w:r w:rsidRPr="000A2661">
                <w:rPr>
                  <w:rFonts w:ascii="Times New Roman" w:eastAsia="Times New Roman" w:hAnsi="Times New Roman" w:cs="Times New Roman"/>
                  <w:sz w:val="21"/>
                  <w:szCs w:val="21"/>
                </w:rPr>
                <w:t>белый</w:t>
              </w:r>
            </w:hyperlink>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Дверь: прозрачная</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Особенности: Пластиковые быстро закручиваемые винты крышки</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Комплектующие:</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дверца, корпус,  </w:t>
            </w:r>
            <w:proofErr w:type="spellStart"/>
            <w:r w:rsidRPr="000A2661">
              <w:rPr>
                <w:rFonts w:ascii="Times New Roman" w:eastAsia="Times New Roman" w:hAnsi="Times New Roman" w:cs="Times New Roman"/>
                <w:sz w:val="21"/>
                <w:szCs w:val="21"/>
              </w:rPr>
              <w:t>клеммные</w:t>
            </w:r>
            <w:proofErr w:type="spellEnd"/>
            <w:r w:rsidRPr="000A2661">
              <w:rPr>
                <w:rFonts w:ascii="Times New Roman" w:eastAsia="Times New Roman" w:hAnsi="Times New Roman" w:cs="Times New Roman"/>
                <w:sz w:val="21"/>
                <w:szCs w:val="21"/>
              </w:rPr>
              <w:t xml:space="preserve"> шины - 2 </w:t>
            </w:r>
            <w:proofErr w:type="spellStart"/>
            <w:proofErr w:type="gramStart"/>
            <w:r w:rsidRPr="000A2661">
              <w:rPr>
                <w:rFonts w:ascii="Times New Roman" w:eastAsia="Times New Roman" w:hAnsi="Times New Roman" w:cs="Times New Roman"/>
                <w:sz w:val="21"/>
                <w:szCs w:val="21"/>
              </w:rPr>
              <w:t>шт</w:t>
            </w:r>
            <w:proofErr w:type="spellEnd"/>
            <w:proofErr w:type="gramEnd"/>
            <w:r w:rsidRPr="000A2661">
              <w:rPr>
                <w:rFonts w:ascii="Times New Roman" w:eastAsia="Times New Roman" w:hAnsi="Times New Roman" w:cs="Times New Roman"/>
                <w:sz w:val="21"/>
                <w:szCs w:val="21"/>
              </w:rPr>
              <w:t>, оцинкованная DIN-рейка- 2 шт.</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Сигнальная лампа ЛС-47М со светодиодом (красная матрица)</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3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Сигнальная лампа ЛС-47М со светодиодом (красная матрица)</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proofErr w:type="spellStart"/>
            <w:r w:rsidRPr="000A2661">
              <w:rPr>
                <w:rFonts w:ascii="Times New Roman" w:eastAsia="Times New Roman" w:hAnsi="Times New Roman" w:cs="Times New Roman"/>
                <w:sz w:val="21"/>
                <w:szCs w:val="21"/>
              </w:rPr>
              <w:t>Тонкогубцы</w:t>
            </w:r>
            <w:proofErr w:type="spellEnd"/>
            <w:r w:rsidRPr="000A2661">
              <w:rPr>
                <w:rFonts w:ascii="Times New Roman" w:eastAsia="Times New Roman" w:hAnsi="Times New Roman" w:cs="Times New Roman"/>
                <w:sz w:val="21"/>
                <w:szCs w:val="21"/>
              </w:rPr>
              <w:t xml:space="preserve"> диэлектрические</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3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proofErr w:type="spellStart"/>
            <w:r w:rsidRPr="000A2661">
              <w:rPr>
                <w:rFonts w:ascii="Times New Roman" w:eastAsia="Times New Roman" w:hAnsi="Times New Roman" w:cs="Times New Roman"/>
                <w:sz w:val="21"/>
                <w:szCs w:val="21"/>
              </w:rPr>
              <w:t>Тонкогубцы</w:t>
            </w:r>
            <w:proofErr w:type="spellEnd"/>
            <w:r w:rsidRPr="000A2661">
              <w:rPr>
                <w:rFonts w:ascii="Times New Roman" w:eastAsia="Times New Roman" w:hAnsi="Times New Roman" w:cs="Times New Roman"/>
                <w:sz w:val="21"/>
                <w:szCs w:val="21"/>
              </w:rPr>
              <w:t xml:space="preserve"> диэлектрические ЗУБР "ЭЛЕКТРИК" 160 мм 2214-3-16:</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Тип: </w:t>
            </w:r>
            <w:proofErr w:type="spellStart"/>
            <w:r w:rsidRPr="000A2661">
              <w:rPr>
                <w:rFonts w:ascii="Times New Roman" w:eastAsia="Times New Roman" w:hAnsi="Times New Roman" w:cs="Times New Roman"/>
                <w:sz w:val="21"/>
                <w:szCs w:val="21"/>
              </w:rPr>
              <w:t>тонкогубцы</w:t>
            </w:r>
            <w:proofErr w:type="spellEnd"/>
          </w:p>
          <w:p w:rsidR="000A2661" w:rsidRPr="000A2661" w:rsidRDefault="000A2661" w:rsidP="000A2661">
            <w:pPr>
              <w:spacing w:after="0" w:line="240" w:lineRule="auto"/>
              <w:rPr>
                <w:rFonts w:ascii="Times New Roman" w:eastAsia="Times New Roman" w:hAnsi="Times New Roman" w:cs="Times New Roman"/>
                <w:sz w:val="21"/>
                <w:szCs w:val="21"/>
              </w:rPr>
            </w:pPr>
            <w:proofErr w:type="gramStart"/>
            <w:r w:rsidRPr="000A2661">
              <w:rPr>
                <w:rFonts w:ascii="Times New Roman" w:eastAsia="Times New Roman" w:hAnsi="Times New Roman" w:cs="Times New Roman"/>
                <w:sz w:val="21"/>
                <w:szCs w:val="21"/>
              </w:rPr>
              <w:t>Диэлектрические</w:t>
            </w:r>
            <w:proofErr w:type="gramEnd"/>
            <w:r w:rsidRPr="000A2661">
              <w:rPr>
                <w:rFonts w:ascii="Times New Roman" w:eastAsia="Times New Roman" w:hAnsi="Times New Roman" w:cs="Times New Roman"/>
                <w:sz w:val="21"/>
                <w:szCs w:val="21"/>
              </w:rPr>
              <w:t>: есть</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Материал губок: хромованадиевая сталь /  инструментальная сталь</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Длина: 160 мм</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Отвертка-тестер </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10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Тип наконечника: </w:t>
            </w:r>
            <w:proofErr w:type="spellStart"/>
            <w:r w:rsidRPr="000A2661">
              <w:rPr>
                <w:rFonts w:ascii="Times New Roman" w:eastAsia="Times New Roman" w:hAnsi="Times New Roman" w:cs="Times New Roman"/>
                <w:sz w:val="21"/>
                <w:szCs w:val="21"/>
              </w:rPr>
              <w:t>Slotted</w:t>
            </w:r>
            <w:proofErr w:type="spellEnd"/>
            <w:r w:rsidRPr="000A2661">
              <w:rPr>
                <w:rFonts w:ascii="Times New Roman" w:eastAsia="Times New Roman" w:hAnsi="Times New Roman" w:cs="Times New Roman"/>
                <w:sz w:val="21"/>
                <w:szCs w:val="21"/>
              </w:rPr>
              <w:t xml:space="preserve"> (SL)</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Размер шлица: 3</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Длина стержня: 65 мм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Общая длина: 140 мм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Для точных работ: Нет</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Диэлектрическое покрытие: Да</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Вес: 0,015 кг</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Рулетка измерительная 3м</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3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Тип изделия: рулетка измерительная 3м х 16мм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Двусторонняя шкала: нет</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Длина ленты, </w:t>
            </w:r>
            <w:proofErr w:type="gramStart"/>
            <w:r w:rsidRPr="000A2661">
              <w:rPr>
                <w:rFonts w:ascii="Times New Roman" w:eastAsia="Times New Roman" w:hAnsi="Times New Roman" w:cs="Times New Roman"/>
                <w:sz w:val="21"/>
                <w:szCs w:val="21"/>
              </w:rPr>
              <w:t>м</w:t>
            </w:r>
            <w:proofErr w:type="gramEnd"/>
            <w:r w:rsidRPr="000A2661">
              <w:rPr>
                <w:rFonts w:ascii="Times New Roman" w:eastAsia="Times New Roman" w:hAnsi="Times New Roman" w:cs="Times New Roman"/>
                <w:sz w:val="21"/>
                <w:szCs w:val="21"/>
              </w:rPr>
              <w:t>: 3</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Единица измерения: сантиметр</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Магнитный зацеп: нет</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Набор для уборки совок + щетка </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3 шт.</w:t>
            </w:r>
          </w:p>
        </w:tc>
        <w:tc>
          <w:tcPr>
            <w:tcW w:w="4253"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Набор для уборки: совок + щетка </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Перманентный маркер </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10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Перманентный маркер, черный, 0,5 мм экстра тонкий.</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proofErr w:type="spellStart"/>
            <w:r w:rsidRPr="000A2661">
              <w:rPr>
                <w:rFonts w:ascii="Times New Roman" w:eastAsia="Times New Roman" w:hAnsi="Times New Roman" w:cs="Times New Roman"/>
                <w:sz w:val="21"/>
                <w:szCs w:val="21"/>
              </w:rPr>
              <w:t>Гермоввод</w:t>
            </w:r>
            <w:proofErr w:type="spellEnd"/>
            <w:r w:rsidRPr="000A2661">
              <w:rPr>
                <w:rFonts w:ascii="Times New Roman" w:eastAsia="Times New Roman" w:hAnsi="Times New Roman" w:cs="Times New Roman"/>
                <w:sz w:val="21"/>
                <w:szCs w:val="21"/>
              </w:rPr>
              <w:t xml:space="preserve"> д20</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3 </w:t>
            </w:r>
            <w:proofErr w:type="spellStart"/>
            <w:proofErr w:type="gramStart"/>
            <w:r w:rsidRPr="000A2661">
              <w:rPr>
                <w:rFonts w:ascii="Times New Roman" w:eastAsia="Times New Roman" w:hAnsi="Times New Roman" w:cs="Times New Roman"/>
                <w:sz w:val="21"/>
                <w:szCs w:val="21"/>
              </w:rPr>
              <w:t>шт</w:t>
            </w:r>
            <w:proofErr w:type="spellEnd"/>
            <w:proofErr w:type="gramEnd"/>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Тип: ввод мембранны</w:t>
            </w:r>
            <w:proofErr w:type="gramStart"/>
            <w:r w:rsidRPr="000A2661">
              <w:rPr>
                <w:rFonts w:ascii="Times New Roman" w:eastAsia="Times New Roman" w:hAnsi="Times New Roman" w:cs="Times New Roman"/>
                <w:sz w:val="21"/>
                <w:szCs w:val="21"/>
              </w:rPr>
              <w:t>й(</w:t>
            </w:r>
            <w:proofErr w:type="gramEnd"/>
            <w:r w:rsidRPr="000A2661">
              <w:rPr>
                <w:rFonts w:ascii="Times New Roman" w:eastAsia="Times New Roman" w:hAnsi="Times New Roman" w:cs="Times New Roman"/>
                <w:sz w:val="21"/>
                <w:szCs w:val="21"/>
              </w:rPr>
              <w:t>пирамидка)</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Диаметр кабеля:20 мм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Количество в упаковке:10 </w:t>
            </w:r>
            <w:proofErr w:type="spellStart"/>
            <w:proofErr w:type="gramStart"/>
            <w:r w:rsidRPr="000A2661">
              <w:rPr>
                <w:rFonts w:ascii="Times New Roman" w:eastAsia="Times New Roman" w:hAnsi="Times New Roman" w:cs="Times New Roman"/>
                <w:sz w:val="21"/>
                <w:szCs w:val="21"/>
              </w:rPr>
              <w:t>шт</w:t>
            </w:r>
            <w:proofErr w:type="spellEnd"/>
            <w:proofErr w:type="gramEnd"/>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Резьба: нет</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Материал: пластик</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Диаметр установки:23 мм</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Наконечник гильза </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2 </w:t>
            </w:r>
            <w:proofErr w:type="spellStart"/>
            <w:r w:rsidRPr="000A2661">
              <w:rPr>
                <w:rFonts w:ascii="Times New Roman" w:eastAsia="Times New Roman" w:hAnsi="Times New Roman" w:cs="Times New Roman"/>
                <w:sz w:val="21"/>
                <w:szCs w:val="21"/>
              </w:rPr>
              <w:t>упак</w:t>
            </w:r>
            <w:proofErr w:type="spellEnd"/>
            <w:r w:rsidRPr="000A2661">
              <w:rPr>
                <w:rFonts w:ascii="Times New Roman" w:eastAsia="Times New Roman" w:hAnsi="Times New Roman" w:cs="Times New Roman"/>
                <w:sz w:val="21"/>
                <w:szCs w:val="21"/>
              </w:rPr>
              <w:t>.</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Тип наконечник: штыревой втулочный</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Количество в упаковке, </w:t>
            </w:r>
            <w:proofErr w:type="spellStart"/>
            <w:proofErr w:type="gramStart"/>
            <w:r w:rsidRPr="000A2661">
              <w:rPr>
                <w:rFonts w:ascii="Times New Roman" w:eastAsia="Times New Roman" w:hAnsi="Times New Roman" w:cs="Times New Roman"/>
                <w:sz w:val="21"/>
                <w:szCs w:val="21"/>
              </w:rPr>
              <w:t>шт</w:t>
            </w:r>
            <w:proofErr w:type="spellEnd"/>
            <w:proofErr w:type="gramEnd"/>
            <w:r w:rsidRPr="000A2661">
              <w:rPr>
                <w:rFonts w:ascii="Times New Roman" w:eastAsia="Times New Roman" w:hAnsi="Times New Roman" w:cs="Times New Roman"/>
                <w:sz w:val="21"/>
                <w:szCs w:val="21"/>
              </w:rPr>
              <w:t xml:space="preserve"> 500</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Изоляция: РР (полипропилен)</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Материал: медь луженая</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lastRenderedPageBreak/>
              <w:t>Сечение провода: 2,5 мм²</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Гильза соединительная изолированная в ПВХ корпусе</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3 </w:t>
            </w:r>
            <w:proofErr w:type="spellStart"/>
            <w:r w:rsidRPr="000A2661">
              <w:rPr>
                <w:rFonts w:ascii="Times New Roman" w:eastAsia="Times New Roman" w:hAnsi="Times New Roman" w:cs="Times New Roman"/>
                <w:sz w:val="21"/>
                <w:szCs w:val="21"/>
              </w:rPr>
              <w:t>упак</w:t>
            </w:r>
            <w:proofErr w:type="spellEnd"/>
            <w:r w:rsidRPr="000A2661">
              <w:rPr>
                <w:rFonts w:ascii="Times New Roman" w:eastAsia="Times New Roman" w:hAnsi="Times New Roman" w:cs="Times New Roman"/>
                <w:sz w:val="21"/>
                <w:szCs w:val="21"/>
              </w:rPr>
              <w:t>.</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Серия: ГСИ </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Максимальное сечение зажимаемого провода: 1,5 мм</w:t>
            </w:r>
            <w:proofErr w:type="gramStart"/>
            <w:r w:rsidRPr="000A2661">
              <w:rPr>
                <w:rFonts w:ascii="Times New Roman" w:eastAsia="Times New Roman" w:hAnsi="Times New Roman" w:cs="Times New Roman"/>
                <w:sz w:val="21"/>
                <w:szCs w:val="21"/>
              </w:rPr>
              <w:t>2</w:t>
            </w:r>
            <w:proofErr w:type="gramEnd"/>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Длина гильзы, не менее: 24 мм </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Цвет изолятора: красный</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Способ монтажа: обжим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Количество в упаковке, </w:t>
            </w:r>
            <w:proofErr w:type="spellStart"/>
            <w:proofErr w:type="gramStart"/>
            <w:r w:rsidRPr="000A2661">
              <w:rPr>
                <w:rFonts w:ascii="Times New Roman" w:eastAsia="Times New Roman" w:hAnsi="Times New Roman" w:cs="Times New Roman"/>
                <w:sz w:val="21"/>
                <w:szCs w:val="21"/>
              </w:rPr>
              <w:t>шт</w:t>
            </w:r>
            <w:proofErr w:type="spellEnd"/>
            <w:proofErr w:type="gramEnd"/>
            <w:r w:rsidRPr="000A2661">
              <w:rPr>
                <w:rFonts w:ascii="Times New Roman" w:eastAsia="Times New Roman" w:hAnsi="Times New Roman" w:cs="Times New Roman"/>
                <w:sz w:val="21"/>
                <w:szCs w:val="21"/>
              </w:rPr>
              <w:t>: 100</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Кабель  ВВГ 3х1,5 (плоский)</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3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Количество жил, </w:t>
            </w:r>
            <w:proofErr w:type="spellStart"/>
            <w:proofErr w:type="gramStart"/>
            <w:r w:rsidRPr="000A2661">
              <w:rPr>
                <w:rFonts w:ascii="Times New Roman" w:eastAsia="Times New Roman" w:hAnsi="Times New Roman" w:cs="Times New Roman"/>
                <w:sz w:val="21"/>
                <w:szCs w:val="21"/>
              </w:rPr>
              <w:t>шт</w:t>
            </w:r>
            <w:proofErr w:type="spellEnd"/>
            <w:proofErr w:type="gramEnd"/>
            <w:r w:rsidRPr="000A2661">
              <w:rPr>
                <w:rFonts w:ascii="Times New Roman" w:eastAsia="Times New Roman" w:hAnsi="Times New Roman" w:cs="Times New Roman"/>
                <w:sz w:val="21"/>
                <w:szCs w:val="21"/>
              </w:rPr>
              <w:t>: 3</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Сечение, </w:t>
            </w:r>
            <w:proofErr w:type="gramStart"/>
            <w:r w:rsidRPr="000A2661">
              <w:rPr>
                <w:rFonts w:ascii="Times New Roman" w:eastAsia="Times New Roman" w:hAnsi="Times New Roman" w:cs="Times New Roman"/>
                <w:sz w:val="21"/>
                <w:szCs w:val="21"/>
              </w:rPr>
              <w:t>мм</w:t>
            </w:r>
            <w:proofErr w:type="gramEnd"/>
            <w:r w:rsidRPr="000A2661">
              <w:rPr>
                <w:rFonts w:ascii="Times New Roman" w:eastAsia="Times New Roman" w:hAnsi="Times New Roman" w:cs="Times New Roman"/>
                <w:sz w:val="21"/>
                <w:szCs w:val="21"/>
              </w:rPr>
              <w:t>²: 1,5</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Длина, </w:t>
            </w:r>
            <w:proofErr w:type="gramStart"/>
            <w:r w:rsidRPr="000A2661">
              <w:rPr>
                <w:rFonts w:ascii="Times New Roman" w:eastAsia="Times New Roman" w:hAnsi="Times New Roman" w:cs="Times New Roman"/>
                <w:sz w:val="21"/>
                <w:szCs w:val="21"/>
              </w:rPr>
              <w:t>м</w:t>
            </w:r>
            <w:proofErr w:type="gramEnd"/>
            <w:r w:rsidRPr="000A2661">
              <w:rPr>
                <w:rFonts w:ascii="Times New Roman" w:eastAsia="Times New Roman" w:hAnsi="Times New Roman" w:cs="Times New Roman"/>
                <w:sz w:val="21"/>
                <w:szCs w:val="21"/>
              </w:rPr>
              <w:t>: 100</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Форма: </w:t>
            </w:r>
            <w:proofErr w:type="gramStart"/>
            <w:r w:rsidRPr="000A2661">
              <w:rPr>
                <w:rFonts w:ascii="Times New Roman" w:eastAsia="Times New Roman" w:hAnsi="Times New Roman" w:cs="Times New Roman"/>
                <w:sz w:val="21"/>
                <w:szCs w:val="21"/>
              </w:rPr>
              <w:t>плоский</w:t>
            </w:r>
            <w:proofErr w:type="gramEnd"/>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Цвет: черный</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Тип ВВГнг</w:t>
            </w:r>
          </w:p>
          <w:p w:rsidR="000A2661" w:rsidRPr="000A2661" w:rsidRDefault="000A2661" w:rsidP="000A2661">
            <w:pPr>
              <w:spacing w:after="0" w:line="240" w:lineRule="auto"/>
              <w:rPr>
                <w:rFonts w:ascii="Times New Roman" w:eastAsia="Times New Roman" w:hAnsi="Times New Roman" w:cs="Times New Roman"/>
                <w:sz w:val="21"/>
                <w:szCs w:val="21"/>
              </w:rPr>
            </w:pPr>
            <w:proofErr w:type="spellStart"/>
            <w:r w:rsidRPr="000A2661">
              <w:rPr>
                <w:rFonts w:ascii="Times New Roman" w:eastAsia="Times New Roman" w:hAnsi="Times New Roman" w:cs="Times New Roman"/>
                <w:sz w:val="21"/>
                <w:szCs w:val="21"/>
              </w:rPr>
              <w:t>Max</w:t>
            </w:r>
            <w:proofErr w:type="spellEnd"/>
            <w:r w:rsidRPr="000A2661">
              <w:rPr>
                <w:rFonts w:ascii="Times New Roman" w:eastAsia="Times New Roman" w:hAnsi="Times New Roman" w:cs="Times New Roman"/>
                <w:sz w:val="21"/>
                <w:szCs w:val="21"/>
              </w:rPr>
              <w:t xml:space="preserve"> нагрузка, кВт: 4,6</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Номинальное напряжение, В: 660</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Материал: медь</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Структура жилы: ОП</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Изоляция: ПВХ-пластикат</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Оболочка: ПВХ</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Упаковка: бухта</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Ширина кабеля, </w:t>
            </w:r>
            <w:proofErr w:type="gramStart"/>
            <w:r w:rsidRPr="000A2661">
              <w:rPr>
                <w:rFonts w:ascii="Times New Roman" w:eastAsia="Times New Roman" w:hAnsi="Times New Roman" w:cs="Times New Roman"/>
                <w:sz w:val="21"/>
                <w:szCs w:val="21"/>
              </w:rPr>
              <w:t>мм</w:t>
            </w:r>
            <w:proofErr w:type="gramEnd"/>
            <w:r w:rsidRPr="000A2661">
              <w:rPr>
                <w:rFonts w:ascii="Times New Roman" w:eastAsia="Times New Roman" w:hAnsi="Times New Roman" w:cs="Times New Roman"/>
                <w:sz w:val="21"/>
                <w:szCs w:val="21"/>
              </w:rPr>
              <w:t>: 10</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Мах высота кабеля, </w:t>
            </w:r>
            <w:proofErr w:type="gramStart"/>
            <w:r w:rsidRPr="000A2661">
              <w:rPr>
                <w:rFonts w:ascii="Times New Roman" w:eastAsia="Times New Roman" w:hAnsi="Times New Roman" w:cs="Times New Roman"/>
                <w:sz w:val="21"/>
                <w:szCs w:val="21"/>
              </w:rPr>
              <w:t>мм</w:t>
            </w:r>
            <w:proofErr w:type="gramEnd"/>
            <w:r w:rsidRPr="000A2661">
              <w:rPr>
                <w:rFonts w:ascii="Times New Roman" w:eastAsia="Times New Roman" w:hAnsi="Times New Roman" w:cs="Times New Roman"/>
                <w:sz w:val="21"/>
                <w:szCs w:val="21"/>
              </w:rPr>
              <w:t>: 4,8</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r w:rsidR="000A2661" w:rsidRPr="000A2661" w:rsidTr="00342DEA">
        <w:tc>
          <w:tcPr>
            <w:tcW w:w="426" w:type="dxa"/>
            <w:shd w:val="clear" w:color="auto" w:fill="auto"/>
            <w:vAlign w:val="center"/>
          </w:tcPr>
          <w:p w:rsidR="000A2661" w:rsidRPr="000A2661" w:rsidRDefault="000A2661" w:rsidP="000A2661">
            <w:pPr>
              <w:numPr>
                <w:ilvl w:val="0"/>
                <w:numId w:val="11"/>
              </w:numPr>
              <w:spacing w:after="0" w:line="240" w:lineRule="auto"/>
              <w:rPr>
                <w:rFonts w:ascii="Times New Roman" w:eastAsia="Times New Roman" w:hAnsi="Times New Roman" w:cs="Times New Roman"/>
                <w:sz w:val="21"/>
                <w:szCs w:val="21"/>
              </w:rPr>
            </w:pPr>
          </w:p>
        </w:tc>
        <w:tc>
          <w:tcPr>
            <w:tcW w:w="1559"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Труба гофрированная ПВХ</w:t>
            </w:r>
          </w:p>
        </w:tc>
        <w:tc>
          <w:tcPr>
            <w:tcW w:w="992" w:type="dxa"/>
            <w:shd w:val="clear" w:color="auto" w:fill="auto"/>
            <w:vAlign w:val="center"/>
          </w:tcPr>
          <w:p w:rsidR="000A2661" w:rsidRPr="000A2661" w:rsidRDefault="000A2661" w:rsidP="000A2661">
            <w:pPr>
              <w:spacing w:after="0" w:line="240" w:lineRule="auto"/>
              <w:jc w:val="center"/>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1 шт.</w:t>
            </w:r>
          </w:p>
        </w:tc>
        <w:tc>
          <w:tcPr>
            <w:tcW w:w="4253" w:type="dxa"/>
            <w:shd w:val="clear" w:color="auto" w:fill="auto"/>
            <w:vAlign w:val="center"/>
          </w:tcPr>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 xml:space="preserve">Тип: </w:t>
            </w:r>
            <w:proofErr w:type="gramStart"/>
            <w:r w:rsidRPr="000A2661">
              <w:rPr>
                <w:rFonts w:ascii="Times New Roman" w:eastAsia="Times New Roman" w:hAnsi="Times New Roman" w:cs="Times New Roman"/>
                <w:sz w:val="21"/>
                <w:szCs w:val="21"/>
              </w:rPr>
              <w:t>легкая</w:t>
            </w:r>
            <w:proofErr w:type="gramEnd"/>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Материал трубы: ПВХ</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Длина: 100 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Наружный диаметр: 16 мм</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Цвет: серый</w:t>
            </w:r>
          </w:p>
          <w:p w:rsidR="000A2661" w:rsidRPr="000A2661" w:rsidRDefault="000A2661" w:rsidP="000A2661">
            <w:pPr>
              <w:spacing w:after="0" w:line="240" w:lineRule="auto"/>
              <w:rPr>
                <w:rFonts w:ascii="Times New Roman" w:eastAsia="Times New Roman" w:hAnsi="Times New Roman" w:cs="Times New Roman"/>
                <w:sz w:val="21"/>
                <w:szCs w:val="21"/>
              </w:rPr>
            </w:pPr>
            <w:r w:rsidRPr="000A2661">
              <w:rPr>
                <w:rFonts w:ascii="Times New Roman" w:eastAsia="Times New Roman" w:hAnsi="Times New Roman" w:cs="Times New Roman"/>
                <w:sz w:val="21"/>
                <w:szCs w:val="21"/>
              </w:rPr>
              <w:t>Упаковка: бухта</w:t>
            </w:r>
          </w:p>
        </w:tc>
        <w:tc>
          <w:tcPr>
            <w:tcW w:w="1559" w:type="dxa"/>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992"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c>
          <w:tcPr>
            <w:tcW w:w="1134" w:type="dxa"/>
            <w:shd w:val="clear" w:color="auto" w:fill="auto"/>
          </w:tcPr>
          <w:p w:rsidR="000A2661" w:rsidRPr="000A2661" w:rsidRDefault="000A2661" w:rsidP="000A2661">
            <w:pPr>
              <w:spacing w:after="0" w:line="240" w:lineRule="auto"/>
              <w:rPr>
                <w:rFonts w:ascii="Times New Roman" w:eastAsia="Times New Roman" w:hAnsi="Times New Roman" w:cs="Times New Roman"/>
                <w:sz w:val="21"/>
                <w:szCs w:val="21"/>
              </w:rPr>
            </w:pPr>
          </w:p>
        </w:tc>
      </w:tr>
    </w:tbl>
    <w:p w:rsidR="000A2661" w:rsidRPr="000A2661" w:rsidRDefault="000A2661" w:rsidP="000A2661">
      <w:pPr>
        <w:widowControl w:val="0"/>
        <w:spacing w:after="0" w:line="240" w:lineRule="auto"/>
        <w:rPr>
          <w:rFonts w:ascii="Times New Roman" w:eastAsia="Times New Roman" w:hAnsi="Times New Roman" w:cs="Times New Roman"/>
          <w:b/>
        </w:rPr>
      </w:pPr>
    </w:p>
    <w:p w:rsidR="000A2661" w:rsidRPr="000A2661" w:rsidRDefault="000A2661" w:rsidP="000A2661">
      <w:pPr>
        <w:widowControl w:val="0"/>
        <w:spacing w:after="0" w:line="240" w:lineRule="auto"/>
        <w:ind w:left="8496"/>
        <w:rPr>
          <w:rFonts w:ascii="Times New Roman" w:eastAsia="Times New Roman" w:hAnsi="Times New Roman" w:cs="Times New Roman"/>
          <w:b/>
        </w:rPr>
      </w:pPr>
      <w:r w:rsidRPr="000A2661">
        <w:rPr>
          <w:rFonts w:ascii="Times New Roman" w:eastAsia="Times New Roman" w:hAnsi="Times New Roman" w:cs="Times New Roman"/>
          <w:b/>
        </w:rPr>
        <w:t>Итого: ___________</w:t>
      </w:r>
    </w:p>
    <w:p w:rsidR="000A2661" w:rsidRPr="000A2661" w:rsidRDefault="000A2661" w:rsidP="000A2661">
      <w:pPr>
        <w:widowControl w:val="0"/>
        <w:spacing w:after="0" w:line="240" w:lineRule="auto"/>
        <w:ind w:left="7788" w:firstLine="708"/>
        <w:rPr>
          <w:rFonts w:ascii="Times New Roman" w:eastAsia="Times New Roman" w:hAnsi="Times New Roman" w:cs="Times New Roman"/>
          <w:b/>
        </w:rPr>
      </w:pPr>
      <w:r w:rsidRPr="000A2661">
        <w:rPr>
          <w:rFonts w:ascii="Times New Roman" w:eastAsia="Times New Roman" w:hAnsi="Times New Roman" w:cs="Times New Roman"/>
          <w:b/>
        </w:rPr>
        <w:t>Без НДС _________</w:t>
      </w:r>
    </w:p>
    <w:p w:rsidR="000A2661" w:rsidRPr="000A2661" w:rsidRDefault="000A2661" w:rsidP="000A2661">
      <w:pPr>
        <w:widowControl w:val="0"/>
        <w:spacing w:after="0" w:line="240" w:lineRule="auto"/>
        <w:ind w:left="7788" w:firstLine="708"/>
        <w:rPr>
          <w:rFonts w:ascii="Times New Roman" w:eastAsia="Times New Roman" w:hAnsi="Times New Roman" w:cs="Times New Roman"/>
          <w:b/>
        </w:rPr>
      </w:pPr>
      <w:r w:rsidRPr="000A2661">
        <w:rPr>
          <w:rFonts w:ascii="Times New Roman" w:eastAsia="Times New Roman" w:hAnsi="Times New Roman" w:cs="Times New Roman"/>
          <w:b/>
        </w:rPr>
        <w:t>Всего: ___________</w:t>
      </w:r>
    </w:p>
    <w:p w:rsidR="000A2661" w:rsidRPr="000A2661" w:rsidRDefault="000A2661" w:rsidP="000A2661">
      <w:pPr>
        <w:shd w:val="clear" w:color="auto" w:fill="FFFFFF"/>
        <w:spacing w:after="0" w:line="240" w:lineRule="auto"/>
        <w:jc w:val="both"/>
        <w:rPr>
          <w:rFonts w:ascii="Times New Roman" w:eastAsia="Times New Roman" w:hAnsi="Times New Roman" w:cs="Times New Roman"/>
        </w:rPr>
      </w:pPr>
    </w:p>
    <w:p w:rsidR="000A2661" w:rsidRPr="000A2661" w:rsidRDefault="000A2661" w:rsidP="000A2661">
      <w:pPr>
        <w:widowControl w:val="0"/>
        <w:spacing w:after="0" w:line="240" w:lineRule="auto"/>
        <w:jc w:val="both"/>
        <w:rPr>
          <w:rFonts w:ascii="Times New Roman" w:eastAsia="Times New Roman" w:hAnsi="Times New Roman" w:cs="Times New Roman"/>
        </w:rPr>
      </w:pPr>
    </w:p>
    <w:tbl>
      <w:tblPr>
        <w:tblW w:w="4993" w:type="pct"/>
        <w:tblLook w:val="0000" w:firstRow="0" w:lastRow="0" w:firstColumn="0" w:lastColumn="0" w:noHBand="0" w:noVBand="0"/>
      </w:tblPr>
      <w:tblGrid>
        <w:gridCol w:w="5333"/>
        <w:gridCol w:w="5334"/>
      </w:tblGrid>
      <w:tr w:rsidR="000A2661" w:rsidRPr="000A2661" w:rsidTr="00342DEA">
        <w:trPr>
          <w:trHeight w:val="2357"/>
        </w:trPr>
        <w:tc>
          <w:tcPr>
            <w:tcW w:w="2500" w:type="pct"/>
          </w:tcPr>
          <w:p w:rsidR="000A2661" w:rsidRPr="000A2661" w:rsidRDefault="000A2661" w:rsidP="000A2661">
            <w:pPr>
              <w:widowControl w:val="0"/>
              <w:numPr>
                <w:ilvl w:val="0"/>
                <w:numId w:val="10"/>
              </w:numPr>
              <w:snapToGrid w:val="0"/>
              <w:spacing w:after="0" w:line="240" w:lineRule="auto"/>
              <w:jc w:val="both"/>
              <w:outlineLvl w:val="1"/>
              <w:rPr>
                <w:rFonts w:ascii="Times New Roman" w:eastAsia="Times New Roman" w:hAnsi="Times New Roman" w:cs="Times New Roman"/>
                <w:b/>
                <w:bCs/>
              </w:rPr>
            </w:pPr>
            <w:r w:rsidRPr="000A2661">
              <w:rPr>
                <w:rFonts w:ascii="Times New Roman" w:eastAsia="Times New Roman" w:hAnsi="Times New Roman" w:cs="Times New Roman"/>
                <w:b/>
                <w:bCs/>
              </w:rPr>
              <w:t>Заказчик: ФГБОУ ВО «КГЭУ»</w:t>
            </w:r>
          </w:p>
          <w:p w:rsidR="000A2661" w:rsidRPr="000A2661" w:rsidRDefault="000A2661" w:rsidP="000A2661">
            <w:pPr>
              <w:widowControl w:val="0"/>
              <w:spacing w:after="0" w:line="240" w:lineRule="auto"/>
              <w:rPr>
                <w:rFonts w:ascii="Times New Roman" w:eastAsia="Times New Roman" w:hAnsi="Times New Roman" w:cs="Times New Roman"/>
              </w:rPr>
            </w:pPr>
          </w:p>
          <w:p w:rsidR="000A2661" w:rsidRPr="000A2661" w:rsidRDefault="000A2661" w:rsidP="000A2661">
            <w:pPr>
              <w:widowControl w:val="0"/>
              <w:spacing w:after="0" w:line="240" w:lineRule="auto"/>
              <w:rPr>
                <w:rFonts w:ascii="Times New Roman" w:eastAsia="Times New Roman" w:hAnsi="Times New Roman" w:cs="Times New Roman"/>
              </w:rPr>
            </w:pPr>
            <w:r w:rsidRPr="000A2661">
              <w:rPr>
                <w:rFonts w:ascii="Times New Roman" w:eastAsia="Times New Roman" w:hAnsi="Times New Roman" w:cs="Times New Roman"/>
              </w:rPr>
              <w:t>Первый проректор-проректор по УР</w:t>
            </w:r>
          </w:p>
          <w:p w:rsidR="000A2661" w:rsidRPr="000A2661" w:rsidRDefault="000A2661" w:rsidP="000A2661">
            <w:pPr>
              <w:widowControl w:val="0"/>
              <w:spacing w:after="0" w:line="240" w:lineRule="auto"/>
              <w:rPr>
                <w:rFonts w:ascii="Times New Roman" w:eastAsia="Times New Roman" w:hAnsi="Times New Roman" w:cs="Times New Roman"/>
                <w:snapToGrid w:val="0"/>
              </w:rPr>
            </w:pPr>
          </w:p>
          <w:p w:rsidR="000A2661" w:rsidRPr="000A2661" w:rsidRDefault="000A2661" w:rsidP="000A2661">
            <w:pPr>
              <w:widowControl w:val="0"/>
              <w:spacing w:after="0" w:line="240" w:lineRule="auto"/>
              <w:rPr>
                <w:rFonts w:ascii="Times New Roman" w:eastAsia="Times New Roman" w:hAnsi="Times New Roman" w:cs="Times New Roman"/>
                <w:snapToGrid w:val="0"/>
              </w:rPr>
            </w:pPr>
          </w:p>
          <w:p w:rsidR="000A2661" w:rsidRPr="000A2661" w:rsidRDefault="000A2661" w:rsidP="000A2661">
            <w:pPr>
              <w:widowControl w:val="0"/>
              <w:spacing w:after="0" w:line="240" w:lineRule="auto"/>
              <w:rPr>
                <w:rFonts w:ascii="Times New Roman" w:eastAsia="Times New Roman" w:hAnsi="Times New Roman" w:cs="Times New Roman"/>
                <w:snapToGrid w:val="0"/>
              </w:rPr>
            </w:pPr>
            <w:r w:rsidRPr="000A2661">
              <w:rPr>
                <w:rFonts w:ascii="Times New Roman" w:eastAsia="Times New Roman" w:hAnsi="Times New Roman" w:cs="Times New Roman"/>
                <w:snapToGrid w:val="0"/>
              </w:rPr>
              <w:t>___________________ /А.В. Леонтьев/</w:t>
            </w:r>
          </w:p>
          <w:p w:rsidR="000A2661" w:rsidRPr="000A2661" w:rsidRDefault="000A2661" w:rsidP="000A2661">
            <w:pPr>
              <w:widowControl w:val="0"/>
              <w:spacing w:after="0" w:line="240" w:lineRule="auto"/>
              <w:jc w:val="both"/>
              <w:rPr>
                <w:rFonts w:ascii="Times New Roman" w:eastAsia="Times New Roman" w:hAnsi="Times New Roman" w:cs="Times New Roman"/>
                <w:snapToGrid w:val="0"/>
              </w:rPr>
            </w:pPr>
            <w:r w:rsidRPr="000A2661">
              <w:rPr>
                <w:rFonts w:ascii="Times New Roman" w:eastAsia="Times New Roman" w:hAnsi="Times New Roman" w:cs="Times New Roman"/>
                <w:snapToGrid w:val="0"/>
              </w:rPr>
              <w:t>М.П.</w:t>
            </w:r>
          </w:p>
        </w:tc>
        <w:tc>
          <w:tcPr>
            <w:tcW w:w="2500" w:type="pct"/>
          </w:tcPr>
          <w:p w:rsidR="000A2661" w:rsidRPr="000A2661" w:rsidRDefault="000A2661" w:rsidP="000A2661">
            <w:pPr>
              <w:spacing w:after="0" w:line="240" w:lineRule="auto"/>
              <w:rPr>
                <w:rFonts w:ascii="Times New Roman" w:eastAsia="Times New Roman" w:hAnsi="Times New Roman" w:cs="Times New Roman"/>
                <w:b/>
              </w:rPr>
            </w:pPr>
            <w:r w:rsidRPr="000A2661">
              <w:rPr>
                <w:rFonts w:ascii="Times New Roman" w:eastAsia="Times New Roman" w:hAnsi="Times New Roman" w:cs="Times New Roman"/>
                <w:b/>
                <w:bCs/>
              </w:rPr>
              <w:t xml:space="preserve">Поставщик: </w:t>
            </w:r>
          </w:p>
          <w:p w:rsidR="000A2661" w:rsidRPr="000A2661" w:rsidRDefault="000A2661" w:rsidP="000A2661">
            <w:pPr>
              <w:spacing w:after="0" w:line="240" w:lineRule="auto"/>
              <w:rPr>
                <w:rFonts w:ascii="Times New Roman" w:eastAsia="Times New Roman" w:hAnsi="Times New Roman" w:cs="Times New Roman"/>
              </w:rPr>
            </w:pPr>
          </w:p>
          <w:p w:rsidR="000A2661" w:rsidRPr="000A2661" w:rsidRDefault="000A2661" w:rsidP="000A2661">
            <w:pPr>
              <w:spacing w:after="0" w:line="240" w:lineRule="auto"/>
              <w:rPr>
                <w:rFonts w:ascii="Times New Roman" w:eastAsia="Times New Roman" w:hAnsi="Times New Roman" w:cs="Times New Roman"/>
                <w:color w:val="000000"/>
              </w:rPr>
            </w:pPr>
          </w:p>
          <w:p w:rsidR="000A2661" w:rsidRPr="000A2661" w:rsidRDefault="000A2661" w:rsidP="000A2661">
            <w:pPr>
              <w:spacing w:after="0" w:line="240" w:lineRule="auto"/>
              <w:rPr>
                <w:rFonts w:ascii="Times New Roman" w:eastAsia="Times New Roman" w:hAnsi="Times New Roman" w:cs="Times New Roman"/>
                <w:color w:val="000000"/>
              </w:rPr>
            </w:pPr>
          </w:p>
          <w:p w:rsidR="000A2661" w:rsidRPr="000A2661" w:rsidRDefault="000A2661" w:rsidP="000A2661">
            <w:pPr>
              <w:widowControl w:val="0"/>
              <w:spacing w:after="0" w:line="240" w:lineRule="auto"/>
              <w:rPr>
                <w:rFonts w:ascii="Times New Roman" w:eastAsia="Times New Roman" w:hAnsi="Times New Roman" w:cs="Times New Roman"/>
                <w:sz w:val="14"/>
              </w:rPr>
            </w:pPr>
          </w:p>
          <w:p w:rsidR="000A2661" w:rsidRPr="000A2661" w:rsidRDefault="000A2661" w:rsidP="000A2661">
            <w:pPr>
              <w:spacing w:after="0" w:line="240" w:lineRule="auto"/>
              <w:rPr>
                <w:rFonts w:ascii="Times New Roman" w:eastAsia="Times New Roman" w:hAnsi="Times New Roman" w:cs="Times New Roman"/>
              </w:rPr>
            </w:pPr>
            <w:r w:rsidRPr="000A2661">
              <w:rPr>
                <w:rFonts w:ascii="Times New Roman" w:eastAsia="Times New Roman" w:hAnsi="Times New Roman" w:cs="Times New Roman"/>
              </w:rPr>
              <w:t>___________________ /_____________/</w:t>
            </w:r>
          </w:p>
          <w:p w:rsidR="000A2661" w:rsidRPr="000A2661" w:rsidRDefault="000A2661" w:rsidP="000A2661">
            <w:pPr>
              <w:widowControl w:val="0"/>
              <w:spacing w:after="0" w:line="240" w:lineRule="auto"/>
              <w:rPr>
                <w:rFonts w:ascii="Times New Roman" w:eastAsia="Times New Roman" w:hAnsi="Times New Roman" w:cs="Times New Roman"/>
                <w:snapToGrid w:val="0"/>
              </w:rPr>
            </w:pPr>
            <w:r w:rsidRPr="000A2661">
              <w:rPr>
                <w:rFonts w:ascii="Times New Roman" w:eastAsia="Times New Roman" w:hAnsi="Times New Roman" w:cs="Times New Roman"/>
                <w:snapToGrid w:val="0"/>
              </w:rPr>
              <w:t>М.П.</w:t>
            </w:r>
          </w:p>
        </w:tc>
      </w:tr>
    </w:tbl>
    <w:p w:rsidR="000A2661" w:rsidRPr="000A2661" w:rsidRDefault="000A2661" w:rsidP="000A2661">
      <w:pPr>
        <w:widowControl w:val="0"/>
        <w:spacing w:after="0" w:line="240" w:lineRule="auto"/>
        <w:jc w:val="both"/>
        <w:rPr>
          <w:rFonts w:ascii="Times New Roman" w:eastAsia="Times New Roman" w:hAnsi="Times New Roman" w:cs="Times New Roman"/>
        </w:rPr>
      </w:pPr>
    </w:p>
    <w:p w:rsidR="00274441" w:rsidRPr="000A2661" w:rsidRDefault="00274441" w:rsidP="000A2661"/>
    <w:sectPr w:rsidR="00274441" w:rsidRPr="000A2661" w:rsidSect="00D6122A">
      <w:headerReference w:type="default" r:id="rId1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0DD" w:rsidRPr="00C23406" w:rsidRDefault="000A2661" w:rsidP="00C23406">
    <w:pPr>
      <w:pStyle w:val="a7"/>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B95"/>
    <w:multiLevelType w:val="hybridMultilevel"/>
    <w:tmpl w:val="3B06C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E61B2"/>
    <w:multiLevelType w:val="hybridMultilevel"/>
    <w:tmpl w:val="608407C6"/>
    <w:lvl w:ilvl="0" w:tplc="6FAED254">
      <w:start w:val="1"/>
      <w:numFmt w:val="decimal"/>
      <w:lvlText w:val="%1."/>
      <w:lvlJc w:val="left"/>
      <w:pPr>
        <w:tabs>
          <w:tab w:val="num" w:pos="4474"/>
        </w:tabs>
        <w:ind w:left="4474" w:hanging="360"/>
      </w:pPr>
      <w:rPr>
        <w:rFonts w:hint="default"/>
      </w:rPr>
    </w:lvl>
    <w:lvl w:ilvl="1" w:tplc="04190019" w:tentative="1">
      <w:start w:val="1"/>
      <w:numFmt w:val="lowerLetter"/>
      <w:lvlText w:val="%2."/>
      <w:lvlJc w:val="left"/>
      <w:pPr>
        <w:tabs>
          <w:tab w:val="num" w:pos="5194"/>
        </w:tabs>
        <w:ind w:left="5194" w:hanging="360"/>
      </w:pPr>
    </w:lvl>
    <w:lvl w:ilvl="2" w:tplc="0419001B" w:tentative="1">
      <w:start w:val="1"/>
      <w:numFmt w:val="lowerRoman"/>
      <w:lvlText w:val="%3."/>
      <w:lvlJc w:val="right"/>
      <w:pPr>
        <w:tabs>
          <w:tab w:val="num" w:pos="5914"/>
        </w:tabs>
        <w:ind w:left="5914" w:hanging="180"/>
      </w:pPr>
    </w:lvl>
    <w:lvl w:ilvl="3" w:tplc="0419000F" w:tentative="1">
      <w:start w:val="1"/>
      <w:numFmt w:val="decimal"/>
      <w:lvlText w:val="%4."/>
      <w:lvlJc w:val="left"/>
      <w:pPr>
        <w:tabs>
          <w:tab w:val="num" w:pos="6634"/>
        </w:tabs>
        <w:ind w:left="6634" w:hanging="360"/>
      </w:pPr>
    </w:lvl>
    <w:lvl w:ilvl="4" w:tplc="04190019" w:tentative="1">
      <w:start w:val="1"/>
      <w:numFmt w:val="lowerLetter"/>
      <w:lvlText w:val="%5."/>
      <w:lvlJc w:val="left"/>
      <w:pPr>
        <w:tabs>
          <w:tab w:val="num" w:pos="7354"/>
        </w:tabs>
        <w:ind w:left="7354" w:hanging="360"/>
      </w:pPr>
    </w:lvl>
    <w:lvl w:ilvl="5" w:tplc="0419001B" w:tentative="1">
      <w:start w:val="1"/>
      <w:numFmt w:val="lowerRoman"/>
      <w:lvlText w:val="%6."/>
      <w:lvlJc w:val="right"/>
      <w:pPr>
        <w:tabs>
          <w:tab w:val="num" w:pos="8074"/>
        </w:tabs>
        <w:ind w:left="8074" w:hanging="180"/>
      </w:pPr>
    </w:lvl>
    <w:lvl w:ilvl="6" w:tplc="0419000F" w:tentative="1">
      <w:start w:val="1"/>
      <w:numFmt w:val="decimal"/>
      <w:lvlText w:val="%7."/>
      <w:lvlJc w:val="left"/>
      <w:pPr>
        <w:tabs>
          <w:tab w:val="num" w:pos="8794"/>
        </w:tabs>
        <w:ind w:left="8794" w:hanging="360"/>
      </w:pPr>
    </w:lvl>
    <w:lvl w:ilvl="7" w:tplc="04190019" w:tentative="1">
      <w:start w:val="1"/>
      <w:numFmt w:val="lowerLetter"/>
      <w:lvlText w:val="%8."/>
      <w:lvlJc w:val="left"/>
      <w:pPr>
        <w:tabs>
          <w:tab w:val="num" w:pos="9514"/>
        </w:tabs>
        <w:ind w:left="9514" w:hanging="360"/>
      </w:pPr>
    </w:lvl>
    <w:lvl w:ilvl="8" w:tplc="0419001B" w:tentative="1">
      <w:start w:val="1"/>
      <w:numFmt w:val="lowerRoman"/>
      <w:lvlText w:val="%9."/>
      <w:lvlJc w:val="right"/>
      <w:pPr>
        <w:tabs>
          <w:tab w:val="num" w:pos="10234"/>
        </w:tabs>
        <w:ind w:left="10234" w:hanging="180"/>
      </w:pPr>
    </w:lvl>
  </w:abstractNum>
  <w:abstractNum w:abstractNumId="2">
    <w:nsid w:val="2EC90029"/>
    <w:multiLevelType w:val="singleLevel"/>
    <w:tmpl w:val="CBC49744"/>
    <w:lvl w:ilvl="0">
      <w:start w:val="1"/>
      <w:numFmt w:val="decimal"/>
      <w:lvlText w:val="5.%1."/>
      <w:lvlJc w:val="left"/>
      <w:pPr>
        <w:tabs>
          <w:tab w:val="num" w:pos="0"/>
        </w:tabs>
        <w:ind w:left="0" w:firstLine="0"/>
      </w:pPr>
      <w:rPr>
        <w:rFonts w:ascii="Times New Roman" w:hAnsi="Times New Roman" w:cs="Times New Roman" w:hint="default"/>
        <w:sz w:val="24"/>
        <w:szCs w:val="24"/>
      </w:rPr>
    </w:lvl>
  </w:abstractNum>
  <w:abstractNum w:abstractNumId="3">
    <w:nsid w:val="3C997C2D"/>
    <w:multiLevelType w:val="hybridMultilevel"/>
    <w:tmpl w:val="25383FF6"/>
    <w:lvl w:ilvl="0" w:tplc="D51C3D2C">
      <w:start w:val="6"/>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4">
    <w:nsid w:val="4F3F770A"/>
    <w:multiLevelType w:val="multilevel"/>
    <w:tmpl w:val="3D043DA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b w:val="0"/>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5">
    <w:nsid w:val="56596F7B"/>
    <w:multiLevelType w:val="multilevel"/>
    <w:tmpl w:val="28C69A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92B5E60"/>
    <w:multiLevelType w:val="singleLevel"/>
    <w:tmpl w:val="C1044580"/>
    <w:lvl w:ilvl="0">
      <w:start w:val="1"/>
      <w:numFmt w:val="decimal"/>
      <w:lvlText w:val="1.%1."/>
      <w:legacy w:legacy="1" w:legacySpace="0" w:legacyIndent="384"/>
      <w:lvlJc w:val="left"/>
      <w:rPr>
        <w:rFonts w:ascii="Times New Roman" w:hAnsi="Times New Roman" w:cs="Times New Roman" w:hint="default"/>
      </w:rPr>
    </w:lvl>
  </w:abstractNum>
  <w:abstractNum w:abstractNumId="7">
    <w:nsid w:val="6CE43B08"/>
    <w:multiLevelType w:val="multilevel"/>
    <w:tmpl w:val="D4402166"/>
    <w:lvl w:ilvl="0">
      <w:start w:val="1"/>
      <w:numFmt w:val="bullet"/>
      <w:lvlText w:val=""/>
      <w:lvlJc w:val="left"/>
      <w:pPr>
        <w:tabs>
          <w:tab w:val="num" w:pos="2138"/>
        </w:tabs>
        <w:ind w:left="2138" w:hanging="360"/>
      </w:pPr>
      <w:rPr>
        <w:rFonts w:ascii="Symbol" w:hAnsi="Symbol" w:hint="default"/>
        <w:sz w:val="20"/>
      </w:rPr>
    </w:lvl>
    <w:lvl w:ilvl="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8">
    <w:nsid w:val="79521AEE"/>
    <w:multiLevelType w:val="hybridMultilevel"/>
    <w:tmpl w:val="F464599A"/>
    <w:lvl w:ilvl="0" w:tplc="EFFE6C4A">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4"/>
    <w:lvlOverride w:ilvl="0">
      <w:startOverride w:val="1"/>
    </w:lvlOverride>
    <w:lvlOverride w:ilvl="1">
      <w:startOverride w:val="3"/>
    </w:lvlOverride>
  </w:num>
  <w:num w:numId="3">
    <w:abstractNumId w:val="4"/>
    <w:lvlOverride w:ilvl="0">
      <w:startOverride w:val="12"/>
    </w:lvlOverride>
  </w:num>
  <w:num w:numId="4">
    <w:abstractNumId w:val="5"/>
  </w:num>
  <w:num w:numId="5">
    <w:abstractNumId w:val="6"/>
  </w:num>
  <w:num w:numId="6">
    <w:abstractNumId w:val="2"/>
  </w:num>
  <w:num w:numId="7">
    <w:abstractNumId w:val="1"/>
  </w:num>
  <w:num w:numId="8">
    <w:abstractNumId w:val="7"/>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94"/>
    <w:rsid w:val="00025060"/>
    <w:rsid w:val="000A2661"/>
    <w:rsid w:val="00105063"/>
    <w:rsid w:val="001C6C94"/>
    <w:rsid w:val="00226DD3"/>
    <w:rsid w:val="00274441"/>
    <w:rsid w:val="0039764B"/>
    <w:rsid w:val="003E5366"/>
    <w:rsid w:val="0054283D"/>
    <w:rsid w:val="00556F16"/>
    <w:rsid w:val="00584E29"/>
    <w:rsid w:val="006B3589"/>
    <w:rsid w:val="00724A64"/>
    <w:rsid w:val="00757C47"/>
    <w:rsid w:val="00874AA9"/>
    <w:rsid w:val="00881386"/>
    <w:rsid w:val="009B4C5E"/>
    <w:rsid w:val="00AF3E5A"/>
    <w:rsid w:val="00B05B72"/>
    <w:rsid w:val="00B951DC"/>
    <w:rsid w:val="00BE6CB0"/>
    <w:rsid w:val="00C456B8"/>
    <w:rsid w:val="00D91028"/>
    <w:rsid w:val="00E81E81"/>
    <w:rsid w:val="00EA1466"/>
    <w:rsid w:val="00ED5B8C"/>
    <w:rsid w:val="00F13519"/>
    <w:rsid w:val="00F3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paragraph" w:styleId="a7">
    <w:name w:val="header"/>
    <w:basedOn w:val="a"/>
    <w:link w:val="a8"/>
    <w:uiPriority w:val="99"/>
    <w:semiHidden/>
    <w:rsid w:val="000A2661"/>
    <w:pPr>
      <w:tabs>
        <w:tab w:val="center" w:pos="4677"/>
        <w:tab w:val="right" w:pos="9355"/>
      </w:tabs>
      <w:spacing w:after="0" w:line="240" w:lineRule="auto"/>
    </w:pPr>
    <w:rPr>
      <w:rFonts w:ascii="Times New Roman" w:eastAsia="Times New Roman" w:hAnsi="Times New Roman" w:cs="Times New Roman"/>
      <w:sz w:val="26"/>
      <w:szCs w:val="26"/>
      <w:lang w:val="x-none" w:eastAsia="x-none"/>
    </w:rPr>
  </w:style>
  <w:style w:type="character" w:customStyle="1" w:styleId="a8">
    <w:name w:val="Верхний колонтитул Знак"/>
    <w:basedOn w:val="a0"/>
    <w:link w:val="a7"/>
    <w:uiPriority w:val="99"/>
    <w:semiHidden/>
    <w:rsid w:val="000A2661"/>
    <w:rPr>
      <w:rFonts w:ascii="Times New Roman" w:eastAsia="Times New Roman" w:hAnsi="Times New Roman" w:cs="Times New Roman"/>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paragraph" w:styleId="a7">
    <w:name w:val="header"/>
    <w:basedOn w:val="a"/>
    <w:link w:val="a8"/>
    <w:uiPriority w:val="99"/>
    <w:semiHidden/>
    <w:rsid w:val="000A2661"/>
    <w:pPr>
      <w:tabs>
        <w:tab w:val="center" w:pos="4677"/>
        <w:tab w:val="right" w:pos="9355"/>
      </w:tabs>
      <w:spacing w:after="0" w:line="240" w:lineRule="auto"/>
    </w:pPr>
    <w:rPr>
      <w:rFonts w:ascii="Times New Roman" w:eastAsia="Times New Roman" w:hAnsi="Times New Roman" w:cs="Times New Roman"/>
      <w:sz w:val="26"/>
      <w:szCs w:val="26"/>
      <w:lang w:val="x-none" w:eastAsia="x-none"/>
    </w:rPr>
  </w:style>
  <w:style w:type="character" w:customStyle="1" w:styleId="a8">
    <w:name w:val="Верхний колонтитул Знак"/>
    <w:basedOn w:val="a0"/>
    <w:link w:val="a7"/>
    <w:uiPriority w:val="99"/>
    <w:semiHidden/>
    <w:rsid w:val="000A2661"/>
    <w:rPr>
      <w:rFonts w:ascii="Times New Roman" w:eastAsia="Times New Roman"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13" Type="http://schemas.openxmlformats.org/officeDocument/2006/relationships/hyperlink" Target="https://market.yandex.ru/catalog--elektroshchity/56409/list?hid=1626823&amp;glfilter=14805523%3A390~390&amp;glfilter=14805336%3A101~101&amp;glfilter=23679910%3A290~290" TargetMode="External"/><Relationship Id="rId3" Type="http://schemas.microsoft.com/office/2007/relationships/stylesWithEffects" Target="stylesWithEffects.xml"/><Relationship Id="rId7" Type="http://schemas.openxmlformats.org/officeDocument/2006/relationships/hyperlink" Target="http://www.consultant.ru/document/cons_doc_LAW_331074/" TargetMode="External"/><Relationship Id="rId12" Type="http://schemas.openxmlformats.org/officeDocument/2006/relationships/hyperlink" Target="https://www.etm.ru/catalog/55101010_schity_raspredelitelnye_plastikovye?conf=14$2570|&amp;rows=12&amp;page=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12453/886577905315979b26c9032d79cb911cc8fa7e69/" TargetMode="External"/><Relationship Id="rId11" Type="http://schemas.openxmlformats.org/officeDocument/2006/relationships/hyperlink" Target="https://www.etm.ru/catalog/55101010_schity_raspredelitelnye_plastikovye?conf=18$3504|&amp;rows=12&amp;page=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m.ru/catalog/55101010_schity_raspredelitelnye_plastikovye?conf=55$2608|&amp;rows=12&amp;page=1" TargetMode="External"/><Relationship Id="rId4" Type="http://schemas.openxmlformats.org/officeDocument/2006/relationships/settings" Target="settings.xml"/><Relationship Id="rId9" Type="http://schemas.openxmlformats.org/officeDocument/2006/relationships/hyperlink" Target="https://kgeu.ru/" TargetMode="External"/><Relationship Id="rId14" Type="http://schemas.openxmlformats.org/officeDocument/2006/relationships/hyperlink" Target="https://www.etm.ru/catalog/55101010_schity_raspredelitelnye_plastikovye?conf=12$72|&amp;rows=12&amp;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4417</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2</cp:revision>
  <cp:lastPrinted>2024-08-06T05:28:00Z</cp:lastPrinted>
  <dcterms:created xsi:type="dcterms:W3CDTF">2026-05-26T08:08:00Z</dcterms:created>
  <dcterms:modified xsi:type="dcterms:W3CDTF">2026-05-26T08:08:00Z</dcterms:modified>
</cp:coreProperties>
</file>