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BC41" w14:textId="77777777" w:rsidR="009943D0" w:rsidRPr="00CD4574" w:rsidRDefault="009943D0" w:rsidP="009943D0">
      <w:pPr>
        <w:jc w:val="center"/>
        <w:rPr>
          <w:rFonts w:ascii="Times New Roman" w:hAnsi="Times New Roman" w:cs="Times New Roman"/>
          <w:b/>
        </w:rPr>
      </w:pPr>
      <w:r w:rsidRPr="00CD4574">
        <w:rPr>
          <w:rFonts w:ascii="Times New Roman" w:hAnsi="Times New Roman" w:cs="Times New Roman"/>
          <w:b/>
        </w:rPr>
        <w:t>ОПИСАНИЕ ОБЪЕКТА ЗАКУПКИ</w:t>
      </w:r>
    </w:p>
    <w:p w14:paraId="6C3CE4CE" w14:textId="0BAC1C9E" w:rsidR="00FE56BA" w:rsidRPr="00CD4574" w:rsidRDefault="000259D5" w:rsidP="0052372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D4574">
        <w:rPr>
          <w:rFonts w:ascii="Times New Roman" w:eastAsia="Times New Roman" w:hAnsi="Times New Roman" w:cs="Times New Roman"/>
          <w:bCs/>
          <w:lang w:eastAsia="ar-SA"/>
        </w:rPr>
        <w:t xml:space="preserve">Оказание услуг по обязательному страхованию гражданской ответственности владельцев транспортных средств для нужд </w:t>
      </w:r>
      <w:r w:rsidR="00F912E7" w:rsidRPr="00CD4574">
        <w:rPr>
          <w:rFonts w:ascii="Times New Roman" w:eastAsia="Times New Roman" w:hAnsi="Times New Roman" w:cs="Times New Roman"/>
          <w:bCs/>
          <w:lang w:eastAsia="ar-SA"/>
        </w:rPr>
        <w:t>ФГБУ «Земля леопарда»</w:t>
      </w:r>
    </w:p>
    <w:p w14:paraId="2794934F" w14:textId="77777777" w:rsidR="000259D5" w:rsidRPr="00CD4574" w:rsidRDefault="000259D5" w:rsidP="007F3D2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09E40F13" w14:textId="77777777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  <w:r w:rsidRPr="00CD4574">
        <w:rPr>
          <w:rFonts w:ascii="Times New Roman" w:eastAsia="Times New Roman" w:hAnsi="Times New Roman" w:cs="Times New Roman"/>
          <w:lang w:eastAsia="ru-RU"/>
        </w:rPr>
        <w:t>1. Наименование объекта закупки: Обязательное страхование гражданской ответственности владельцев транспортных средств (ОСАГО).</w:t>
      </w:r>
    </w:p>
    <w:p w14:paraId="0D23096C" w14:textId="39F385A9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  <w:r w:rsidRPr="00CD4574">
        <w:rPr>
          <w:rFonts w:ascii="Times New Roman" w:eastAsia="Times New Roman" w:hAnsi="Times New Roman" w:cs="Times New Roman"/>
          <w:lang w:eastAsia="ru-RU"/>
        </w:rPr>
        <w:t xml:space="preserve">2. Количество (объём закупаемых работ, услуг): </w:t>
      </w:r>
      <w:r w:rsidR="00224EDD">
        <w:rPr>
          <w:rFonts w:ascii="Times New Roman" w:eastAsia="Times New Roman" w:hAnsi="Times New Roman" w:cs="Times New Roman"/>
          <w:lang w:eastAsia="ru-RU"/>
        </w:rPr>
        <w:t>12</w:t>
      </w:r>
      <w:r w:rsidRPr="00CD4574">
        <w:rPr>
          <w:rFonts w:ascii="Times New Roman" w:eastAsia="Times New Roman" w:hAnsi="Times New Roman" w:cs="Times New Roman"/>
          <w:lang w:eastAsia="ru-RU"/>
        </w:rPr>
        <w:t xml:space="preserve"> автотранспортн</w:t>
      </w:r>
      <w:r w:rsidR="009C7BB1" w:rsidRPr="00CD4574">
        <w:rPr>
          <w:rFonts w:ascii="Times New Roman" w:eastAsia="Times New Roman" w:hAnsi="Times New Roman" w:cs="Times New Roman"/>
          <w:lang w:eastAsia="ru-RU"/>
        </w:rPr>
        <w:t>ых</w:t>
      </w:r>
      <w:r w:rsidRPr="00CD4574">
        <w:rPr>
          <w:rFonts w:ascii="Times New Roman" w:eastAsia="Times New Roman" w:hAnsi="Times New Roman" w:cs="Times New Roman"/>
          <w:lang w:eastAsia="ru-RU"/>
        </w:rPr>
        <w:t xml:space="preserve"> средств.</w:t>
      </w:r>
    </w:p>
    <w:p w14:paraId="142D2C95" w14:textId="77777777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  <w:r w:rsidRPr="00CD4574">
        <w:rPr>
          <w:rFonts w:ascii="Times New Roman" w:eastAsia="Times New Roman" w:hAnsi="Times New Roman" w:cs="Times New Roman"/>
          <w:lang w:eastAsia="ru-RU"/>
        </w:rPr>
        <w:t>3. Функциональные, технические и качественные характеристики, эксплуатационные характеристики объекта закупки.</w:t>
      </w:r>
    </w:p>
    <w:p w14:paraId="24141A63" w14:textId="77777777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3244FBAB" w14:textId="77777777" w:rsidR="000259D5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  <w:r w:rsidRPr="00CD4574">
        <w:rPr>
          <w:rFonts w:ascii="Times New Roman" w:eastAsia="Times New Roman" w:hAnsi="Times New Roman" w:cs="Times New Roman"/>
          <w:lang w:eastAsia="ru-RU"/>
        </w:rPr>
        <w:t xml:space="preserve">Перечень транспортных средств </w:t>
      </w:r>
      <w:r w:rsidR="005D5706" w:rsidRPr="00CD4574">
        <w:rPr>
          <w:rFonts w:ascii="Times New Roman" w:eastAsia="Times New Roman" w:hAnsi="Times New Roman" w:cs="Times New Roman"/>
          <w:lang w:eastAsia="ru-RU"/>
        </w:rPr>
        <w:t>для</w:t>
      </w:r>
      <w:r w:rsidRPr="00CD4574">
        <w:rPr>
          <w:rFonts w:ascii="Times New Roman" w:eastAsia="Times New Roman" w:hAnsi="Times New Roman" w:cs="Times New Roman"/>
          <w:lang w:eastAsia="ru-RU"/>
        </w:rPr>
        <w:t xml:space="preserve"> выдачи полисов ОСАГО:</w:t>
      </w:r>
    </w:p>
    <w:p w14:paraId="2BA0760E" w14:textId="77777777" w:rsidR="005D20CA" w:rsidRPr="00CD4574" w:rsidRDefault="005D20CA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tbl>
      <w:tblPr>
        <w:tblW w:w="127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1681"/>
        <w:gridCol w:w="850"/>
        <w:gridCol w:w="1985"/>
        <w:gridCol w:w="851"/>
        <w:gridCol w:w="1843"/>
        <w:gridCol w:w="992"/>
        <w:gridCol w:w="1276"/>
        <w:gridCol w:w="2693"/>
      </w:tblGrid>
      <w:tr w:rsidR="005D20CA" w:rsidRPr="00FD7F2B" w14:paraId="36286B53" w14:textId="77777777" w:rsidTr="005D20CA">
        <w:trPr>
          <w:jc w:val="center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F19B7D9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№</w:t>
            </w:r>
          </w:p>
          <w:p w14:paraId="08AED70D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67CD1AF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Наименование ТС (марка, модель)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D84F6BF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Категория ТС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AE4DD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Вин номер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AC64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Год выпуска</w:t>
            </w:r>
          </w:p>
          <w:p w14:paraId="08058363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ТС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68E2E8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Государственный регистрационный номер ТС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EAB6A" w14:textId="7CBE288D" w:rsidR="005D20CA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Л.С.</w:t>
            </w:r>
            <w:r>
              <w:rPr>
                <w:rFonts w:ascii="Times New Roman" w:eastAsia="Andale Sans UI" w:hAnsi="Times New Roman" w:cs="Times New Roman"/>
                <w:sz w:val="20"/>
                <w:szCs w:val="20"/>
              </w:rPr>
              <w:t>/</w:t>
            </w:r>
          </w:p>
          <w:p w14:paraId="279BC869" w14:textId="33A930B4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>
              <w:rPr>
                <w:rFonts w:ascii="Times New Roman" w:eastAsia="Andale Sans UI" w:hAnsi="Times New Roman" w:cs="Times New Roman"/>
                <w:sz w:val="20"/>
                <w:szCs w:val="20"/>
              </w:rPr>
              <w:t>Масса для категории 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64360B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Дата окончания страховки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A0BEE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СТС</w:t>
            </w:r>
          </w:p>
        </w:tc>
      </w:tr>
      <w:tr w:rsidR="005D20CA" w:rsidRPr="00FD7F2B" w14:paraId="4FBAD660" w14:textId="77777777" w:rsidTr="005D20CA">
        <w:trPr>
          <w:jc w:val="center"/>
        </w:trPr>
        <w:tc>
          <w:tcPr>
            <w:tcW w:w="5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7AA1C0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22051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UAZ Patriot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EB338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E457C" w14:textId="77777777" w:rsidR="005D20CA" w:rsidRPr="00FD7F2B" w:rsidRDefault="005D20CA" w:rsidP="00B72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>XTT316300S1012 299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CC6D3B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7395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 xml:space="preserve">У582СВ 125 </w:t>
            </w: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RUS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F8E54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30F4108C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149,56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B9138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30.09.2026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EDA54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1FBA78D9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9985 номер 067407</w:t>
            </w:r>
          </w:p>
        </w:tc>
      </w:tr>
      <w:tr w:rsidR="005D20CA" w:rsidRPr="00FD7F2B" w14:paraId="76368534" w14:textId="77777777" w:rsidTr="005D20CA">
        <w:trPr>
          <w:jc w:val="center"/>
        </w:trPr>
        <w:tc>
          <w:tcPr>
            <w:tcW w:w="5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DBF0DE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4EF0C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GWM TANK 300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D36591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C4D16" w14:textId="77777777" w:rsidR="005D20CA" w:rsidRPr="00FD7F2B" w:rsidRDefault="005D20CA" w:rsidP="00B7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>LGWFF7A5XSJ630172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55FD90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D5C78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 xml:space="preserve">У588СВ 125 </w:t>
            </w: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RUS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15BCF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642BE379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220,26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2798B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30.09.2026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D8224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9985 номер 070435</w:t>
            </w:r>
          </w:p>
        </w:tc>
      </w:tr>
      <w:tr w:rsidR="005D20CA" w:rsidRPr="00FD7F2B" w14:paraId="0B279EE3" w14:textId="77777777" w:rsidTr="005D20CA">
        <w:trPr>
          <w:jc w:val="center"/>
        </w:trPr>
        <w:tc>
          <w:tcPr>
            <w:tcW w:w="5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4A122D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24AD3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Lada 4x4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D6DC0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8243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XTA212140M241 3577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1EDB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8F42C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P520TO125 RUS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C176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556A7A12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82,94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9F275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16.09.2026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75E3F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9927 номер 749261</w:t>
            </w:r>
          </w:p>
        </w:tc>
      </w:tr>
      <w:tr w:rsidR="005D20CA" w:rsidRPr="00FD7F2B" w14:paraId="74939395" w14:textId="77777777" w:rsidTr="005D20CA">
        <w:trPr>
          <w:jc w:val="center"/>
        </w:trPr>
        <w:tc>
          <w:tcPr>
            <w:tcW w:w="5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A0711A8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D0D6F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УАЗ 3151 315198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39260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4B80D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XTT315198B059 9270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5BEF0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ACC8A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A514AC125 RUS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58B52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487EA3AD" w14:textId="77777777" w:rsidR="005D20CA" w:rsidRPr="00FD7F2B" w:rsidRDefault="005D20CA" w:rsidP="00B72FE8">
            <w:pPr>
              <w:tabs>
                <w:tab w:val="left" w:pos="516"/>
              </w:tabs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A0A5A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22.09.2026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BE4C1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2508 номер 773598</w:t>
            </w:r>
          </w:p>
        </w:tc>
      </w:tr>
      <w:tr w:rsidR="005D20CA" w:rsidRPr="00FD7F2B" w14:paraId="1872C269" w14:textId="77777777" w:rsidTr="005D20CA">
        <w:trPr>
          <w:jc w:val="center"/>
        </w:trPr>
        <w:tc>
          <w:tcPr>
            <w:tcW w:w="5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C91A24E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0C68D2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Экскаватор-погрузчик  ЭБП-11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E1C01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Спец. техника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5126E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0C50D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45B52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25BH3733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009DE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76283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06.09.2026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B25C3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26049271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ВН номер 394344</w:t>
            </w:r>
          </w:p>
        </w:tc>
      </w:tr>
      <w:tr w:rsidR="005D20CA" w:rsidRPr="00FD7F2B" w14:paraId="0CAB1895" w14:textId="77777777" w:rsidTr="005D20CA">
        <w:trPr>
          <w:jc w:val="center"/>
        </w:trPr>
        <w:tc>
          <w:tcPr>
            <w:tcW w:w="5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598E2F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6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775F1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Toyota Tundra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48D72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3321A9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STFUM5F10AX0 01807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9F22AA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1BE88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A828XP125 RUS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F73B0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2DA04A4B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EF569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06.09.2026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29B900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2502 номер 351571</w:t>
            </w:r>
          </w:p>
        </w:tc>
      </w:tr>
      <w:tr w:rsidR="005D20CA" w:rsidRPr="00FD7F2B" w14:paraId="57CC6288" w14:textId="77777777" w:rsidTr="005D20CA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DACEF8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2B478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ГАЗ 3221 32217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23829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4B33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X96322170B0703916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FE3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2BF52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A512AC125 RUS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8E0C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4B103382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106,8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4D133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22.09.2026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7C9A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7FFAE912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2508 номер 773594</w:t>
            </w:r>
          </w:p>
        </w:tc>
      </w:tr>
      <w:tr w:rsidR="005D20CA" w:rsidRPr="00FD7F2B" w14:paraId="2EFBD281" w14:textId="77777777" w:rsidTr="005D20CA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CD32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D272E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ГАЗ 33081 грузовой фургон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4E96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D82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X96330811B0000 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31CC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A52F3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O680AE125 RUS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0713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11F532BB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Масса 6300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A7E6B6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22.09.2026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F20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2502 номер 351669</w:t>
            </w:r>
          </w:p>
        </w:tc>
      </w:tr>
      <w:tr w:rsidR="005D20CA" w:rsidRPr="00FD7F2B" w14:paraId="0025F1F9" w14:textId="77777777" w:rsidTr="005D20CA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77DA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2C1A87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УАЗ 3909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282FC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480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XTT390995ED413348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C28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0465E33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A6FCC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C931KY125RUS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581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</w:p>
          <w:p w14:paraId="7E1E7B0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261C1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22.09.2026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87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2519 номер 913783</w:t>
            </w:r>
          </w:p>
        </w:tc>
      </w:tr>
      <w:tr w:rsidR="005D20CA" w:rsidRPr="00FD7F2B" w14:paraId="65B255DC" w14:textId="77777777" w:rsidTr="005D20CA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08E76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616C4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Toyota Hilux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4338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58BE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MR0HA3CD2007 03486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72A5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12D6F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X975MH125RUS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127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2693D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06.09.2026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1B5B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25УР номер 282739</w:t>
            </w:r>
          </w:p>
        </w:tc>
      </w:tr>
      <w:tr w:rsidR="005D20CA" w:rsidRPr="00FD7F2B" w14:paraId="290CFBFE" w14:textId="77777777" w:rsidTr="005D20CA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94D708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9F5EB" w14:textId="77777777" w:rsidR="005D20CA" w:rsidRPr="00FD7F2B" w:rsidRDefault="005D20CA" w:rsidP="00B72FE8">
            <w:pPr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Hilux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C1210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B38C" w14:textId="77777777" w:rsidR="005D20CA" w:rsidRPr="00FD7F2B" w:rsidRDefault="005D20CA" w:rsidP="00B7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>AHTBA3CD806269109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DE37F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D2640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 xml:space="preserve">Х890СТ 125 </w:t>
            </w: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RUS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80B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FF32F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24.09.2026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2F36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9968 номер 595795</w:t>
            </w:r>
          </w:p>
        </w:tc>
      </w:tr>
      <w:tr w:rsidR="005D20CA" w:rsidRPr="00FD7F2B" w14:paraId="5871FE58" w14:textId="77777777" w:rsidTr="005D20CA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BFCC9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DB018" w14:textId="77777777" w:rsidR="005D20CA" w:rsidRPr="00FD7F2B" w:rsidRDefault="005D20CA" w:rsidP="00B72F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ISUZU GIGA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952FA" w14:textId="77777777" w:rsidR="005D20CA" w:rsidRPr="00FD7F2B" w:rsidRDefault="005D20CA" w:rsidP="00B72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F486" w14:textId="77777777" w:rsidR="005D20CA" w:rsidRPr="00FD7F2B" w:rsidRDefault="005D20CA" w:rsidP="00B72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LWLYUAJK8TL001611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178E6" w14:textId="77777777" w:rsidR="005D20CA" w:rsidRPr="00FD7F2B" w:rsidRDefault="005D20CA" w:rsidP="00B72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7CD38" w14:textId="77777777" w:rsidR="005D20CA" w:rsidRPr="00FD7F2B" w:rsidRDefault="005D20CA" w:rsidP="00B72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hAnsi="Times New Roman" w:cs="Times New Roman"/>
                <w:sz w:val="20"/>
                <w:szCs w:val="20"/>
              </w:rPr>
              <w:t xml:space="preserve">К975РУ 125 </w:t>
            </w:r>
            <w:r w:rsidRPr="00FD7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C9FE" w14:textId="3D65C9FF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Масса </w:t>
            </w: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19995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9D76F" w14:textId="77777777" w:rsidR="005D20CA" w:rsidRPr="00FD7F2B" w:rsidRDefault="005D20CA" w:rsidP="00B72FE8">
            <w:pPr>
              <w:jc w:val="right"/>
              <w:rPr>
                <w:rFonts w:ascii="Times New Roman" w:eastAsia="Andale Sans UI" w:hAnsi="Times New Roman" w:cs="Times New Roman"/>
                <w:sz w:val="20"/>
                <w:szCs w:val="20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Новая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A613" w14:textId="77777777" w:rsidR="005D20CA" w:rsidRPr="00FD7F2B" w:rsidRDefault="005D20CA" w:rsidP="00B72FE8">
            <w:pPr>
              <w:jc w:val="center"/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</w:pPr>
            <w:r w:rsidRPr="00FD7F2B">
              <w:rPr>
                <w:rFonts w:ascii="Times New Roman" w:eastAsia="Andale Sans UI" w:hAnsi="Times New Roman" w:cs="Times New Roman"/>
                <w:sz w:val="20"/>
                <w:szCs w:val="20"/>
              </w:rPr>
              <w:t>Серия 9992 номер 802191</w:t>
            </w:r>
          </w:p>
        </w:tc>
      </w:tr>
    </w:tbl>
    <w:p w14:paraId="1B778F56" w14:textId="77777777" w:rsidR="00F97F8B" w:rsidRPr="00CD4574" w:rsidRDefault="00F97F8B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54C2A344" w14:textId="77777777" w:rsidR="00240933" w:rsidRPr="00CD4574" w:rsidRDefault="00240933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78703DE7" w14:textId="77777777" w:rsidR="00240933" w:rsidRPr="00CD4574" w:rsidRDefault="00240933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195911D8" w14:textId="229867B2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4. 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Начальная (максимальная) цена контракта определена посредством применения тарифного метода. </w:t>
      </w:r>
    </w:p>
    <w:p w14:paraId="090E3F3F" w14:textId="1553C013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На основании п. 90 Правил № 1084 утверждены особенности порядка расчета нормативных затрат на приобретение полисов ОСАГО, которые определяются в соответствии с базовыми ставками страховых тарифов и коэффициентами страховых тарифов, установленными указанием Банка России, и в соответствии </w:t>
      </w:r>
      <w:r w:rsidR="000F6146" w:rsidRPr="00CD4574">
        <w:rPr>
          <w:rFonts w:ascii="Times New Roman" w:eastAsia="Times New Roman" w:hAnsi="Times New Roman" w:cs="Times New Roman"/>
          <w:bCs/>
          <w:lang w:eastAsia="zh-CN"/>
        </w:rPr>
        <w:t>с письмом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 Минфина России от 17.01.2020 </w:t>
      </w:r>
    </w:p>
    <w:p w14:paraId="029D1B13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№ 24-01-06/1941 «О формировании НМЦК, а также о расчете нормативных затрат </w:t>
      </w:r>
    </w:p>
    <w:p w14:paraId="60244A71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на приобретение полисов ОСАГО».</w:t>
      </w:r>
    </w:p>
    <w:p w14:paraId="35D7BAFB" w14:textId="57DDEF8B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="001338E6" w:rsidRPr="00CD4574">
        <w:rPr>
          <w:rFonts w:ascii="Times New Roman" w:eastAsia="Times New Roman" w:hAnsi="Times New Roman" w:cs="Times New Roman"/>
          <w:bCs/>
          <w:lang w:eastAsia="zh-CN"/>
        </w:rPr>
        <w:t>5.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Требования к качеству и безопасности оказания услуг: </w:t>
      </w:r>
    </w:p>
    <w:p w14:paraId="302D0880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lastRenderedPageBreak/>
        <w:t>Исполнитель (далее также – Страховщик) оказывает услуги Заказчику (далее также – Страхователь) в соответствии с требованиями, установленными нормативными правовыми актами:</w:t>
      </w:r>
    </w:p>
    <w:p w14:paraId="4AABDDC2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Закон РФ от 27.11.1992 № 4015-1 «Об организации страхового дела в Российской Федерации»;</w:t>
      </w:r>
    </w:p>
    <w:p w14:paraId="3E672B5A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Федеральный закон от 25.04.2002 № 40-ФЗ «Об обязательном страховании гражданской ответственности владельцев транспортных средств»;</w:t>
      </w:r>
    </w:p>
    <w:p w14:paraId="16F6E74D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положение Банка России от 19.09.2014 № 431-П «О правилах обязательного страхования гражданской ответственности владельцев транспортных средств»;</w:t>
      </w:r>
    </w:p>
    <w:p w14:paraId="19143304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положение Банка России от 19.09.2014 № 433-П «О правилах проведения независимой технической экспертизы транспортного средства»;</w:t>
      </w:r>
    </w:p>
    <w:p w14:paraId="36F5E337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указание Банка России от 08.12.2021 № 6007-У «О страховых тарифах по обязательному страхованию гражданской ответственности владельцев транспортных средств».</w:t>
      </w:r>
    </w:p>
    <w:p w14:paraId="121A88C1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Исполнитель (страховщик) должен соответствовать обязательным требованиям, предъявляемым законодательством Российской Федерации и иметь лицензию (разрешение) на осуществление страховой деятельности на территории РФ, полученную в установленном законом порядке.</w:t>
      </w:r>
    </w:p>
    <w:p w14:paraId="1EFD0A70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</w:p>
    <w:p w14:paraId="6C86389C" w14:textId="1CE65D0A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 Порядок передачи полисов обязательного страхования гражданской ответственности владельца транспортных средств (далее – Страховой полис): </w:t>
      </w:r>
    </w:p>
    <w:p w14:paraId="7436B546" w14:textId="243482B4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.1. Страховщик предоставляет Заказчику, или его представителю по доверенности, страховой полис, оформленный по выбору Страхователя на бумажном носителе или в виде электронного документа, с присвоенным уникальным номером в отношении транспортных средств, указанных в приложенном документе «»</w:t>
      </w:r>
      <w:r w:rsidR="006F73A7" w:rsidRPr="00CD4574">
        <w:rPr>
          <w:rFonts w:ascii="Times New Roman" w:eastAsia="Times New Roman" w:hAnsi="Times New Roman" w:cs="Times New Roman"/>
          <w:bCs/>
          <w:lang w:eastAsia="zh-CN"/>
        </w:rPr>
        <w:t>, Счет на оплату и Акт оказанных услуг с перечнем транспортных средств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 </w:t>
      </w:r>
    </w:p>
    <w:p w14:paraId="71D54154" w14:textId="6FD48612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Передача Страховых полисов осуществляется по адрес</w:t>
      </w:r>
      <w:r w:rsidR="009C7BB1" w:rsidRPr="00CD4574">
        <w:rPr>
          <w:rFonts w:ascii="Times New Roman" w:eastAsia="Times New Roman" w:hAnsi="Times New Roman" w:cs="Times New Roman"/>
          <w:bCs/>
          <w:lang w:eastAsia="zh-CN"/>
        </w:rPr>
        <w:t>у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>:</w:t>
      </w:r>
    </w:p>
    <w:p w14:paraId="1D3819F2" w14:textId="7C91ECC4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- Приморский край, г. Владивосток, ул. </w:t>
      </w:r>
      <w:r w:rsidR="006F73A7" w:rsidRPr="00CD4574">
        <w:rPr>
          <w:rFonts w:ascii="Times New Roman" w:eastAsia="Times New Roman" w:hAnsi="Times New Roman" w:cs="Times New Roman"/>
          <w:bCs/>
          <w:lang w:eastAsia="zh-CN"/>
        </w:rPr>
        <w:t>Дальзаводская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, д. </w:t>
      </w:r>
      <w:r w:rsidR="006F73A7" w:rsidRPr="00CD4574">
        <w:rPr>
          <w:rFonts w:ascii="Times New Roman" w:eastAsia="Times New Roman" w:hAnsi="Times New Roman" w:cs="Times New Roman"/>
          <w:bCs/>
          <w:lang w:eastAsia="zh-CN"/>
        </w:rPr>
        <w:t>2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>;</w:t>
      </w:r>
    </w:p>
    <w:p w14:paraId="0C481815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Время передачи Страховых полисов согласовывается заранее, не менее чем за 1 (один) рабочий день до момента передачи.</w:t>
      </w:r>
    </w:p>
    <w:p w14:paraId="44D095D3" w14:textId="4B875FAB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.2. При приемке Страховых полисов Страхователь, или его представитель </w:t>
      </w:r>
    </w:p>
    <w:p w14:paraId="1110A256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по доверенности, сверяет данные Страховых полисов с данными паспортов транспортных средств.</w:t>
      </w:r>
    </w:p>
    <w:p w14:paraId="4630792F" w14:textId="21AD3276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.3. При утрате страхового полиса Страховщик обязан выдать Страхователю, или его представителю, дубликат без взимания платы.</w:t>
      </w:r>
    </w:p>
    <w:p w14:paraId="4CA5E5E7" w14:textId="7B4F062F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.4. Полис обязательного страхования выдается по заявке Страхователя, или его представителя, с приложением следующих документов:</w:t>
      </w:r>
    </w:p>
    <w:p w14:paraId="1371A2FE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заявление о заключении договора обязательного страхования;</w:t>
      </w:r>
    </w:p>
    <w:p w14:paraId="0986961C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документа о регистрации транспортного средства, выданного органом, осуществляющим регистрацию транспортного средства (паспорт транспортного средства, свидетельство о регистрации транспортного средства, технический паспорт или технический талон либо аналогичные документы).</w:t>
      </w:r>
    </w:p>
    <w:p w14:paraId="0B396D9E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страхования, созданную в соответствии со статьей 30 Закона от 25.04.2002 № 40-ФЗ «Об обязательном страховании гражданской ответственности владельцев транспортных средств»,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допускается.</w:t>
      </w:r>
    </w:p>
    <w:p w14:paraId="352EF7C7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ab/>
      </w:r>
    </w:p>
    <w:p w14:paraId="65E45BAA" w14:textId="3B887034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7.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 Страховщик оказывает услуги по обязательному страхованию гражданской ответственности владельцев транспортных средств, исходя из следующих условий:</w:t>
      </w:r>
    </w:p>
    <w:p w14:paraId="049D88D0" w14:textId="073884FE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.1. Страховщик должен иметь утвержденный регламент действия лиц при наступлении страхового случая.</w:t>
      </w:r>
    </w:p>
    <w:p w14:paraId="2A96574D" w14:textId="687C7A1B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lastRenderedPageBreak/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.2. Страховщик обязан выделить представителя для оказания Страхователю юридической помощи, связанной с предоставлением документации, необходимой для осуществления страховой выплаты и сопровождения страховых случаев (персональный менеджер).</w:t>
      </w:r>
    </w:p>
    <w:p w14:paraId="649FE03D" w14:textId="6CA3B878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.3. Страховщик обязан обеспечить бесплатную доставку страховых полисов, а также других документов сотрудником Страховщика по адресу Страхователя, а именно:</w:t>
      </w:r>
    </w:p>
    <w:p w14:paraId="646A77FF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страховой полис;</w:t>
      </w:r>
    </w:p>
    <w:p w14:paraId="638A6ACB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перечень представителей Страховщика в субъектах Российской Федерации, содержащий информацию о месте нахождения и почтовых адресах Страховщика, а также всех представителей Страховщика, средствах связи с ними и времени их работы;</w:t>
      </w:r>
    </w:p>
    <w:p w14:paraId="502FE2EF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текст Правил обязательного страхования гражданской ответственности владельцев транспортных средств;</w:t>
      </w:r>
    </w:p>
    <w:p w14:paraId="5821C7F5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два бланка извещения о дорожно-транспортном происшествии.</w:t>
      </w:r>
    </w:p>
    <w:p w14:paraId="2300F9BE" w14:textId="7E7A343D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.4. Принятие заявления о страховом возмещении (страховом случае) или прямом возмещении убытков посредством электронной почты, с последующей передачей оригиналов документов представителю страховой компании при проведении осмотра транспортного средства.</w:t>
      </w:r>
    </w:p>
    <w:p w14:paraId="7779AB89" w14:textId="0B36E7BE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.5. Страховщик обязан обеспечить организацию проведения осмотра и независимой технической экспертизы, независимой экспертизы (оценки) транспортного средства по месту нахождения поврежденного имущества Заказчика на основании документов, предусмотренных Правилами страхования в течение 3-х рабочих дней, включая день сообщения о страховом случае.</w:t>
      </w:r>
    </w:p>
    <w:p w14:paraId="11B6ABD8" w14:textId="4773E1F4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.6. В течение 30 (тридцати) календарных дней со дня принятия к рассмотрению заявления потерпевшего о страховой выплате или прямом возмещении убытков и приложенных к нему документов, предусмотренных правилами обязательного страхования,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выплате.</w:t>
      </w:r>
    </w:p>
    <w:p w14:paraId="27EB47B9" w14:textId="5823C8A3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.7. При наступлении страхового случая Страховщик обязан возместить Страхователю страховую сумму в размере в установленном законодательством порядке или по согласованию со Страхователем и на условиях, предусмотренных Контрактом, организовать ремонт транспортного средства Страхователя, пострадавшего в дорожно-транспортном происшествии, и оплатить его завершенный ремонт в счет страховой выплаты.</w:t>
      </w:r>
    </w:p>
    <w:p w14:paraId="082B5E46" w14:textId="5B19AD42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.8. Страховщик предоставляет калькуляцию (расчет стоимости восстановительного ремонта) и иные документы, относящиеся к убытку (страховому случаю) на электронную почту Заказчика с досылкой оригинала по адресу Заказчика в течение 3-х рабочих дней после проведения осмотра поврежденного имущества Заказчика.</w:t>
      </w:r>
    </w:p>
    <w:p w14:paraId="02CC63A6" w14:textId="656F32C8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.9. Предоставление Страхователю услуги аварийного комиссара, с целью оказания помощи в оформлении документов о дорожно-транспортном происшествии. Максимальный срок выезда аварийного комиссара на место страхового случая два часа;    </w:t>
      </w:r>
    </w:p>
    <w:p w14:paraId="76177DF7" w14:textId="5FA7F616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.10. Осуществление круглосуточного информационно-диспетчерского обслуживания (услуги диспетчера) по сопровождению страховых случаев;</w:t>
      </w:r>
    </w:p>
    <w:p w14:paraId="7E486271" w14:textId="7BFD88ED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.11. В случае возникновения потребности, организация и оплата эвакуации транспортного средства с места ДТП;</w:t>
      </w:r>
    </w:p>
    <w:p w14:paraId="39F5879B" w14:textId="2D582846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.12. Обязательное наличие филиалов в районных центрах всех субъектов Российской Федерации;</w:t>
      </w:r>
    </w:p>
    <w:p w14:paraId="1B601735" w14:textId="70C5510A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.13. В случаях, предусмотренных правилами обязательного страхования, представление поврежденного транспортного средства или его остатков, иного имущества в соответствии с настоящим Федеральным законом осуществляется в пределах населенного пункта по месту жительства (временного пребывания) владельца такого транспортного средства;</w:t>
      </w:r>
    </w:p>
    <w:p w14:paraId="5067142F" w14:textId="3986A7A3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.14. Наличие соглашения с компанией, производящей оценку автомобиля о проведении оценки поврежденного ТС без оплаты заказчиком, с последующим расчетом страховой компании.</w:t>
      </w:r>
    </w:p>
    <w:p w14:paraId="1D7E374D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</w:p>
    <w:p w14:paraId="3CE8B67F" w14:textId="1498C8B6" w:rsidR="00FE56BA" w:rsidRPr="00CD4574" w:rsidRDefault="001338E6" w:rsidP="00FE7107">
      <w:pPr>
        <w:suppressAutoHyphens/>
        <w:spacing w:after="0" w:line="240" w:lineRule="auto"/>
        <w:rPr>
          <w:rFonts w:ascii="Times New Roman" w:hAnsi="Times New Roman" w:cs="Times New Roman"/>
          <w:bCs/>
          <w:i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8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 Срок действия договоров страхования ответственности владельцев транспортных средств (полисов ОСАГО): 12 месяцев с </w:t>
      </w:r>
      <w:r w:rsidR="00CD4574" w:rsidRPr="00CD4574">
        <w:rPr>
          <w:rFonts w:ascii="Times New Roman" w:eastAsia="Times New Roman" w:hAnsi="Times New Roman" w:cs="Times New Roman"/>
          <w:bCs/>
          <w:lang w:eastAsia="zh-CN"/>
        </w:rPr>
        <w:t>даты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 выдачи полиса.</w:t>
      </w:r>
    </w:p>
    <w:sectPr w:rsidR="00FE56BA" w:rsidRPr="00CD4574" w:rsidSect="009108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5301"/>
    <w:multiLevelType w:val="hybridMultilevel"/>
    <w:tmpl w:val="0B64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92CF6"/>
    <w:multiLevelType w:val="hybridMultilevel"/>
    <w:tmpl w:val="CF9073E8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8A1570"/>
    <w:multiLevelType w:val="singleLevel"/>
    <w:tmpl w:val="227A1DC2"/>
    <w:lvl w:ilvl="0">
      <w:numFmt w:val="bullet"/>
      <w:lvlText w:val="-"/>
      <w:lvlJc w:val="left"/>
    </w:lvl>
  </w:abstractNum>
  <w:num w:numId="1" w16cid:durableId="3558150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2801575">
    <w:abstractNumId w:val="2"/>
  </w:num>
  <w:num w:numId="3" w16cid:durableId="353266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D40"/>
    <w:rsid w:val="000259D5"/>
    <w:rsid w:val="00025ED6"/>
    <w:rsid w:val="00030499"/>
    <w:rsid w:val="00057B0A"/>
    <w:rsid w:val="00067525"/>
    <w:rsid w:val="000A55E0"/>
    <w:rsid w:val="000E6264"/>
    <w:rsid w:val="000F1BB3"/>
    <w:rsid w:val="000F6146"/>
    <w:rsid w:val="00105DC5"/>
    <w:rsid w:val="001338E6"/>
    <w:rsid w:val="001577F4"/>
    <w:rsid w:val="001A2BF1"/>
    <w:rsid w:val="001C54B2"/>
    <w:rsid w:val="00224EDD"/>
    <w:rsid w:val="00240933"/>
    <w:rsid w:val="002659E7"/>
    <w:rsid w:val="0027284D"/>
    <w:rsid w:val="002D4D40"/>
    <w:rsid w:val="003178ED"/>
    <w:rsid w:val="00346937"/>
    <w:rsid w:val="00371895"/>
    <w:rsid w:val="003B3989"/>
    <w:rsid w:val="0040135C"/>
    <w:rsid w:val="004802C3"/>
    <w:rsid w:val="004A2506"/>
    <w:rsid w:val="004C28E1"/>
    <w:rsid w:val="00500402"/>
    <w:rsid w:val="00523728"/>
    <w:rsid w:val="00567034"/>
    <w:rsid w:val="0057312F"/>
    <w:rsid w:val="00596F82"/>
    <w:rsid w:val="005D20CA"/>
    <w:rsid w:val="005D5706"/>
    <w:rsid w:val="005E39CB"/>
    <w:rsid w:val="00652E53"/>
    <w:rsid w:val="0065465A"/>
    <w:rsid w:val="00676473"/>
    <w:rsid w:val="006C4B24"/>
    <w:rsid w:val="006E0A56"/>
    <w:rsid w:val="006E7268"/>
    <w:rsid w:val="006F73A7"/>
    <w:rsid w:val="0076071C"/>
    <w:rsid w:val="007E45A6"/>
    <w:rsid w:val="007F3D20"/>
    <w:rsid w:val="008A6C4B"/>
    <w:rsid w:val="008C4FEE"/>
    <w:rsid w:val="008D759E"/>
    <w:rsid w:val="008E03B8"/>
    <w:rsid w:val="009108B0"/>
    <w:rsid w:val="00913A07"/>
    <w:rsid w:val="009646E8"/>
    <w:rsid w:val="009943D0"/>
    <w:rsid w:val="009C7BB1"/>
    <w:rsid w:val="00A21E4A"/>
    <w:rsid w:val="00A246E2"/>
    <w:rsid w:val="00A7352F"/>
    <w:rsid w:val="00A73A96"/>
    <w:rsid w:val="00A824DD"/>
    <w:rsid w:val="00AF2F9A"/>
    <w:rsid w:val="00B00C4F"/>
    <w:rsid w:val="00B20E9D"/>
    <w:rsid w:val="00B259C2"/>
    <w:rsid w:val="00B5706D"/>
    <w:rsid w:val="00B800A5"/>
    <w:rsid w:val="00BA1D40"/>
    <w:rsid w:val="00BF54A9"/>
    <w:rsid w:val="00C058F5"/>
    <w:rsid w:val="00C212F4"/>
    <w:rsid w:val="00C35618"/>
    <w:rsid w:val="00CA1729"/>
    <w:rsid w:val="00CD4574"/>
    <w:rsid w:val="00CD5222"/>
    <w:rsid w:val="00CE76E4"/>
    <w:rsid w:val="00CF76A6"/>
    <w:rsid w:val="00D1306A"/>
    <w:rsid w:val="00D3196D"/>
    <w:rsid w:val="00D4587A"/>
    <w:rsid w:val="00D57061"/>
    <w:rsid w:val="00D711DD"/>
    <w:rsid w:val="00D71392"/>
    <w:rsid w:val="00DC40DB"/>
    <w:rsid w:val="00DC6366"/>
    <w:rsid w:val="00DE21FE"/>
    <w:rsid w:val="00DE4244"/>
    <w:rsid w:val="00DE508A"/>
    <w:rsid w:val="00E25DD4"/>
    <w:rsid w:val="00E37282"/>
    <w:rsid w:val="00E75C28"/>
    <w:rsid w:val="00F615B0"/>
    <w:rsid w:val="00F72A21"/>
    <w:rsid w:val="00F912E7"/>
    <w:rsid w:val="00F95F3D"/>
    <w:rsid w:val="00F97F8B"/>
    <w:rsid w:val="00FD2520"/>
    <w:rsid w:val="00FE56BA"/>
    <w:rsid w:val="00FE7107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C182"/>
  <w15:chartTrackingRefBased/>
  <w15:docId w15:val="{3743816E-D662-433F-9D8C-EFF5DDAB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61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0259D5"/>
  </w:style>
  <w:style w:type="paragraph" w:styleId="a5">
    <w:name w:val="footer"/>
    <w:basedOn w:val="a"/>
    <w:link w:val="a6"/>
    <w:rsid w:val="000259D5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0259D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0259D5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259D5"/>
    <w:rPr>
      <w:color w:val="954F72"/>
      <w:u w:val="single"/>
    </w:rPr>
  </w:style>
  <w:style w:type="paragraph" w:customStyle="1" w:styleId="msonormal0">
    <w:name w:val="msonormal"/>
    <w:basedOn w:val="a"/>
    <w:rsid w:val="0002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259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0259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0259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0259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0259D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0259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9">
    <w:name w:val="xl729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730">
    <w:name w:val="xl730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731">
    <w:name w:val="xl731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732">
    <w:name w:val="xl732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3">
    <w:name w:val="xl733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4">
    <w:name w:val="xl734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5">
    <w:name w:val="xl735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6">
    <w:name w:val="xl736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7">
    <w:name w:val="xl737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8">
    <w:name w:val="xl738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eastAsia="ru-RU"/>
    </w:rPr>
  </w:style>
  <w:style w:type="paragraph" w:customStyle="1" w:styleId="xl739">
    <w:name w:val="xl739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740">
    <w:name w:val="xl740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741">
    <w:name w:val="xl741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2">
    <w:name w:val="xl742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3">
    <w:name w:val="xl743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4">
    <w:name w:val="xl744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5">
    <w:name w:val="xl745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6">
    <w:name w:val="xl746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675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675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675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39"/>
    <w:rsid w:val="0006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7">
    <w:name w:val="xl87"/>
    <w:basedOn w:val="a"/>
    <w:rsid w:val="001C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C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C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1C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Александра Игоревна</dc:creator>
  <cp:keywords/>
  <dc:description/>
  <cp:lastModifiedBy>LeoUser</cp:lastModifiedBy>
  <cp:revision>25</cp:revision>
  <cp:lastPrinted>2026-07-22T05:01:00Z</cp:lastPrinted>
  <dcterms:created xsi:type="dcterms:W3CDTF">2025-11-13T00:30:00Z</dcterms:created>
  <dcterms:modified xsi:type="dcterms:W3CDTF">2026-08-06T22:42:00Z</dcterms:modified>
</cp:coreProperties>
</file>