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D9" w:rsidRPr="00C352B1" w:rsidRDefault="002455FF" w:rsidP="00AD0B6B">
      <w:pPr>
        <w:pStyle w:val="20"/>
        <w:tabs>
          <w:tab w:val="left" w:pos="2340"/>
          <w:tab w:val="center" w:pos="5017"/>
        </w:tabs>
        <w:spacing w:after="0"/>
        <w:rPr>
          <w:b/>
          <w:bCs/>
          <w:i/>
          <w:iCs/>
          <w:color w:val="132E2D"/>
          <w:sz w:val="24"/>
          <w:szCs w:val="24"/>
        </w:rPr>
      </w:pPr>
      <w:r>
        <w:rPr>
          <w:sz w:val="28"/>
          <w:szCs w:val="28"/>
          <w:lang w:eastAsia="ru-RU"/>
        </w:rPr>
        <w:tab/>
      </w:r>
    </w:p>
    <w:p w:rsidR="009A1CD3" w:rsidRPr="00C352B1" w:rsidRDefault="009A1CD3" w:rsidP="009A1CD3">
      <w:pPr>
        <w:pStyle w:val="a8"/>
        <w:jc w:val="center"/>
        <w:rPr>
          <w:sz w:val="24"/>
          <w:szCs w:val="24"/>
        </w:rPr>
      </w:pPr>
      <w:r w:rsidRPr="00C352B1">
        <w:rPr>
          <w:b/>
          <w:bCs/>
          <w:i w:val="0"/>
          <w:iCs w:val="0"/>
          <w:color w:val="132E2D"/>
          <w:sz w:val="24"/>
          <w:szCs w:val="24"/>
        </w:rPr>
        <w:t>Технические требования</w:t>
      </w:r>
    </w:p>
    <w:p w:rsidR="00662DFB" w:rsidRDefault="00662DFB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528"/>
      </w:tblGrid>
      <w:tr w:rsidR="00077167" w:rsidRPr="00077167" w:rsidTr="008B485D">
        <w:trPr>
          <w:trHeight w:val="467"/>
        </w:trPr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Объект закупки</w:t>
            </w:r>
          </w:p>
        </w:tc>
        <w:tc>
          <w:tcPr>
            <w:tcW w:w="5528" w:type="dxa"/>
          </w:tcPr>
          <w:p w:rsidR="00077167" w:rsidRPr="00881012" w:rsidRDefault="00881012" w:rsidP="00AD0B6B">
            <w:pPr>
              <w:pStyle w:val="a6"/>
              <w:ind w:left="132" w:right="123" w:firstLine="0"/>
              <w:jc w:val="both"/>
              <w:rPr>
                <w:i/>
                <w:sz w:val="24"/>
                <w:szCs w:val="24"/>
              </w:rPr>
            </w:pPr>
            <w:bookmarkStart w:id="0" w:name="_GoBack"/>
            <w:r w:rsidRPr="00881012">
              <w:rPr>
                <w:b/>
                <w:i/>
                <w:sz w:val="24"/>
                <w:szCs w:val="24"/>
              </w:rPr>
              <w:t xml:space="preserve">Оказание услуг </w:t>
            </w:r>
            <w:r w:rsidR="00AD0B6B">
              <w:rPr>
                <w:b/>
                <w:i/>
                <w:sz w:val="24"/>
                <w:szCs w:val="24"/>
              </w:rPr>
              <w:t>повышения квалификации</w:t>
            </w:r>
            <w:r w:rsidRPr="00881012">
              <w:rPr>
                <w:b/>
                <w:i/>
                <w:sz w:val="24"/>
                <w:szCs w:val="24"/>
              </w:rPr>
              <w:t xml:space="preserve"> по теме «Кадровое обеспечение защиты государственной тайны в организации»</w:t>
            </w:r>
            <w:bookmarkEnd w:id="0"/>
          </w:p>
        </w:tc>
      </w:tr>
      <w:tr w:rsidR="00077167" w:rsidRPr="00077167" w:rsidTr="008B485D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ОКПД2/(КТРУ)</w:t>
            </w:r>
          </w:p>
        </w:tc>
        <w:tc>
          <w:tcPr>
            <w:tcW w:w="5528" w:type="dxa"/>
          </w:tcPr>
          <w:p w:rsidR="00077167" w:rsidRPr="00910931" w:rsidRDefault="00910931" w:rsidP="00910931">
            <w:pPr>
              <w:pStyle w:val="a6"/>
              <w:ind w:firstLine="0"/>
              <w:rPr>
                <w:sz w:val="24"/>
                <w:szCs w:val="24"/>
              </w:rPr>
            </w:pPr>
            <w:r w:rsidRPr="00910931">
              <w:rPr>
                <w:sz w:val="24"/>
                <w:szCs w:val="24"/>
              </w:rPr>
              <w:t>85.42.19 - «Услуги по дополнительному профессиональному образованию прочие»</w:t>
            </w:r>
          </w:p>
        </w:tc>
      </w:tr>
      <w:tr w:rsidR="001046C5" w:rsidRPr="00077167" w:rsidTr="008B485D">
        <w:tc>
          <w:tcPr>
            <w:tcW w:w="513" w:type="dxa"/>
          </w:tcPr>
          <w:p w:rsidR="001046C5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:rsidR="001046C5" w:rsidRPr="00077167" w:rsidRDefault="001046C5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1046C5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Единица измерения</w:t>
            </w:r>
          </w:p>
        </w:tc>
        <w:tc>
          <w:tcPr>
            <w:tcW w:w="5528" w:type="dxa"/>
          </w:tcPr>
          <w:p w:rsidR="001046C5" w:rsidRPr="00E76572" w:rsidRDefault="0091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  <w:r w:rsidR="00201C79">
              <w:rPr>
                <w:rFonts w:ascii="Times New Roman" w:hAnsi="Times New Roman" w:cs="Times New Roman"/>
              </w:rPr>
              <w:t xml:space="preserve"> (2)</w:t>
            </w:r>
          </w:p>
        </w:tc>
      </w:tr>
      <w:tr w:rsidR="00077167" w:rsidRPr="00077167" w:rsidTr="008B485D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5528" w:type="dxa"/>
          </w:tcPr>
          <w:p w:rsidR="00077167" w:rsidRPr="00E76572" w:rsidRDefault="00910931" w:rsidP="00363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повышения квалификации по </w:t>
            </w:r>
            <w:r w:rsidR="00363EA0">
              <w:rPr>
                <w:rFonts w:ascii="Times New Roman" w:hAnsi="Times New Roman" w:cs="Times New Roman"/>
              </w:rPr>
              <w:t>теме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363EA0">
              <w:rPr>
                <w:rFonts w:ascii="Times New Roman" w:hAnsi="Times New Roman" w:cs="Times New Roman"/>
              </w:rPr>
              <w:t>«</w:t>
            </w:r>
            <w:r w:rsidR="007538DA" w:rsidRPr="007538DA">
              <w:rPr>
                <w:rFonts w:ascii="Times New Roman" w:hAnsi="Times New Roman" w:cs="Times New Roman"/>
              </w:rPr>
              <w:t>Кадровое обеспечение защиты государственной тайны в организации</w:t>
            </w:r>
            <w:r w:rsidRPr="004E714C">
              <w:rPr>
                <w:rFonts w:ascii="Times New Roman" w:hAnsi="Times New Roman" w:cs="Times New Roman"/>
              </w:rPr>
              <w:t>»</w:t>
            </w:r>
          </w:p>
        </w:tc>
      </w:tr>
      <w:tr w:rsidR="00077167" w:rsidRPr="00077167" w:rsidTr="008B485D"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5528" w:type="dxa"/>
          </w:tcPr>
          <w:p w:rsidR="002C3419" w:rsidRDefault="007538DA" w:rsidP="007538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910931">
              <w:rPr>
                <w:rFonts w:ascii="Times New Roman" w:eastAsia="Times New Roman" w:hAnsi="Times New Roman" w:cs="Times New Roman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="00910931">
              <w:rPr>
                <w:rFonts w:ascii="Times New Roman" w:eastAsia="Times New Roman" w:hAnsi="Times New Roman" w:cs="Times New Roman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910931">
              <w:rPr>
                <w:rFonts w:ascii="Times New Roman" w:eastAsia="Times New Roman" w:hAnsi="Times New Roman" w:cs="Times New Roman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1E1D6F" w:rsidRDefault="00B97B71" w:rsidP="007538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часов дистанционные занятия</w:t>
            </w:r>
          </w:p>
          <w:p w:rsidR="00B97B71" w:rsidRPr="00E76572" w:rsidRDefault="00B97B71" w:rsidP="007538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часов очные аудиторные занятия</w:t>
            </w:r>
          </w:p>
        </w:tc>
      </w:tr>
      <w:tr w:rsidR="00077167" w:rsidRPr="00077167" w:rsidTr="008B485D">
        <w:trPr>
          <w:trHeight w:val="603"/>
        </w:trPr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077167" w:rsidRPr="00077167" w:rsidRDefault="00077167" w:rsidP="00077167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Сопутствующие </w:t>
            </w:r>
          </w:p>
          <w:p w:rsidR="00077167" w:rsidRPr="00077167" w:rsidRDefault="00077167" w:rsidP="00D667E1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работы/услуги</w:t>
            </w:r>
          </w:p>
        </w:tc>
        <w:tc>
          <w:tcPr>
            <w:tcW w:w="5528" w:type="dxa"/>
          </w:tcPr>
          <w:p w:rsidR="00077167" w:rsidRPr="00E76572" w:rsidRDefault="00F3461B" w:rsidP="00F346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167" w:rsidRPr="00077167" w:rsidTr="008B485D">
        <w:trPr>
          <w:trHeight w:val="7491"/>
        </w:trPr>
        <w:tc>
          <w:tcPr>
            <w:tcW w:w="513" w:type="dxa"/>
          </w:tcPr>
          <w:p w:rsidR="00077167" w:rsidRPr="00077167" w:rsidRDefault="00104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:rsidR="00077167" w:rsidRPr="00077167" w:rsidRDefault="00077167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товарам/ работам/услугам</w:t>
            </w:r>
          </w:p>
        </w:tc>
        <w:tc>
          <w:tcPr>
            <w:tcW w:w="5528" w:type="dxa"/>
          </w:tcPr>
          <w:p w:rsidR="00FF1F96" w:rsidRDefault="00FF1F96" w:rsidP="00075B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</w:t>
            </w:r>
            <w:r w:rsidRPr="00FF1F96">
              <w:rPr>
                <w:rFonts w:ascii="Times New Roman" w:hAnsi="Times New Roman" w:cs="Times New Roman"/>
                <w:b/>
              </w:rPr>
              <w:t>мерный учебный план программы должен включать в себя изучение следующих тем:</w:t>
            </w:r>
          </w:p>
          <w:p w:rsidR="001E1D6F" w:rsidRDefault="001E1D6F" w:rsidP="00075B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Заочная часть:</w:t>
            </w:r>
          </w:p>
          <w:p w:rsidR="00574B87" w:rsidRDefault="00574B87" w:rsidP="00574B87">
            <w:pPr>
              <w:pStyle w:val="20"/>
              <w:tabs>
                <w:tab w:val="left" w:pos="158"/>
              </w:tabs>
              <w:spacing w:after="0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Законодательство Российской Федерации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 области защиты государственной тайны. Система документов, регламентирующих защиту государственной тайны в Российской Федерации;</w:t>
            </w:r>
          </w:p>
          <w:p w:rsidR="00574B87" w:rsidRPr="00574B87" w:rsidRDefault="00574B87" w:rsidP="00574B87">
            <w:pPr>
              <w:pStyle w:val="20"/>
              <w:tabs>
                <w:tab w:val="left" w:pos="158"/>
              </w:tabs>
              <w:spacing w:after="0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-  Отнесение сведений к государственной тайне,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и их засекречивание. Определение степени секретности сведений и грифов секретности их носителей. Порядок рассекречивания сведений и их носителей. Распоряжение сведениями, составляющими государственную тайну;</w:t>
            </w:r>
          </w:p>
          <w:p w:rsidR="00574B87" w:rsidRPr="00574B87" w:rsidRDefault="00574B87" w:rsidP="00574B87">
            <w:pPr>
              <w:pStyle w:val="20"/>
              <w:tabs>
                <w:tab w:val="left" w:pos="144"/>
              </w:tabs>
              <w:spacing w:after="0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- Организация защиты государственной тайны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в Российской Федерации. Органы защиты государственной тайны. Функции органов защиты государственной тайны;</w:t>
            </w:r>
          </w:p>
          <w:p w:rsidR="00574B87" w:rsidRPr="00574B87" w:rsidRDefault="00574B87" w:rsidP="00574B87">
            <w:pPr>
              <w:pStyle w:val="20"/>
              <w:tabs>
                <w:tab w:val="left" w:pos="144"/>
              </w:tabs>
              <w:spacing w:after="0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- Контроль и надзор за обеспечением защиты государственной тайны;</w:t>
            </w:r>
          </w:p>
          <w:p w:rsidR="00574B87" w:rsidRDefault="00574B87" w:rsidP="00574B87">
            <w:pPr>
              <w:jc w:val="both"/>
              <w:rPr>
                <w:rFonts w:ascii="Times New Roman" w:hAnsi="Times New Roman" w:cs="Times New Roman"/>
              </w:rPr>
            </w:pPr>
            <w:r w:rsidRPr="00574B87">
              <w:rPr>
                <w:rFonts w:ascii="Times New Roman" w:hAnsi="Times New Roman" w:cs="Times New Roman"/>
              </w:rPr>
              <w:t xml:space="preserve">- Ответственность за нарушение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574B87">
              <w:rPr>
                <w:rFonts w:ascii="Times New Roman" w:hAnsi="Times New Roman" w:cs="Times New Roman"/>
              </w:rPr>
              <w:t>в области защиты государственной тайны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1D6F" w:rsidRPr="001E1D6F" w:rsidRDefault="001E1D6F" w:rsidP="00574B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1D6F">
              <w:rPr>
                <w:rFonts w:ascii="Times New Roman" w:hAnsi="Times New Roman" w:cs="Times New Roman"/>
                <w:b/>
              </w:rPr>
              <w:t>Очная часть:</w:t>
            </w:r>
          </w:p>
          <w:p w:rsidR="00574B87" w:rsidRPr="00574B87" w:rsidRDefault="00574B87" w:rsidP="00574B87">
            <w:pPr>
              <w:pStyle w:val="20"/>
              <w:tabs>
                <w:tab w:val="left" w:pos="163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- Порядок оформления допуска к государственной тайне. Организационная структура системы допуска к государственной тайне на предприятии. Функции участников системы допуска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к государственной тайне;</w:t>
            </w:r>
          </w:p>
          <w:p w:rsidR="00574B87" w:rsidRPr="00574B87" w:rsidRDefault="00574B87" w:rsidP="00574B87">
            <w:pPr>
              <w:pStyle w:val="20"/>
              <w:tabs>
                <w:tab w:val="left" w:pos="149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Структура и состав рекомендаций кадровым подразделениям организаций по оформлению </w:t>
            </w:r>
            <w:r w:rsidR="008B333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на работу, службу, учебу (назначения </w:t>
            </w:r>
            <w:r w:rsidR="008B333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на должность) граждан, подлежащих допуску </w:t>
            </w:r>
            <w:r w:rsidR="008B333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к государственной тайне;</w:t>
            </w:r>
          </w:p>
          <w:p w:rsidR="00574B87" w:rsidRPr="00574B87" w:rsidRDefault="008B333D" w:rsidP="008B333D">
            <w:pPr>
              <w:pStyle w:val="20"/>
              <w:tabs>
                <w:tab w:val="left" w:pos="154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- </w:t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Порядок ознакомления с нормами законодательства о государственной тайне, предусматривающего ответственность за его нарушение. Доведение до гражданина обязательств о соблюдении требований законодательства РФ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о государственной тайне;</w:t>
            </w:r>
          </w:p>
          <w:p w:rsidR="00574B87" w:rsidRPr="00574B87" w:rsidRDefault="008B333D" w:rsidP="008B333D">
            <w:pPr>
              <w:pStyle w:val="20"/>
              <w:tabs>
                <w:tab w:val="left" w:pos="144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- </w:t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Требования к заполнению и проверке достоверности данных в анкете гражданина, которому оформляется допуск к государственной тайне;</w:t>
            </w:r>
          </w:p>
          <w:p w:rsidR="00574B87" w:rsidRPr="00574B87" w:rsidRDefault="008B333D" w:rsidP="008B333D">
            <w:pPr>
              <w:pStyle w:val="20"/>
              <w:tabs>
                <w:tab w:val="left" w:pos="149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- </w:t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Примерная структура проведения беседы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с допускаемым к государственной тайне, с целью выявления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оснований для отказа в допуске;</w:t>
            </w:r>
          </w:p>
          <w:p w:rsidR="00574B87" w:rsidRPr="00574B87" w:rsidRDefault="008B333D" w:rsidP="008B333D">
            <w:pPr>
              <w:pStyle w:val="20"/>
              <w:tabs>
                <w:tab w:val="left" w:pos="134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- </w:t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Требования к формированию списков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на о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формляемого и его родственников;</w:t>
            </w:r>
          </w:p>
          <w:p w:rsidR="00574B87" w:rsidRPr="00574B87" w:rsidRDefault="008B333D" w:rsidP="008B333D">
            <w:pPr>
              <w:pStyle w:val="20"/>
              <w:tabs>
                <w:tab w:val="left" w:pos="144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- </w:t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Механизм заключения трудового договора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на должности, предусматривающие допуск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  <w:t>к государственной тайне;</w:t>
            </w:r>
          </w:p>
          <w:p w:rsidR="00574B87" w:rsidRDefault="008B333D" w:rsidP="008B333D">
            <w:pPr>
              <w:pStyle w:val="20"/>
              <w:tabs>
                <w:tab w:val="left" w:pos="139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- </w:t>
            </w:r>
            <w:r w:rsidR="00574B87" w:rsidRPr="00574B8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Особенности оформления должностных инструкций, на должности, предусматривающие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работу с государственной тайной;</w:t>
            </w:r>
          </w:p>
          <w:p w:rsidR="008B333D" w:rsidRDefault="008B333D" w:rsidP="008B333D">
            <w:pPr>
              <w:pStyle w:val="20"/>
              <w:tabs>
                <w:tab w:val="left" w:pos="139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- Порядок предоставления социальных гарантий для лиц, допущенных к государственной тайне;</w:t>
            </w:r>
          </w:p>
          <w:p w:rsidR="008B333D" w:rsidRDefault="008B333D" w:rsidP="008B333D">
            <w:pPr>
              <w:pStyle w:val="20"/>
              <w:tabs>
                <w:tab w:val="left" w:pos="139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8F3F8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Особенности командирования сотрудников организации, для выполнения работ, связанных </w:t>
            </w:r>
            <w:r w:rsidR="008F3F8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  <w:t>с доступом к государственной тайне;</w:t>
            </w:r>
          </w:p>
          <w:p w:rsidR="008F3F83" w:rsidRDefault="008F3F83" w:rsidP="008B333D">
            <w:pPr>
              <w:pStyle w:val="20"/>
              <w:tabs>
                <w:tab w:val="left" w:pos="139"/>
              </w:tabs>
              <w:spacing w:after="0" w:line="288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-  Особенности выезда за границу лиц, допущенных к сведениям, составляющим государственную тайну;</w:t>
            </w:r>
          </w:p>
          <w:p w:rsidR="008F3F83" w:rsidRPr="008F3F83" w:rsidRDefault="008F3F83" w:rsidP="008F3F83">
            <w:pPr>
              <w:pStyle w:val="20"/>
              <w:tabs>
                <w:tab w:val="left" w:pos="245"/>
              </w:tabs>
              <w:spacing w:after="0" w:line="293" w:lineRule="exact"/>
              <w:ind w:right="32"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F3F8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Особенности оформления допуска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</w:r>
            <w:r w:rsidRPr="008F3F8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к государственной тайне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при работе по совместительству;</w:t>
            </w:r>
          </w:p>
          <w:p w:rsidR="008F3F83" w:rsidRPr="008F3F83" w:rsidRDefault="008F3F83" w:rsidP="008F3F83">
            <w:pPr>
              <w:pStyle w:val="20"/>
              <w:tabs>
                <w:tab w:val="left" w:pos="245"/>
              </w:tabs>
              <w:spacing w:after="0" w:line="293" w:lineRule="exact"/>
              <w:ind w:firstLine="0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F3F8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Организация информирования кадрового органа об изменении анкетных данных сотрудников. Основания для переоформления допуска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  <w:t>к государственной тайне;</w:t>
            </w:r>
          </w:p>
          <w:p w:rsidR="00C0045A" w:rsidRPr="00E76572" w:rsidRDefault="008F3F83" w:rsidP="00AD0B6B">
            <w:pPr>
              <w:pStyle w:val="20"/>
              <w:tabs>
                <w:tab w:val="left" w:pos="236"/>
              </w:tabs>
              <w:spacing w:after="254" w:line="293" w:lineRule="exact"/>
              <w:ind w:firstLine="0"/>
              <w:jc w:val="both"/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F3F8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Особенности увольнения с работы по факту прекращения допуска к государственной тайне.</w:t>
            </w:r>
          </w:p>
        </w:tc>
      </w:tr>
      <w:tr w:rsidR="00CB42B2" w:rsidRPr="00077167" w:rsidTr="008B485D">
        <w:tc>
          <w:tcPr>
            <w:tcW w:w="513" w:type="dxa"/>
          </w:tcPr>
          <w:p w:rsidR="00CB42B2" w:rsidRPr="00077167" w:rsidRDefault="00CB42B2" w:rsidP="00CB4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</w:tcPr>
          <w:p w:rsidR="00CB42B2" w:rsidRPr="00077167" w:rsidRDefault="00CB42B2" w:rsidP="00CB42B2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поставки товаров/выполнения работ/оказания услуг</w:t>
            </w:r>
          </w:p>
        </w:tc>
        <w:tc>
          <w:tcPr>
            <w:tcW w:w="5528" w:type="dxa"/>
          </w:tcPr>
          <w:p w:rsidR="00F3461B" w:rsidRPr="000C4A43" w:rsidRDefault="00F3461B" w:rsidP="00F3461B">
            <w:pPr>
              <w:pStyle w:val="1"/>
              <w:keepNext/>
              <w:keepLines/>
              <w:jc w:val="both"/>
              <w:rPr>
                <w:sz w:val="24"/>
                <w:szCs w:val="24"/>
              </w:rPr>
            </w:pPr>
            <w:r w:rsidRPr="000C4A43">
              <w:rPr>
                <w:sz w:val="24"/>
                <w:szCs w:val="24"/>
              </w:rPr>
              <w:t>Исполнитель оказывает услуги лично без привлечения третьих лиц (без привлечения соисполнителей).</w:t>
            </w:r>
          </w:p>
          <w:p w:rsidR="00F3461B" w:rsidRPr="000C4A43" w:rsidRDefault="00F3461B" w:rsidP="00F3461B">
            <w:pPr>
              <w:pStyle w:val="1"/>
              <w:keepNext/>
              <w:keepLines/>
              <w:jc w:val="both"/>
              <w:rPr>
                <w:sz w:val="24"/>
                <w:szCs w:val="24"/>
              </w:rPr>
            </w:pPr>
            <w:r w:rsidRPr="000C4A43">
              <w:rPr>
                <w:sz w:val="24"/>
                <w:szCs w:val="24"/>
              </w:rPr>
              <w:t>Исполнитель на стадии заключения контракта передаёт заказчику учебный план дополнительной профессиональной программы повышения квалификации, который должен содержать сведения о распределении количества часов по видам занятий (лекционные, практические, самостоятельные), а также по изучаемым дисциплинам (темам курса). Данный учебный план является приложением к контракту.</w:t>
            </w:r>
          </w:p>
          <w:p w:rsidR="00F3461B" w:rsidRPr="000C4A43" w:rsidRDefault="00F3461B" w:rsidP="00F3461B">
            <w:pPr>
              <w:pStyle w:val="1"/>
              <w:keepNext/>
              <w:keepLines/>
              <w:jc w:val="both"/>
              <w:rPr>
                <w:sz w:val="24"/>
                <w:szCs w:val="24"/>
              </w:rPr>
            </w:pPr>
            <w:r w:rsidRPr="000C4A43">
              <w:rPr>
                <w:sz w:val="24"/>
                <w:szCs w:val="24"/>
              </w:rPr>
              <w:t>Слушатель должен быть обеспечен учебными пособиями и необходимым комплектом учебно-методических материалов по разделам учебно-тематического плана программы повышения квалификации.</w:t>
            </w:r>
          </w:p>
          <w:p w:rsidR="00CB42B2" w:rsidRPr="00077167" w:rsidRDefault="00F3461B" w:rsidP="00360D89">
            <w:pPr>
              <w:pStyle w:val="1"/>
              <w:keepNext/>
              <w:keepLines/>
              <w:ind w:firstLine="0"/>
              <w:jc w:val="both"/>
            </w:pPr>
            <w:r w:rsidRPr="000C4A43">
              <w:rPr>
                <w:sz w:val="24"/>
                <w:szCs w:val="24"/>
              </w:rPr>
              <w:t>По итогам обучения Исполнителем проводится оценка приобретённых обучаемым знаний с выдачей удостоверения о повышении квалификации (при успешном завершении обучения).</w:t>
            </w:r>
          </w:p>
        </w:tc>
      </w:tr>
      <w:tr w:rsidR="00CB42B2" w:rsidRPr="00077167" w:rsidTr="008B485D">
        <w:trPr>
          <w:trHeight w:val="876"/>
        </w:trPr>
        <w:tc>
          <w:tcPr>
            <w:tcW w:w="513" w:type="dxa"/>
          </w:tcPr>
          <w:p w:rsidR="00CB42B2" w:rsidRPr="00077167" w:rsidRDefault="00CB42B2" w:rsidP="00CB4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8" w:type="dxa"/>
          </w:tcPr>
          <w:p w:rsidR="00CB42B2" w:rsidRPr="00077167" w:rsidRDefault="00CB42B2" w:rsidP="00CB42B2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Место поставки товаров/выполнения работ/оказания услуг</w:t>
            </w:r>
          </w:p>
        </w:tc>
        <w:tc>
          <w:tcPr>
            <w:tcW w:w="5528" w:type="dxa"/>
          </w:tcPr>
          <w:p w:rsidR="00CB42B2" w:rsidRPr="00077167" w:rsidRDefault="00CB42B2" w:rsidP="006A7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Очно</w:t>
            </w:r>
            <w:r w:rsidR="00B4257E">
              <w:rPr>
                <w:rFonts w:ascii="Times New Roman" w:eastAsia="Times New Roman" w:hAnsi="Times New Roman" w:cs="Times New Roman"/>
              </w:rPr>
              <w:t>-заочная форма обучения (очные занятия</w:t>
            </w:r>
            <w:r>
              <w:rPr>
                <w:rFonts w:ascii="Times New Roman" w:eastAsia="Times New Roman" w:hAnsi="Times New Roman" w:cs="Times New Roman"/>
              </w:rPr>
              <w:t xml:space="preserve"> на территории исполнителя</w:t>
            </w:r>
            <w:r w:rsidR="00B4257E">
              <w:rPr>
                <w:rFonts w:ascii="Times New Roman" w:eastAsia="Times New Roman" w:hAnsi="Times New Roman" w:cs="Times New Roman"/>
              </w:rPr>
              <w:t>), дистанционные занятия</w:t>
            </w:r>
          </w:p>
        </w:tc>
      </w:tr>
      <w:tr w:rsidR="00CB42B2" w:rsidRPr="00077167" w:rsidTr="008B485D">
        <w:tc>
          <w:tcPr>
            <w:tcW w:w="513" w:type="dxa"/>
          </w:tcPr>
          <w:p w:rsidR="00CB42B2" w:rsidRPr="00077167" w:rsidRDefault="00CB42B2" w:rsidP="00447C6F">
            <w:pPr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8" w:type="dxa"/>
          </w:tcPr>
          <w:p w:rsidR="00CB42B2" w:rsidRPr="00077167" w:rsidRDefault="00CB42B2" w:rsidP="00447C6F">
            <w:pPr>
              <w:keepLines/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Сроки поставки товаров/выполнения работ/оказания услуг</w:t>
            </w:r>
          </w:p>
        </w:tc>
        <w:tc>
          <w:tcPr>
            <w:tcW w:w="5528" w:type="dxa"/>
          </w:tcPr>
          <w:p w:rsidR="00CB42B2" w:rsidRPr="00077167" w:rsidRDefault="0094510D" w:rsidP="00B4257E">
            <w:pPr>
              <w:keepLine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обучения до 30</w:t>
            </w:r>
            <w:r w:rsidR="00CB42B2" w:rsidRPr="005277ED">
              <w:rPr>
                <w:rFonts w:ascii="Times New Roman" w:hAnsi="Times New Roman" w:cs="Times New Roman"/>
              </w:rPr>
              <w:t>.</w:t>
            </w:r>
            <w:r w:rsidR="00B4257E">
              <w:rPr>
                <w:rFonts w:ascii="Times New Roman" w:hAnsi="Times New Roman" w:cs="Times New Roman"/>
              </w:rPr>
              <w:t>11</w:t>
            </w:r>
            <w:r w:rsidR="00CB42B2" w:rsidRPr="005277ED">
              <w:rPr>
                <w:rFonts w:ascii="Times New Roman" w:hAnsi="Times New Roman" w:cs="Times New Roman"/>
              </w:rPr>
              <w:t>.2026</w:t>
            </w:r>
          </w:p>
        </w:tc>
      </w:tr>
      <w:tr w:rsidR="00447C6F" w:rsidRPr="00077167" w:rsidTr="008B485D">
        <w:tc>
          <w:tcPr>
            <w:tcW w:w="513" w:type="dxa"/>
          </w:tcPr>
          <w:p w:rsidR="00447C6F" w:rsidRPr="00077167" w:rsidRDefault="00447C6F" w:rsidP="00447C6F">
            <w:pPr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8" w:type="dxa"/>
          </w:tcPr>
          <w:p w:rsidR="00447C6F" w:rsidRPr="00077167" w:rsidRDefault="00447C6F" w:rsidP="00447C6F">
            <w:pPr>
              <w:keepLines/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5528" w:type="dxa"/>
          </w:tcPr>
          <w:p w:rsidR="00447C6F" w:rsidRPr="00E34E18" w:rsidRDefault="00447C6F" w:rsidP="00447C6F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Счета, счета-фактуры и акт об оказании услуг либо универсальный передаточный документ передаются Исполнителем в течение 10 (десяти) рабочих дней с даты окончания оказания услуг</w:t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1"/>
            </w: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447C6F" w:rsidRPr="00E34E18" w:rsidRDefault="00447C6F" w:rsidP="00447C6F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eastAsia="Times New Roman" w:hAnsi="Times New Roman" w:cs="Times New Roman"/>
                <w:color w:val="000000" w:themeColor="text1"/>
              </w:rPr>
              <w:t>Приёмка услуг Заказчиком включает в себя проведение экспертизы оказанных услуг на соответствие условиям Контракта и рассмотрение полученных от Исполнителя документов о приёмке. Срок проведения приёмки не может превышать 20 (двадцать) рабочих дней со дня поступления Заказчику документов о приёмке, сформированных Исполнителем.</w:t>
            </w:r>
          </w:p>
          <w:p w:rsidR="00447C6F" w:rsidRDefault="00447C6F" w:rsidP="00447C6F">
            <w:pPr>
              <w:keepLines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hAnsi="Times New Roman" w:cs="Times New Roman"/>
                <w:color w:val="000000" w:themeColor="text1"/>
              </w:rPr>
              <w:t>Цена Контракта является твёрдой, определяется на весь срок его исполнения и не может изменяться в ходе его исполнения, за исключением случаев, предусмотренных законодательством Российской Федерации.</w:t>
            </w:r>
          </w:p>
          <w:p w:rsidR="00447C6F" w:rsidRPr="00E76572" w:rsidRDefault="00447C6F" w:rsidP="00447C6F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4E18">
              <w:rPr>
                <w:rFonts w:ascii="Times New Roman" w:hAnsi="Times New Roman" w:cs="Times New Roman"/>
                <w:color w:val="000000" w:themeColor="text1"/>
              </w:rPr>
              <w:lastRenderedPageBreak/>
      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      </w:r>
          </w:p>
        </w:tc>
      </w:tr>
      <w:tr w:rsidR="00AD0B6B" w:rsidRPr="00077167" w:rsidTr="008B485D">
        <w:tc>
          <w:tcPr>
            <w:tcW w:w="513" w:type="dxa"/>
          </w:tcPr>
          <w:p w:rsidR="00AD0B6B" w:rsidRDefault="00AD0B6B" w:rsidP="00AD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68" w:type="dxa"/>
          </w:tcPr>
          <w:p w:rsidR="00AD0B6B" w:rsidRPr="00077167" w:rsidRDefault="00AD0B6B" w:rsidP="00AD0B6B">
            <w:pPr>
              <w:keepLines/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AD0B6B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Размер аванса (%)</w:t>
            </w:r>
          </w:p>
        </w:tc>
        <w:tc>
          <w:tcPr>
            <w:tcW w:w="5528" w:type="dxa"/>
          </w:tcPr>
          <w:p w:rsidR="00AD0B6B" w:rsidRPr="00E34E18" w:rsidRDefault="00AD0B6B" w:rsidP="00447C6F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0B6B">
              <w:rPr>
                <w:rFonts w:ascii="Times New Roman" w:eastAsia="Calibri" w:hAnsi="Times New Roman" w:cs="Times New Roman"/>
                <w:lang w:eastAsia="en-US"/>
              </w:rPr>
              <w:t>100%</w:t>
            </w:r>
          </w:p>
        </w:tc>
      </w:tr>
      <w:tr w:rsidR="00447C6F" w:rsidRPr="00077167" w:rsidTr="008B485D">
        <w:trPr>
          <w:trHeight w:val="3861"/>
        </w:trPr>
        <w:tc>
          <w:tcPr>
            <w:tcW w:w="513" w:type="dxa"/>
          </w:tcPr>
          <w:p w:rsidR="00447C6F" w:rsidRPr="00077167" w:rsidRDefault="00AD0B6B" w:rsidP="0044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8" w:type="dxa"/>
          </w:tcPr>
          <w:p w:rsidR="00447C6F" w:rsidRPr="00077167" w:rsidRDefault="00447C6F" w:rsidP="00447C6F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ительные расходы, включенные в ц</w:t>
            </w: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ену контракта</w:t>
            </w:r>
          </w:p>
        </w:tc>
        <w:tc>
          <w:tcPr>
            <w:tcW w:w="5528" w:type="dxa"/>
          </w:tcPr>
          <w:p w:rsidR="00447C6F" w:rsidRDefault="008F7EA6" w:rsidP="00447C6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 к</w:t>
            </w:r>
            <w:r w:rsidR="00447C6F" w:rsidRPr="00E76572">
              <w:rPr>
                <w:rFonts w:ascii="Times New Roman" w:eastAsia="Calibri" w:hAnsi="Times New Roman" w:cs="Times New Roman"/>
                <w:lang w:eastAsia="en-US"/>
              </w:rPr>
              <w:t xml:space="preserve">онтракта является твёрдой и определяется на </w:t>
            </w:r>
            <w:r w:rsidR="00B42DF5">
              <w:rPr>
                <w:rFonts w:ascii="Times New Roman" w:eastAsia="Calibri" w:hAnsi="Times New Roman" w:cs="Times New Roman"/>
                <w:lang w:eastAsia="en-US"/>
              </w:rPr>
              <w:t xml:space="preserve">весь срок исполнения </w:t>
            </w:r>
            <w:proofErr w:type="gramStart"/>
            <w:r w:rsidR="00B42DF5">
              <w:rPr>
                <w:rFonts w:ascii="Times New Roman" w:eastAsia="Calibri" w:hAnsi="Times New Roman" w:cs="Times New Roman"/>
                <w:lang w:eastAsia="en-US"/>
              </w:rPr>
              <w:t>Контракта,</w:t>
            </w:r>
            <w:r w:rsidR="00447C6F" w:rsidRPr="00E76572"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proofErr w:type="gramEnd"/>
            <w:r w:rsidR="00447C6F" w:rsidRPr="00E76572">
              <w:rPr>
                <w:rFonts w:ascii="Times New Roman" w:eastAsia="Calibri" w:hAnsi="Times New Roman" w:cs="Times New Roman"/>
                <w:lang w:eastAsia="en-US"/>
              </w:rPr>
              <w:t xml:space="preserve">           за исключением случаев, установленных Федеральным законом от 5 апреля 2013</w:t>
            </w:r>
            <w:r w:rsidR="00AD0B6B"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="00447C6F" w:rsidRPr="00E76572">
              <w:rPr>
                <w:rFonts w:ascii="Times New Roman" w:eastAsia="Calibri" w:hAnsi="Times New Roman" w:cs="Times New Roman"/>
                <w:lang w:eastAsia="en-US"/>
              </w:rPr>
              <w:t>г. № 44-ФЗ «О контрактной системе в сфере закупок товаров, работ, услуг для обеспечения государственных и муниципальных нужд» (дале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е Федеральный закон № 44-ФЗ) и к</w:t>
            </w:r>
            <w:r w:rsidR="00447C6F" w:rsidRPr="00E76572">
              <w:rPr>
                <w:rFonts w:ascii="Times New Roman" w:eastAsia="Calibri" w:hAnsi="Times New Roman" w:cs="Times New Roman"/>
                <w:lang w:eastAsia="en-US"/>
              </w:rPr>
              <w:t>онтрактом.</w:t>
            </w:r>
          </w:p>
          <w:p w:rsidR="00851083" w:rsidRPr="00E76572" w:rsidRDefault="00851083" w:rsidP="0085108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51083">
              <w:rPr>
                <w:rFonts w:ascii="Times New Roman" w:eastAsia="Calibri" w:hAnsi="Times New Roman" w:cs="Times New Roman"/>
                <w:lang w:eastAsia="en-US"/>
              </w:rPr>
              <w:t>Цена контракта включает в себя расходы на уплату налогов, таможенных пошлин, сборов и других обязательных платежей в бюджеты всех уровней, а также расходы на учебные пособия и необходимые комплекты учебно-методических материалов.</w:t>
            </w:r>
          </w:p>
        </w:tc>
      </w:tr>
      <w:tr w:rsidR="00447C6F" w:rsidRPr="00077167" w:rsidTr="008B485D">
        <w:tc>
          <w:tcPr>
            <w:tcW w:w="513" w:type="dxa"/>
          </w:tcPr>
          <w:p w:rsidR="00447C6F" w:rsidRPr="00077167" w:rsidRDefault="00447C6F" w:rsidP="00AD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0B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447C6F" w:rsidRPr="00077167" w:rsidRDefault="00447C6F" w:rsidP="00447C6F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нормативным документам</w:t>
            </w:r>
          </w:p>
        </w:tc>
        <w:tc>
          <w:tcPr>
            <w:tcW w:w="5528" w:type="dxa"/>
          </w:tcPr>
          <w:p w:rsidR="00447C6F" w:rsidRPr="00E76572" w:rsidRDefault="00851083" w:rsidP="00447C6F">
            <w:pPr>
              <w:jc w:val="both"/>
              <w:rPr>
                <w:rFonts w:ascii="Times New Roman" w:hAnsi="Times New Roman" w:cs="Times New Roman"/>
              </w:rPr>
            </w:pPr>
            <w:r w:rsidRPr="00851083">
              <w:rPr>
                <w:rFonts w:ascii="Times New Roman" w:hAnsi="Times New Roman" w:cs="Times New Roman"/>
              </w:rPr>
              <w:t>Исполнитель должен иметь действующую лицензию на осуществление образовательной деятельности по реализации дополнительных профессиональных программ повышения квалификации (основание: Федеральный закон от 29.12.2012 № 273-ФЗ «Об образовании в Российской Федерации»);</w:t>
            </w:r>
          </w:p>
        </w:tc>
      </w:tr>
      <w:tr w:rsidR="00447C6F" w:rsidRPr="00077167" w:rsidTr="008B485D">
        <w:tc>
          <w:tcPr>
            <w:tcW w:w="513" w:type="dxa"/>
          </w:tcPr>
          <w:p w:rsidR="00447C6F" w:rsidRPr="00077167" w:rsidRDefault="00447C6F" w:rsidP="00AD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0B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447C6F" w:rsidRPr="00077167" w:rsidRDefault="00447C6F" w:rsidP="00447C6F">
            <w:pPr>
              <w:rPr>
                <w:rFonts w:ascii="Times New Roman" w:hAnsi="Times New Roman" w:cs="Times New Roman"/>
              </w:rPr>
            </w:pPr>
            <w:r w:rsidRPr="0007716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Применение национального режима</w:t>
            </w:r>
          </w:p>
        </w:tc>
        <w:tc>
          <w:tcPr>
            <w:tcW w:w="5528" w:type="dxa"/>
          </w:tcPr>
          <w:p w:rsidR="00447C6F" w:rsidRPr="00E76572" w:rsidRDefault="00447C6F" w:rsidP="00447C6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B6AA1" w:rsidRPr="00077167" w:rsidTr="008B485D">
        <w:tc>
          <w:tcPr>
            <w:tcW w:w="513" w:type="dxa"/>
          </w:tcPr>
          <w:p w:rsidR="005B6AA1" w:rsidRPr="00AD0B6B" w:rsidRDefault="005B6AA1" w:rsidP="00AD0B6B">
            <w:pPr>
              <w:rPr>
                <w:rFonts w:ascii="Times New Roman" w:hAnsi="Times New Roman" w:cs="Times New Roman"/>
              </w:rPr>
            </w:pPr>
            <w:r w:rsidRPr="00AD0B6B">
              <w:rPr>
                <w:rFonts w:ascii="Times New Roman" w:hAnsi="Times New Roman" w:cs="Times New Roman"/>
              </w:rPr>
              <w:t>1</w:t>
            </w:r>
            <w:r w:rsidR="00AD0B6B" w:rsidRPr="00AD0B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5B6AA1" w:rsidRPr="00E34E18" w:rsidRDefault="005B6AA1" w:rsidP="005B6AA1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E34E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Дополнительные технические требования к объекту закупки</w:t>
            </w:r>
          </w:p>
        </w:tc>
        <w:tc>
          <w:tcPr>
            <w:tcW w:w="5528" w:type="dxa"/>
          </w:tcPr>
          <w:p w:rsidR="005B6AA1" w:rsidRDefault="005B6AA1" w:rsidP="005B6A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77167" w:rsidRDefault="00077167"/>
    <w:p w:rsidR="00851083" w:rsidRDefault="00851083" w:rsidP="003C44BA">
      <w:pPr>
        <w:jc w:val="center"/>
        <w:rPr>
          <w:rFonts w:ascii="Times New Roman" w:hAnsi="Times New Roman" w:cs="Times New Roman"/>
          <w:b/>
        </w:rPr>
      </w:pPr>
    </w:p>
    <w:sectPr w:rsidR="00851083" w:rsidSect="008B485D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BD" w:rsidRDefault="007C1BBD" w:rsidP="009A1CD3">
      <w:r>
        <w:separator/>
      </w:r>
    </w:p>
  </w:endnote>
  <w:endnote w:type="continuationSeparator" w:id="0">
    <w:p w:rsidR="007C1BBD" w:rsidRDefault="007C1BBD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Pr="009A16E3" w:rsidRDefault="009A16E3" w:rsidP="009A16E3">
    <w:pPr>
      <w:pStyle w:val="af1"/>
      <w:tabs>
        <w:tab w:val="clear" w:pos="4677"/>
        <w:tab w:val="clear" w:pos="9355"/>
        <w:tab w:val="left" w:pos="2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BD" w:rsidRDefault="007C1BBD" w:rsidP="009A1CD3">
      <w:r>
        <w:separator/>
      </w:r>
    </w:p>
  </w:footnote>
  <w:footnote w:type="continuationSeparator" w:id="0">
    <w:p w:rsidR="007C1BBD" w:rsidRDefault="007C1BBD" w:rsidP="009A1CD3">
      <w:r>
        <w:continuationSeparator/>
      </w:r>
    </w:p>
  </w:footnote>
  <w:footnote w:id="1">
    <w:p w:rsidR="00447C6F" w:rsidRPr="007A5EA5" w:rsidRDefault="00447C6F" w:rsidP="00591E89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7A5EA5">
        <w:rPr>
          <w:rFonts w:ascii="Times New Roman" w:hAnsi="Times New Roman" w:cs="Times New Roman"/>
        </w:rPr>
        <w:t>При исполнении контракта, заключённого по результатам проведения электронных процедур, оформление документов о приёмке осуществляется Сторонами с использованием ЕИС.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D7C"/>
    <w:multiLevelType w:val="hybridMultilevel"/>
    <w:tmpl w:val="761CA978"/>
    <w:lvl w:ilvl="0" w:tplc="1234CD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5F25"/>
    <w:multiLevelType w:val="hybridMultilevel"/>
    <w:tmpl w:val="5E6C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59B0"/>
    <w:multiLevelType w:val="multilevel"/>
    <w:tmpl w:val="F8128A6E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78713A"/>
    <w:multiLevelType w:val="multilevel"/>
    <w:tmpl w:val="0F7EA940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C6BB3"/>
    <w:multiLevelType w:val="multilevel"/>
    <w:tmpl w:val="F4B2E14E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AC5468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F71D22"/>
    <w:multiLevelType w:val="hybridMultilevel"/>
    <w:tmpl w:val="F4FE3BEA"/>
    <w:lvl w:ilvl="0" w:tplc="1CCC196E">
      <w:start w:val="2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F0B66"/>
    <w:multiLevelType w:val="hybridMultilevel"/>
    <w:tmpl w:val="8B6C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47AEC"/>
    <w:rsid w:val="00075BB5"/>
    <w:rsid w:val="00077167"/>
    <w:rsid w:val="00083FDA"/>
    <w:rsid w:val="000B3F2C"/>
    <w:rsid w:val="000B746F"/>
    <w:rsid w:val="000D0054"/>
    <w:rsid w:val="000D2022"/>
    <w:rsid w:val="000D227F"/>
    <w:rsid w:val="000D522B"/>
    <w:rsid w:val="000F0DD9"/>
    <w:rsid w:val="000F77A5"/>
    <w:rsid w:val="00101D0D"/>
    <w:rsid w:val="001046C5"/>
    <w:rsid w:val="00106EA7"/>
    <w:rsid w:val="00115A66"/>
    <w:rsid w:val="00117742"/>
    <w:rsid w:val="00134081"/>
    <w:rsid w:val="001358CE"/>
    <w:rsid w:val="0013669E"/>
    <w:rsid w:val="00145016"/>
    <w:rsid w:val="00150165"/>
    <w:rsid w:val="0016400B"/>
    <w:rsid w:val="001A112F"/>
    <w:rsid w:val="001B0440"/>
    <w:rsid w:val="001D221C"/>
    <w:rsid w:val="001D2AEA"/>
    <w:rsid w:val="001D77F5"/>
    <w:rsid w:val="001E1D6F"/>
    <w:rsid w:val="001E6D18"/>
    <w:rsid w:val="001F10DF"/>
    <w:rsid w:val="001F36B8"/>
    <w:rsid w:val="001F3C3B"/>
    <w:rsid w:val="00201C79"/>
    <w:rsid w:val="00202F15"/>
    <w:rsid w:val="002455FF"/>
    <w:rsid w:val="002531D2"/>
    <w:rsid w:val="002A67D0"/>
    <w:rsid w:val="002B3176"/>
    <w:rsid w:val="002B4E48"/>
    <w:rsid w:val="002C3419"/>
    <w:rsid w:val="002D3D36"/>
    <w:rsid w:val="002D44C4"/>
    <w:rsid w:val="002E5E4F"/>
    <w:rsid w:val="002F6DBA"/>
    <w:rsid w:val="00307CCD"/>
    <w:rsid w:val="00316D7C"/>
    <w:rsid w:val="0034149A"/>
    <w:rsid w:val="00360D89"/>
    <w:rsid w:val="00363EA0"/>
    <w:rsid w:val="00364CD6"/>
    <w:rsid w:val="003677B6"/>
    <w:rsid w:val="00381D30"/>
    <w:rsid w:val="003A45A9"/>
    <w:rsid w:val="003B0574"/>
    <w:rsid w:val="003C0CC1"/>
    <w:rsid w:val="003C44BA"/>
    <w:rsid w:val="003C71C8"/>
    <w:rsid w:val="003F2362"/>
    <w:rsid w:val="004039DF"/>
    <w:rsid w:val="00410E40"/>
    <w:rsid w:val="0044469D"/>
    <w:rsid w:val="00447C6F"/>
    <w:rsid w:val="0052649B"/>
    <w:rsid w:val="005307FD"/>
    <w:rsid w:val="00532DCF"/>
    <w:rsid w:val="00574B87"/>
    <w:rsid w:val="00591E89"/>
    <w:rsid w:val="00594277"/>
    <w:rsid w:val="005A0B15"/>
    <w:rsid w:val="005B4999"/>
    <w:rsid w:val="005B6AA1"/>
    <w:rsid w:val="005D02BD"/>
    <w:rsid w:val="005D5FFE"/>
    <w:rsid w:val="005F3CCC"/>
    <w:rsid w:val="005F55F0"/>
    <w:rsid w:val="00603C7C"/>
    <w:rsid w:val="00607DC0"/>
    <w:rsid w:val="00626C1D"/>
    <w:rsid w:val="00633AE1"/>
    <w:rsid w:val="00637CE3"/>
    <w:rsid w:val="00662DFB"/>
    <w:rsid w:val="006762A4"/>
    <w:rsid w:val="006A3A47"/>
    <w:rsid w:val="006A754D"/>
    <w:rsid w:val="006C02F9"/>
    <w:rsid w:val="006E3A53"/>
    <w:rsid w:val="006E4668"/>
    <w:rsid w:val="007520F0"/>
    <w:rsid w:val="007538DA"/>
    <w:rsid w:val="00772FE5"/>
    <w:rsid w:val="007A3CBE"/>
    <w:rsid w:val="007B7D1A"/>
    <w:rsid w:val="007C0FBC"/>
    <w:rsid w:val="007C1BBD"/>
    <w:rsid w:val="007F4AB4"/>
    <w:rsid w:val="007F7E2C"/>
    <w:rsid w:val="00801FFA"/>
    <w:rsid w:val="0080779A"/>
    <w:rsid w:val="00820A1A"/>
    <w:rsid w:val="00847588"/>
    <w:rsid w:val="00851083"/>
    <w:rsid w:val="0085161F"/>
    <w:rsid w:val="008620AE"/>
    <w:rsid w:val="008735CF"/>
    <w:rsid w:val="00881012"/>
    <w:rsid w:val="008875F9"/>
    <w:rsid w:val="008A06FE"/>
    <w:rsid w:val="008B333D"/>
    <w:rsid w:val="008B485D"/>
    <w:rsid w:val="008D444F"/>
    <w:rsid w:val="008E4B45"/>
    <w:rsid w:val="008F283C"/>
    <w:rsid w:val="008F3F83"/>
    <w:rsid w:val="008F7EA6"/>
    <w:rsid w:val="00902200"/>
    <w:rsid w:val="00906465"/>
    <w:rsid w:val="00910931"/>
    <w:rsid w:val="00914386"/>
    <w:rsid w:val="00920596"/>
    <w:rsid w:val="0094510D"/>
    <w:rsid w:val="00963FF7"/>
    <w:rsid w:val="00964A1B"/>
    <w:rsid w:val="0097518E"/>
    <w:rsid w:val="00994B71"/>
    <w:rsid w:val="009976BB"/>
    <w:rsid w:val="0099796B"/>
    <w:rsid w:val="009A16E3"/>
    <w:rsid w:val="009A1CD3"/>
    <w:rsid w:val="009C1B0B"/>
    <w:rsid w:val="009C6183"/>
    <w:rsid w:val="009F642D"/>
    <w:rsid w:val="00A0103D"/>
    <w:rsid w:val="00A02FEB"/>
    <w:rsid w:val="00A05455"/>
    <w:rsid w:val="00A317BC"/>
    <w:rsid w:val="00A53162"/>
    <w:rsid w:val="00A55E75"/>
    <w:rsid w:val="00A65F35"/>
    <w:rsid w:val="00A819ED"/>
    <w:rsid w:val="00A90919"/>
    <w:rsid w:val="00AB5C19"/>
    <w:rsid w:val="00AB73C0"/>
    <w:rsid w:val="00AC004B"/>
    <w:rsid w:val="00AD0B6B"/>
    <w:rsid w:val="00AD38E8"/>
    <w:rsid w:val="00AD659E"/>
    <w:rsid w:val="00AE2D51"/>
    <w:rsid w:val="00AF1B07"/>
    <w:rsid w:val="00B4184F"/>
    <w:rsid w:val="00B4257E"/>
    <w:rsid w:val="00B42DF5"/>
    <w:rsid w:val="00B43095"/>
    <w:rsid w:val="00B55CAA"/>
    <w:rsid w:val="00B97B71"/>
    <w:rsid w:val="00BA3724"/>
    <w:rsid w:val="00BB411A"/>
    <w:rsid w:val="00BC05AD"/>
    <w:rsid w:val="00BD0A76"/>
    <w:rsid w:val="00BE2C7D"/>
    <w:rsid w:val="00BE496C"/>
    <w:rsid w:val="00BF0EA6"/>
    <w:rsid w:val="00BF5325"/>
    <w:rsid w:val="00C0045A"/>
    <w:rsid w:val="00C33905"/>
    <w:rsid w:val="00C352B1"/>
    <w:rsid w:val="00C35B4D"/>
    <w:rsid w:val="00C41325"/>
    <w:rsid w:val="00C47500"/>
    <w:rsid w:val="00C54D79"/>
    <w:rsid w:val="00C958F7"/>
    <w:rsid w:val="00CA05EA"/>
    <w:rsid w:val="00CA515E"/>
    <w:rsid w:val="00CB42B2"/>
    <w:rsid w:val="00CD45FF"/>
    <w:rsid w:val="00D12216"/>
    <w:rsid w:val="00D20DB0"/>
    <w:rsid w:val="00D46837"/>
    <w:rsid w:val="00D51787"/>
    <w:rsid w:val="00D667E1"/>
    <w:rsid w:val="00DC54EA"/>
    <w:rsid w:val="00DE4BBE"/>
    <w:rsid w:val="00DF2FFC"/>
    <w:rsid w:val="00DF56B2"/>
    <w:rsid w:val="00E00CE3"/>
    <w:rsid w:val="00E40533"/>
    <w:rsid w:val="00E627B7"/>
    <w:rsid w:val="00E76572"/>
    <w:rsid w:val="00E91C56"/>
    <w:rsid w:val="00E9485D"/>
    <w:rsid w:val="00EA2122"/>
    <w:rsid w:val="00ED0CED"/>
    <w:rsid w:val="00EF46E5"/>
    <w:rsid w:val="00F1170C"/>
    <w:rsid w:val="00F11966"/>
    <w:rsid w:val="00F21FC8"/>
    <w:rsid w:val="00F318AA"/>
    <w:rsid w:val="00F3461B"/>
    <w:rsid w:val="00F61967"/>
    <w:rsid w:val="00F631B6"/>
    <w:rsid w:val="00F70EA8"/>
    <w:rsid w:val="00F96D76"/>
    <w:rsid w:val="00FA4E99"/>
    <w:rsid w:val="00FC380A"/>
    <w:rsid w:val="00FF1F96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5E95CC-14B3-4EBC-98DC-6337CC7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lots-wrap-contentbodyval2">
    <w:name w:val="lots-wrap-content__body__val2"/>
    <w:rsid w:val="00AC004B"/>
  </w:style>
  <w:style w:type="paragraph" w:styleId="af3">
    <w:name w:val="No Spacing"/>
    <w:uiPriority w:val="1"/>
    <w:qFormat/>
    <w:rsid w:val="00A65F35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A65F3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A65F35"/>
    <w:pPr>
      <w:ind w:left="720"/>
      <w:contextualSpacing/>
    </w:pPr>
  </w:style>
  <w:style w:type="character" w:customStyle="1" w:styleId="af5">
    <w:name w:val="Основной текст_"/>
    <w:basedOn w:val="a0"/>
    <w:link w:val="1"/>
    <w:rsid w:val="00F3461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5"/>
    <w:rsid w:val="00F346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C14F-CA35-4EFB-AF22-AE263E59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Брыкалов Виталий Владимирович</cp:lastModifiedBy>
  <cp:revision>3</cp:revision>
  <cp:lastPrinted>2026-06-23T13:32:00Z</cp:lastPrinted>
  <dcterms:created xsi:type="dcterms:W3CDTF">2026-06-23T13:46:00Z</dcterms:created>
  <dcterms:modified xsi:type="dcterms:W3CDTF">2026-06-23T14:01:00Z</dcterms:modified>
</cp:coreProperties>
</file>