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spacing w:after="0" w:line="240" w:lineRule="auto"/>
        <w:ind/>
        <w:jc w:val="center"/>
      </w:pPr>
      <w:r>
        <w:rPr>
          <w:rFonts w:ascii="Times New Roman" w:hAnsi="Times New Roman"/>
          <w:b w:val="1"/>
          <w:sz w:val="20"/>
        </w:rPr>
        <w:t>Государственный контракт №_____</w:t>
      </w:r>
    </w:p>
    <w:p w14:paraId="04000000">
      <w:pPr>
        <w:widowControl w:val="1"/>
        <w:spacing w:after="0" w:line="240" w:lineRule="auto"/>
        <w:ind/>
        <w:jc w:val="center"/>
        <w:rPr>
          <w:rFonts w:ascii="Times New Roman" w:hAnsi="Times New Roman"/>
          <w:b w:val="1"/>
          <w:sz w:val="28"/>
        </w:rPr>
      </w:pPr>
    </w:p>
    <w:p w14:paraId="05000000">
      <w:pPr>
        <w:widowControl w:val="1"/>
        <w:spacing w:after="0" w:line="240" w:lineRule="auto"/>
        <w:ind/>
      </w:pPr>
      <w:r>
        <w:rPr>
          <w:rFonts w:ascii="Times New Roman" w:hAnsi="Times New Roman"/>
          <w:color w:val="000000"/>
          <w:sz w:val="20"/>
        </w:rPr>
        <w:t>г. Пермь</w:t>
      </w:r>
      <w:r>
        <w:rPr>
          <w:rFonts w:ascii="Times New Roman" w:hAnsi="Times New Roman"/>
          <w:color w:val="000000"/>
          <w:sz w:val="20"/>
        </w:rPr>
        <w:tab/>
      </w:r>
      <w:r>
        <w:rPr>
          <w:rFonts w:ascii="Times New Roman" w:hAnsi="Times New Roman"/>
          <w:color w:val="000000"/>
          <w:sz w:val="20"/>
        </w:rPr>
        <w:t xml:space="preserve">                                                                                                                             «___» ___________ 202</w:t>
      </w:r>
      <w:r>
        <w:rPr>
          <w:rFonts w:ascii="Times New Roman" w:hAnsi="Times New Roman"/>
          <w:color w:val="000000"/>
          <w:sz w:val="20"/>
        </w:rPr>
        <w:t>6</w:t>
      </w:r>
      <w:r>
        <w:rPr>
          <w:rFonts w:ascii="Times New Roman" w:hAnsi="Times New Roman"/>
          <w:color w:val="000000"/>
          <w:sz w:val="20"/>
        </w:rPr>
        <w:t xml:space="preserve"> г.</w:t>
      </w:r>
    </w:p>
    <w:p w14:paraId="06000000">
      <w:pPr>
        <w:widowControl w:val="1"/>
        <w:spacing w:after="0" w:line="240" w:lineRule="auto"/>
        <w:ind/>
        <w:rPr>
          <w:rFonts w:ascii="Times New Roman" w:hAnsi="Times New Roman"/>
          <w:color w:val="000000"/>
          <w:sz w:val="28"/>
        </w:rPr>
      </w:pPr>
    </w:p>
    <w:p w14:paraId="07000000">
      <w:pPr>
        <w:widowControl w:val="1"/>
        <w:spacing w:after="0" w:line="240" w:lineRule="auto"/>
        <w:ind w:firstLine="709"/>
        <w:jc w:val="both"/>
        <w:rPr>
          <w:rFonts w:ascii="Times New Roman" w:hAnsi="Times New Roman"/>
          <w:sz w:val="20"/>
        </w:rPr>
      </w:pPr>
      <w:r>
        <w:rPr>
          <w:rFonts w:ascii="Times New Roman" w:hAnsi="Times New Roman"/>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rFonts w:ascii="Times New Roman" w:hAnsi="Times New Roman"/>
          <w:color w:val="000000"/>
          <w:sz w:val="20"/>
        </w:rPr>
        <w:t xml:space="preserve">, от имени Российской Федерации, именуемое в дальнейшем «Заказчик», в лице </w:t>
      </w:r>
      <w:r>
        <w:rPr>
          <w:rFonts w:ascii="Times New Roman" w:hAnsi="Times New Roman"/>
          <w:color w:val="000000"/>
          <w:sz w:val="20"/>
        </w:rPr>
        <w:t>________________________________________________________________________</w:t>
      </w:r>
      <w:r>
        <w:rPr>
          <w:rFonts w:ascii="Times New Roman" w:hAnsi="Times New Roman"/>
          <w:color w:val="000000"/>
          <w:sz w:val="20"/>
        </w:rPr>
        <w:t>, действующего на основании Устава</w:t>
      </w:r>
      <w:r>
        <w:rPr>
          <w:rFonts w:ascii="Times New Roman" w:hAnsi="Times New Roman"/>
          <w:color w:val="000000"/>
          <w:sz w:val="20"/>
        </w:rPr>
        <w:t xml:space="preserve"> _________</w:t>
      </w:r>
      <w:r>
        <w:rPr>
          <w:rFonts w:ascii="Times New Roman" w:hAnsi="Times New Roman"/>
          <w:color w:val="000000"/>
          <w:sz w:val="20"/>
        </w:rPr>
        <w:t>_____________________</w:t>
      </w:r>
      <w:r>
        <w:rPr>
          <w:rFonts w:ascii="Times New Roman" w:hAnsi="Times New Roman"/>
          <w:color w:val="000000"/>
          <w:sz w:val="20"/>
        </w:rPr>
        <w:t xml:space="preserve">, с одной стороны, и </w:t>
      </w:r>
      <w:r>
        <w:rPr>
          <w:rFonts w:ascii="Times New Roman" w:hAnsi="Times New Roman"/>
          <w:b w:val="1"/>
          <w:color w:val="000000"/>
          <w:sz w:val="20"/>
        </w:rPr>
        <w:t>_______________________________________________________</w:t>
      </w:r>
      <w:r>
        <w:rPr>
          <w:rFonts w:ascii="Times New Roman" w:hAnsi="Times New Roman"/>
          <w:b w:val="1"/>
          <w:color w:val="000000"/>
          <w:sz w:val="20"/>
        </w:rPr>
        <w:t xml:space="preserve">, </w:t>
      </w:r>
      <w:r>
        <w:rPr>
          <w:rFonts w:ascii="Times New Roman" w:hAnsi="Times New Roman"/>
          <w:color w:val="000000"/>
          <w:sz w:val="20"/>
        </w:rPr>
        <w:t>именуемое</w:t>
      </w:r>
      <w:r>
        <w:rPr>
          <w:rFonts w:ascii="Times New Roman" w:hAnsi="Times New Roman"/>
          <w:color w:val="000000"/>
          <w:sz w:val="20"/>
        </w:rPr>
        <w:t xml:space="preserve"> в дальнейшем «Исполнитель», действующая на основании </w:t>
      </w:r>
      <w:r>
        <w:rPr>
          <w:rFonts w:ascii="Times New Roman" w:hAnsi="Times New Roman"/>
          <w:color w:val="000000"/>
          <w:sz w:val="20"/>
        </w:rPr>
        <w:t>_________________________________________________________________________</w:t>
      </w:r>
      <w:r>
        <w:rPr>
          <w:rFonts w:ascii="Times New Roman" w:hAnsi="Times New Roman"/>
          <w:color w:val="000000"/>
          <w:sz w:val="20"/>
        </w:rPr>
        <w:t xml:space="preserve">, </w:t>
      </w:r>
      <w:r>
        <w:rPr>
          <w:rFonts w:ascii="Times New Roman" w:hAnsi="Times New Roman"/>
          <w:color w:val="000000"/>
          <w:sz w:val="20"/>
        </w:rPr>
        <w:t>с другой стороны, вместе именуемые «Стороны», в соответствии с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08000000">
      <w:pPr>
        <w:widowControl w:val="1"/>
        <w:spacing w:after="0" w:line="240" w:lineRule="auto"/>
        <w:ind w:firstLine="709"/>
        <w:jc w:val="both"/>
        <w:rPr>
          <w:rFonts w:ascii="Times New Roman" w:hAnsi="Times New Roman"/>
          <w:color w:val="000000"/>
          <w:sz w:val="20"/>
        </w:rPr>
      </w:pPr>
    </w:p>
    <w:p w14:paraId="09000000">
      <w:pPr>
        <w:widowControl w:val="1"/>
        <w:spacing w:after="0" w:line="240" w:lineRule="auto"/>
        <w:ind/>
        <w:jc w:val="center"/>
        <w:rPr>
          <w:rFonts w:ascii="Times New Roman" w:hAnsi="Times New Roman"/>
          <w:sz w:val="20"/>
        </w:rPr>
      </w:pPr>
      <w:r>
        <w:rPr>
          <w:rFonts w:ascii="Times New Roman" w:hAnsi="Times New Roman"/>
          <w:b w:val="1"/>
          <w:color w:val="000000"/>
          <w:sz w:val="20"/>
        </w:rPr>
        <w:t>1. Предмет Контракта</w:t>
      </w:r>
    </w:p>
    <w:p w14:paraId="0A000000">
      <w:pPr>
        <w:widowControl w:val="1"/>
        <w:spacing w:after="0" w:line="240" w:lineRule="auto"/>
        <w:ind w:firstLine="567"/>
        <w:jc w:val="both"/>
        <w:rPr>
          <w:rFonts w:ascii="Times New Roman" w:hAnsi="Times New Roman"/>
          <w:sz w:val="20"/>
        </w:rPr>
      </w:pPr>
      <w:r>
        <w:rPr>
          <w:rFonts w:ascii="Times New Roman" w:hAnsi="Times New Roman"/>
          <w:color w:val="000000"/>
          <w:sz w:val="20"/>
        </w:rPr>
        <w:t xml:space="preserve">1.1. В целях оказания услуг в сфере информационно-коммуникационных технологий Исполнитель обязуется оказать Заказчику </w:t>
      </w:r>
      <w:r>
        <w:rPr>
          <w:rFonts w:ascii="Times New Roman" w:hAnsi="Times New Roman"/>
          <w:b w:val="1"/>
          <w:color w:val="000000"/>
          <w:sz w:val="20"/>
        </w:rPr>
        <w:t xml:space="preserve">услуги по сопровождению программного обеспечения семейства «1С: Предприятие» </w:t>
      </w:r>
      <w:r>
        <w:rPr>
          <w:rFonts w:ascii="Times New Roman" w:hAnsi="Times New Roman"/>
          <w:sz w:val="20"/>
        </w:rPr>
        <w:t xml:space="preserve">принадлежащих Заказчику </w:t>
      </w:r>
      <w:r>
        <w:rPr>
          <w:rFonts w:ascii="Times New Roman" w:hAnsi="Times New Roman"/>
          <w:b w:val="1"/>
          <w:color w:val="000000"/>
          <w:sz w:val="20"/>
        </w:rPr>
        <w:t>на правах собственности</w:t>
      </w:r>
      <w:r>
        <w:rPr>
          <w:rFonts w:ascii="Times New Roman" w:hAnsi="Times New Roman"/>
          <w:b w:val="1"/>
          <w:sz w:val="20"/>
        </w:rPr>
        <w:t xml:space="preserve"> </w:t>
      </w:r>
      <w:r>
        <w:rPr>
          <w:rFonts w:ascii="Times New Roman" w:hAnsi="Times New Roman"/>
          <w:sz w:val="20"/>
        </w:rPr>
        <w:t>(</w:t>
      </w:r>
      <w:r>
        <w:rPr>
          <w:rFonts w:ascii="Times New Roman" w:hAnsi="Times New Roman"/>
          <w:color w:val="000000"/>
          <w:sz w:val="20"/>
        </w:rPr>
        <w:t>далее – Услуги), в полном соответствии с условиями Контракта, а Заказчик обязуется принять и оплатить Услуги в установленном Контрактом порядке.</w:t>
      </w:r>
    </w:p>
    <w:p w14:paraId="0B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1.2. Наименование, характеристики, срок оказания, объем, цена и стоимость Услуг, определены Сторонами  в спецификации, являющейся неотъемлемой частью Контракта (Приложение № 1 к Контракту). </w:t>
      </w:r>
    </w:p>
    <w:p w14:paraId="0C000000">
      <w:pPr>
        <w:widowControl w:val="1"/>
        <w:spacing w:after="0" w:line="240" w:lineRule="auto"/>
        <w:ind w:firstLine="567"/>
        <w:jc w:val="both"/>
        <w:rPr>
          <w:rFonts w:ascii="Times New Roman" w:hAnsi="Times New Roman"/>
          <w:sz w:val="20"/>
        </w:rPr>
      </w:pPr>
    </w:p>
    <w:p w14:paraId="0D000000">
      <w:pPr>
        <w:widowControl w:val="1"/>
        <w:spacing w:after="0" w:line="240" w:lineRule="auto"/>
        <w:ind/>
        <w:jc w:val="center"/>
        <w:rPr>
          <w:rFonts w:ascii="Times New Roman" w:hAnsi="Times New Roman"/>
          <w:sz w:val="20"/>
        </w:rPr>
      </w:pPr>
      <w:r>
        <w:rPr>
          <w:rFonts w:ascii="Times New Roman" w:hAnsi="Times New Roman"/>
          <w:b w:val="1"/>
          <w:sz w:val="20"/>
        </w:rPr>
        <w:t>2. Права и обязанности Сторон</w:t>
      </w:r>
    </w:p>
    <w:p w14:paraId="0E000000">
      <w:pPr>
        <w:widowControl w:val="1"/>
        <w:spacing w:after="0" w:line="240" w:lineRule="auto"/>
        <w:ind w:firstLine="540"/>
        <w:jc w:val="both"/>
        <w:rPr>
          <w:rFonts w:ascii="Times New Roman" w:hAnsi="Times New Roman"/>
          <w:sz w:val="20"/>
        </w:rPr>
      </w:pPr>
      <w:r>
        <w:rPr>
          <w:rFonts w:ascii="Times New Roman" w:hAnsi="Times New Roman"/>
          <w:sz w:val="20"/>
        </w:rPr>
        <w:t>2.1. Заказчик вправе:</w:t>
      </w:r>
    </w:p>
    <w:p w14:paraId="0F000000">
      <w:pPr>
        <w:widowControl w:val="1"/>
        <w:spacing w:after="0" w:line="240" w:lineRule="auto"/>
        <w:ind w:firstLine="540"/>
        <w:jc w:val="both"/>
        <w:rPr>
          <w:rFonts w:ascii="Times New Roman" w:hAnsi="Times New Roman"/>
          <w:sz w:val="20"/>
        </w:rPr>
      </w:pPr>
      <w:r>
        <w:rPr>
          <w:rFonts w:ascii="Times New Roman" w:hAnsi="Times New Roman"/>
          <w:sz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 в соответствии с протоколом назначения ответственных лиц по Контракту.</w:t>
      </w:r>
    </w:p>
    <w:p w14:paraId="10000000">
      <w:pPr>
        <w:widowControl w:val="1"/>
        <w:spacing w:after="0" w:line="240" w:lineRule="auto"/>
        <w:ind w:firstLine="540"/>
        <w:jc w:val="both"/>
        <w:rPr>
          <w:rFonts w:ascii="Times New Roman" w:hAnsi="Times New Roman"/>
          <w:sz w:val="20"/>
        </w:rPr>
      </w:pPr>
      <w:r>
        <w:rPr>
          <w:rFonts w:ascii="Times New Roman" w:hAnsi="Times New Roman"/>
          <w:sz w:val="20"/>
        </w:rPr>
        <w:t>2.1.2. Требовать от Исполнителя надлежащего исполнения обязательств, предусмотренных Контрактом.</w:t>
      </w:r>
    </w:p>
    <w:p w14:paraId="11000000">
      <w:pPr>
        <w:widowControl w:val="1"/>
        <w:spacing w:after="0" w:line="240" w:lineRule="auto"/>
        <w:ind w:firstLine="540"/>
        <w:jc w:val="both"/>
        <w:rPr>
          <w:rFonts w:ascii="Times New Roman" w:hAnsi="Times New Roman"/>
          <w:sz w:val="20"/>
        </w:rPr>
      </w:pPr>
      <w:r>
        <w:rPr>
          <w:rFonts w:ascii="Times New Roman" w:hAnsi="Times New Roman"/>
          <w:sz w:val="20"/>
        </w:rPr>
        <w:t>2.2. Заказчик обязуется:</w:t>
      </w:r>
    </w:p>
    <w:p w14:paraId="12000000">
      <w:pPr>
        <w:pStyle w:val="Style_1"/>
        <w:keepNext w:val="0"/>
        <w:keepLines w:val="0"/>
        <w:widowControl w:val="1"/>
        <w:tabs>
          <w:tab w:leader="none" w:pos="567" w:val="left"/>
        </w:tabs>
        <w:spacing w:after="0" w:before="0"/>
        <w:ind w:firstLine="540"/>
        <w:jc w:val="both"/>
        <w:rPr>
          <w:rFonts w:ascii="Times New Roman" w:hAnsi="Times New Roman"/>
          <w:sz w:val="20"/>
        </w:rPr>
      </w:pPr>
      <w:r>
        <w:rPr>
          <w:rFonts w:ascii="Times New Roman" w:hAnsi="Times New Roman"/>
          <w:sz w:val="20"/>
        </w:rPr>
        <w:t>2.2.1. П</w:t>
      </w:r>
      <w:r>
        <w:rPr>
          <w:rFonts w:ascii="Times New Roman" w:hAnsi="Times New Roman"/>
          <w:sz w:val="20"/>
        </w:rPr>
        <w:t>редоставить</w:t>
      </w:r>
      <w:r>
        <w:rPr>
          <w:rFonts w:ascii="Times New Roman" w:hAnsi="Times New Roman"/>
          <w:sz w:val="20"/>
        </w:rPr>
        <w:t xml:space="preserve"> </w:t>
      </w:r>
      <w:r>
        <w:rPr>
          <w:rFonts w:ascii="Times New Roman" w:hAnsi="Times New Roman"/>
          <w:sz w:val="20"/>
        </w:rPr>
        <w:t xml:space="preserve">Исполнителю копии регистрационных анкет, подтверждающих наличие и </w:t>
      </w:r>
      <w:r>
        <w:rPr>
          <w:rFonts w:ascii="Times New Roman" w:hAnsi="Times New Roman"/>
          <w:sz w:val="20"/>
        </w:rPr>
        <w:t xml:space="preserve">правомерное </w:t>
      </w:r>
      <w:r>
        <w:rPr>
          <w:rFonts w:ascii="Times New Roman" w:hAnsi="Times New Roman"/>
          <w:sz w:val="20"/>
        </w:rPr>
        <w:t>использование Заказчиком лицензионных программных продуктов,</w:t>
      </w:r>
      <w:r>
        <w:rPr>
          <w:rFonts w:ascii="Times New Roman" w:hAnsi="Times New Roman"/>
          <w:sz w:val="20"/>
        </w:rPr>
        <w:t xml:space="preserve"> для оказания услуг сопровождения</w:t>
      </w:r>
      <w:r>
        <w:rPr>
          <w:rFonts w:ascii="Times New Roman" w:hAnsi="Times New Roman"/>
          <w:sz w:val="20"/>
        </w:rPr>
        <w:t>.</w:t>
      </w:r>
    </w:p>
    <w:p w14:paraId="13000000">
      <w:pPr>
        <w:widowControl w:val="1"/>
        <w:spacing w:after="0" w:line="240" w:lineRule="auto"/>
        <w:ind w:firstLine="540"/>
        <w:jc w:val="both"/>
        <w:rPr>
          <w:rFonts w:ascii="Times New Roman" w:hAnsi="Times New Roman"/>
          <w:sz w:val="20"/>
        </w:rPr>
      </w:pPr>
      <w:r>
        <w:rPr>
          <w:rFonts w:ascii="Times New Roman" w:hAnsi="Times New Roman"/>
          <w:sz w:val="20"/>
        </w:rPr>
        <w:t xml:space="preserve">2.2.2. Согласовать с Исполнителем точное время проведения работ, обеспечить готовность технических средств, а также беспрепятственный доступ к программному обеспечению в оговоренное время. </w:t>
      </w:r>
    </w:p>
    <w:p w14:paraId="14000000">
      <w:pPr>
        <w:widowControl w:val="1"/>
        <w:spacing w:after="0" w:line="240" w:lineRule="auto"/>
        <w:ind w:firstLine="540"/>
        <w:jc w:val="both"/>
        <w:rPr>
          <w:rFonts w:ascii="Times New Roman" w:hAnsi="Times New Roman"/>
          <w:sz w:val="20"/>
        </w:rPr>
      </w:pPr>
      <w:r>
        <w:rPr>
          <w:rFonts w:ascii="Times New Roman" w:hAnsi="Times New Roman"/>
          <w:sz w:val="20"/>
        </w:rPr>
        <w:t>2.2.3. В течение срока действия Контракта ежедневно создавать архивную копию базы данных программного обеспечения, с тем, чтобы исключить потерю данных по независящим от сторон причинам. Архивная копия создается и хранится Заказчиком на информационном носителе, отличном от носителя рабочей базы данных.</w:t>
      </w:r>
    </w:p>
    <w:p w14:paraId="15000000">
      <w:pPr>
        <w:widowControl w:val="1"/>
        <w:spacing w:after="0" w:line="240" w:lineRule="auto"/>
        <w:ind w:firstLine="540"/>
        <w:jc w:val="both"/>
        <w:rPr>
          <w:rFonts w:ascii="Times New Roman" w:hAnsi="Times New Roman"/>
          <w:sz w:val="20"/>
        </w:rPr>
      </w:pPr>
      <w:r>
        <w:rPr>
          <w:rFonts w:ascii="Times New Roman" w:hAnsi="Times New Roman"/>
          <w:sz w:val="20"/>
        </w:rPr>
        <w:t>2.2.4. Осуществлять контроль за исполнением Исполнителем условий Контракта в соответствии с законодательством Российской Федерации.</w:t>
      </w:r>
    </w:p>
    <w:p w14:paraId="16000000">
      <w:pPr>
        <w:widowControl w:val="1"/>
        <w:spacing w:after="0" w:line="240" w:lineRule="auto"/>
        <w:ind w:firstLine="540"/>
        <w:jc w:val="both"/>
        <w:rPr>
          <w:rFonts w:ascii="Times New Roman" w:hAnsi="Times New Roman"/>
          <w:sz w:val="20"/>
        </w:rPr>
      </w:pPr>
      <w:r>
        <w:rPr>
          <w:rFonts w:ascii="Times New Roman" w:hAnsi="Times New Roman"/>
          <w:sz w:val="20"/>
        </w:rPr>
        <w:t>2.2.5. Принять оказанные Услуги, соответствующие требованиям, установленным Контрактом, и своевременно оплатить эти Услуги на указанных в Контракте условиях.</w:t>
      </w:r>
    </w:p>
    <w:p w14:paraId="17000000">
      <w:pPr>
        <w:widowControl w:val="1"/>
        <w:spacing w:after="0" w:line="240" w:lineRule="auto"/>
        <w:ind w:firstLine="540"/>
        <w:jc w:val="both"/>
        <w:rPr>
          <w:rFonts w:ascii="Times New Roman" w:hAnsi="Times New Roman"/>
          <w:sz w:val="20"/>
        </w:rPr>
      </w:pPr>
      <w:r>
        <w:rPr>
          <w:rFonts w:ascii="Times New Roman" w:hAnsi="Times New Roman"/>
          <w:sz w:val="20"/>
        </w:rPr>
        <w:t>2.2.6.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их качеству, на основании подписанных Исполнителем и Заказчиком документов по приемке оказанных Услуг.</w:t>
      </w:r>
    </w:p>
    <w:p w14:paraId="18000000">
      <w:pPr>
        <w:widowControl w:val="1"/>
        <w:spacing w:after="0" w:line="240" w:lineRule="auto"/>
        <w:ind w:firstLine="540"/>
        <w:jc w:val="both"/>
        <w:rPr>
          <w:rFonts w:ascii="Times New Roman" w:hAnsi="Times New Roman"/>
          <w:sz w:val="20"/>
        </w:rPr>
      </w:pPr>
      <w:r>
        <w:rPr>
          <w:rFonts w:ascii="Times New Roman" w:hAnsi="Times New Roman"/>
          <w:sz w:val="20"/>
        </w:rPr>
        <w:t>2.2.7.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14:paraId="19000000">
      <w:pPr>
        <w:widowControl w:val="1"/>
        <w:spacing w:after="0" w:line="240" w:lineRule="auto"/>
        <w:ind w:firstLine="540"/>
        <w:jc w:val="both"/>
        <w:rPr>
          <w:rFonts w:ascii="Times New Roman" w:hAnsi="Times New Roman"/>
          <w:sz w:val="20"/>
        </w:rPr>
      </w:pPr>
      <w:r>
        <w:rPr>
          <w:rFonts w:ascii="Times New Roman" w:hAnsi="Times New Roman"/>
          <w:sz w:val="20"/>
        </w:rPr>
        <w:t>2.2.8. Иметь подписку ИТС (информационно-технологическое сопровождение), согласно требованию разработчика (1С).</w:t>
      </w:r>
    </w:p>
    <w:p w14:paraId="1A000000">
      <w:pPr>
        <w:pStyle w:val="Style_1"/>
        <w:keepNext w:val="0"/>
        <w:keepLines w:val="0"/>
        <w:widowControl w:val="1"/>
        <w:tabs>
          <w:tab w:leader="none" w:pos="0" w:val="left"/>
          <w:tab w:leader="none" w:pos="567" w:val="left"/>
        </w:tabs>
        <w:spacing w:after="0" w:before="0"/>
        <w:ind w:firstLine="540"/>
        <w:jc w:val="both"/>
        <w:rPr>
          <w:rFonts w:ascii="Times New Roman" w:hAnsi="Times New Roman"/>
          <w:sz w:val="20"/>
        </w:rPr>
      </w:pPr>
      <w:r>
        <w:rPr>
          <w:rFonts w:ascii="Times New Roman" w:hAnsi="Times New Roman"/>
          <w:sz w:val="20"/>
        </w:rPr>
        <w:t xml:space="preserve">2.2.9. </w:t>
      </w:r>
      <w:r>
        <w:rPr>
          <w:rFonts w:ascii="Times New Roman" w:hAnsi="Times New Roman"/>
          <w:sz w:val="20"/>
        </w:rPr>
        <w:t>В случае выявления Нарушения Заказчиком авторских прав по использованию ПП и получения</w:t>
      </w:r>
      <w:r>
        <w:rPr>
          <w:rFonts w:ascii="Times New Roman" w:hAnsi="Times New Roman"/>
          <w:sz w:val="20"/>
        </w:rPr>
        <w:t xml:space="preserve"> </w:t>
      </w:r>
      <w:r>
        <w:rPr>
          <w:rFonts w:ascii="Times New Roman" w:hAnsi="Times New Roman"/>
          <w:sz w:val="20"/>
        </w:rPr>
        <w:t xml:space="preserve">Заказчиком письменного уведомления о данном нарушении от Исполнителя, Заказчик обязуется назначить гарантированный срок исправления нарушения для определения даты продолжения </w:t>
      </w:r>
      <w:r>
        <w:rPr>
          <w:rFonts w:ascii="Times New Roman" w:hAnsi="Times New Roman"/>
          <w:sz w:val="20"/>
        </w:rPr>
        <w:t>выполнения</w:t>
      </w:r>
      <w:r>
        <w:rPr>
          <w:rFonts w:ascii="Times New Roman" w:hAnsi="Times New Roman"/>
          <w:sz w:val="20"/>
        </w:rPr>
        <w:t xml:space="preserve"> </w:t>
      </w:r>
      <w:r>
        <w:rPr>
          <w:rFonts w:ascii="Times New Roman" w:hAnsi="Times New Roman"/>
          <w:sz w:val="20"/>
        </w:rPr>
        <w:t>Контракта</w:t>
      </w:r>
      <w:r>
        <w:rPr>
          <w:rFonts w:ascii="Times New Roman" w:hAnsi="Times New Roman"/>
          <w:sz w:val="20"/>
        </w:rPr>
        <w:t>.</w:t>
      </w:r>
    </w:p>
    <w:p w14:paraId="1B000000">
      <w:pPr>
        <w:widowControl w:val="1"/>
        <w:spacing w:after="0" w:line="240" w:lineRule="auto"/>
        <w:ind w:firstLine="540"/>
        <w:jc w:val="both"/>
        <w:rPr>
          <w:rFonts w:ascii="Times New Roman" w:hAnsi="Times New Roman"/>
          <w:sz w:val="20"/>
        </w:rPr>
      </w:pPr>
      <w:r>
        <w:rPr>
          <w:rFonts w:ascii="Times New Roman" w:hAnsi="Times New Roman"/>
          <w:sz w:val="20"/>
        </w:rPr>
        <w:t>2.2.10. Выполнять иные обязанности, предусмотренные законодательством Российской Федерации и Контрактом.</w:t>
      </w:r>
    </w:p>
    <w:p w14:paraId="1C000000">
      <w:pPr>
        <w:widowControl w:val="1"/>
        <w:tabs>
          <w:tab w:leader="none" w:pos="567" w:val="left"/>
        </w:tabs>
        <w:spacing w:after="0" w:line="240" w:lineRule="auto"/>
        <w:ind w:firstLine="540"/>
        <w:jc w:val="both"/>
        <w:rPr>
          <w:rFonts w:ascii="Times New Roman" w:hAnsi="Times New Roman"/>
          <w:sz w:val="20"/>
        </w:rPr>
      </w:pPr>
      <w:r>
        <w:rPr>
          <w:rFonts w:ascii="Times New Roman" w:hAnsi="Times New Roman"/>
          <w:sz w:val="20"/>
        </w:rPr>
        <w:t>2.3. Исполнитель вправе:</w:t>
      </w:r>
    </w:p>
    <w:p w14:paraId="1D000000">
      <w:pPr>
        <w:widowControl w:val="1"/>
        <w:tabs>
          <w:tab w:leader="none" w:pos="567" w:val="left"/>
        </w:tabs>
        <w:spacing w:after="0" w:line="240" w:lineRule="auto"/>
        <w:ind w:firstLine="540"/>
        <w:jc w:val="both"/>
        <w:rPr>
          <w:rFonts w:ascii="Times New Roman" w:hAnsi="Times New Roman"/>
          <w:sz w:val="20"/>
        </w:rPr>
      </w:pPr>
      <w:r>
        <w:rPr>
          <w:rFonts w:ascii="Times New Roman" w:hAnsi="Times New Roman"/>
          <w:sz w:val="20"/>
        </w:rPr>
        <w:t xml:space="preserve">2.3.1. Требовать от Заказчика своевременной оплаты на условиях, предусмотренных Контрактом, надлежащим образом оказанных и принятых Заказчиком Услуг. </w:t>
      </w:r>
    </w:p>
    <w:p w14:paraId="1E000000">
      <w:pPr>
        <w:widowControl w:val="1"/>
        <w:tabs>
          <w:tab w:leader="none" w:pos="567" w:val="left"/>
        </w:tabs>
        <w:spacing w:after="0" w:line="240" w:lineRule="auto"/>
        <w:ind w:firstLine="540"/>
        <w:jc w:val="both"/>
        <w:rPr>
          <w:rFonts w:ascii="Times New Roman" w:hAnsi="Times New Roman"/>
          <w:sz w:val="20"/>
        </w:rPr>
      </w:pPr>
      <w:r>
        <w:rPr>
          <w:rFonts w:ascii="Times New Roman" w:hAnsi="Times New Roman"/>
          <w:sz w:val="20"/>
        </w:rPr>
        <w:t>2.4. Исполнитель обязуется:</w:t>
      </w:r>
    </w:p>
    <w:p w14:paraId="1F000000">
      <w:pPr>
        <w:widowControl w:val="1"/>
        <w:tabs>
          <w:tab w:leader="none" w:pos="567" w:val="left"/>
        </w:tabs>
        <w:spacing w:after="0" w:line="240" w:lineRule="auto"/>
        <w:ind w:firstLine="540"/>
        <w:jc w:val="both"/>
        <w:rPr>
          <w:rFonts w:ascii="Times New Roman" w:hAnsi="Times New Roman"/>
          <w:sz w:val="20"/>
        </w:rPr>
      </w:pPr>
      <w:r>
        <w:rPr>
          <w:rFonts w:ascii="Times New Roman" w:hAnsi="Times New Roman"/>
          <w:sz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14:paraId="20000000">
      <w:pPr>
        <w:widowControl w:val="1"/>
        <w:tabs>
          <w:tab w:leader="none" w:pos="567" w:val="left"/>
        </w:tabs>
        <w:spacing w:after="0" w:line="240" w:lineRule="auto"/>
        <w:ind w:firstLine="540"/>
        <w:jc w:val="both"/>
        <w:rPr>
          <w:rFonts w:ascii="Times New Roman" w:hAnsi="Times New Roman"/>
          <w:sz w:val="20"/>
        </w:rPr>
      </w:pPr>
      <w:r>
        <w:rPr>
          <w:rFonts w:ascii="Times New Roman" w:hAnsi="Times New Roman"/>
          <w:sz w:val="20"/>
        </w:rPr>
        <w:t>2.4.2. Оказать Услуги по сопровождению программного обеспечения семейства 1С, в соответствии с требованиями, содержащимися в нормативных, технических документах и в Контракте, в объеме, предусмотренном Контрактом.</w:t>
      </w:r>
    </w:p>
    <w:p w14:paraId="21000000">
      <w:pPr>
        <w:widowControl w:val="1"/>
        <w:spacing w:after="0" w:line="240" w:lineRule="auto"/>
        <w:ind w:firstLine="540"/>
        <w:jc w:val="both"/>
        <w:rPr>
          <w:rFonts w:ascii="Times New Roman" w:hAnsi="Times New Roman"/>
          <w:sz w:val="20"/>
        </w:rPr>
      </w:pPr>
      <w:r>
        <w:rPr>
          <w:rFonts w:ascii="Times New Roman" w:hAnsi="Times New Roman"/>
          <w:sz w:val="20"/>
        </w:rPr>
        <w:t xml:space="preserve">2.4.3. </w:t>
      </w:r>
      <w:r>
        <w:rPr>
          <w:rFonts w:ascii="Times New Roman" w:hAnsi="Times New Roman"/>
          <w:sz w:val="20"/>
        </w:rPr>
        <w:t xml:space="preserve">Консультировать специалистов Заказчика по вопросам использования программного обеспечения по электронной почте (е-mail: </w:t>
      </w:r>
      <w:r>
        <w:rPr>
          <w:rFonts w:ascii="Times New Roman" w:hAnsi="Times New Roman"/>
          <w:color w:val="000000"/>
          <w:sz w:val="20"/>
        </w:rPr>
        <w:fldChar w:fldCharType="begin"/>
      </w:r>
      <w:r>
        <w:rPr>
          <w:rFonts w:ascii="Times New Roman" w:hAnsi="Times New Roman"/>
          <w:color w:val="000000"/>
          <w:sz w:val="20"/>
        </w:rPr>
        <w:instrText>HYPERLINK "mailto:mihail00-86@mail.ru"</w:instrText>
      </w:r>
      <w:r>
        <w:rPr>
          <w:rFonts w:ascii="Times New Roman" w:hAnsi="Times New Roman"/>
          <w:color w:val="000000"/>
          <w:sz w:val="20"/>
        </w:rPr>
        <w:fldChar w:fldCharType="separate"/>
      </w:r>
      <w:r>
        <w:rPr>
          <w:rFonts w:ascii="Times New Roman" w:hAnsi="Times New Roman"/>
          <w:color w:val="000000"/>
          <w:sz w:val="20"/>
        </w:rPr>
        <w:t>________________________</w:t>
      </w:r>
      <w:r>
        <w:rPr>
          <w:rFonts w:ascii="Times New Roman" w:hAnsi="Times New Roman"/>
          <w:color w:val="000000"/>
          <w:sz w:val="20"/>
        </w:rPr>
        <w:fldChar w:fldCharType="end"/>
      </w:r>
      <w:r>
        <w:rPr>
          <w:rFonts w:ascii="Times New Roman" w:hAnsi="Times New Roman"/>
          <w:sz w:val="20"/>
        </w:rPr>
        <w:t>) и телефонным линиям ((</w:t>
      </w:r>
      <w:r>
        <w:rPr>
          <w:rFonts w:ascii="Times New Roman" w:hAnsi="Times New Roman"/>
          <w:sz w:val="20"/>
        </w:rPr>
        <w:t>____________________</w:t>
      </w:r>
      <w:r>
        <w:rPr>
          <w:rFonts w:ascii="Times New Roman" w:hAnsi="Times New Roman"/>
          <w:sz w:val="20"/>
        </w:rPr>
        <w:t>), по рабочим дням с 9-00 до 17-30 часов по местному времени Исполнителя.</w:t>
      </w:r>
    </w:p>
    <w:p w14:paraId="22000000">
      <w:pPr>
        <w:widowControl w:val="1"/>
        <w:spacing w:after="0" w:line="240" w:lineRule="auto"/>
        <w:ind w:firstLine="540"/>
        <w:jc w:val="both"/>
        <w:rPr>
          <w:rFonts w:ascii="Times New Roman" w:hAnsi="Times New Roman"/>
          <w:sz w:val="20"/>
        </w:rPr>
      </w:pPr>
      <w:r>
        <w:rPr>
          <w:rFonts w:ascii="Times New Roman" w:hAnsi="Times New Roman"/>
          <w:sz w:val="20"/>
        </w:rPr>
        <w:t xml:space="preserve">2.4.4. Обеспечить устранение за свой счет недостатков и дефектов, выявленных своевременно при приемке оказанных Услуг </w:t>
      </w:r>
      <w:r>
        <w:rPr>
          <w:rFonts w:ascii="Times New Roman" w:hAnsi="Times New Roman"/>
          <w:sz w:val="20"/>
        </w:rPr>
        <w:t>либо скрытых</w:t>
      </w:r>
      <w:r>
        <w:rPr>
          <w:rFonts w:ascii="Times New Roman" w:hAnsi="Times New Roman"/>
          <w:sz w:val="20"/>
        </w:rPr>
        <w:t xml:space="preserve"> недостатков, выявленных в течение 10 дней с момента принятия Услуг.</w:t>
      </w:r>
    </w:p>
    <w:p w14:paraId="23000000">
      <w:pPr>
        <w:widowControl w:val="1"/>
        <w:spacing w:after="0" w:line="240" w:lineRule="auto"/>
        <w:ind w:firstLine="540"/>
        <w:jc w:val="both"/>
        <w:rPr>
          <w:rFonts w:ascii="Times New Roman" w:hAnsi="Times New Roman"/>
          <w:sz w:val="20"/>
        </w:rPr>
      </w:pPr>
      <w:r>
        <w:rPr>
          <w:rFonts w:ascii="Times New Roman" w:hAnsi="Times New Roman"/>
          <w:sz w:val="20"/>
        </w:rPr>
        <w:t>2.4.5. Хранить коммерческую и иную охраняемую законом тайну, ставшую известной Исполнителю в связи с оказанием Услуг и Контрактом.</w:t>
      </w:r>
    </w:p>
    <w:p w14:paraId="24000000">
      <w:pPr>
        <w:widowControl w:val="1"/>
        <w:spacing w:after="0" w:line="240" w:lineRule="auto"/>
        <w:ind w:firstLine="540"/>
        <w:jc w:val="both"/>
        <w:rPr>
          <w:rFonts w:ascii="Times New Roman" w:hAnsi="Times New Roman"/>
          <w:sz w:val="20"/>
        </w:rPr>
      </w:pPr>
      <w:r>
        <w:rPr>
          <w:rFonts w:ascii="Times New Roman" w:hAnsi="Times New Roman"/>
          <w:sz w:val="20"/>
        </w:rPr>
        <w:t>2.4.6. Выполнять иные обязанности, предусмотренные законодательством Российской Федерации и Контрактом (соблюдение гарантийных обязательств, претензионного порядка, обязанностей по ответственности сторон при расторжении контракта и другие)</w:t>
      </w:r>
      <w:r>
        <w:rPr>
          <w:rFonts w:ascii="Times New Roman" w:hAnsi="Times New Roman"/>
          <w:sz w:val="20"/>
        </w:rPr>
        <w:t>.</w:t>
      </w:r>
    </w:p>
    <w:p w14:paraId="25000000">
      <w:pPr>
        <w:widowControl w:val="1"/>
        <w:spacing w:after="0" w:line="240" w:lineRule="auto"/>
        <w:ind w:firstLine="540"/>
        <w:jc w:val="center"/>
        <w:rPr>
          <w:rFonts w:ascii="Times New Roman" w:hAnsi="Times New Roman"/>
          <w:b w:val="1"/>
          <w:color w:val="000000"/>
          <w:sz w:val="20"/>
        </w:rPr>
      </w:pPr>
    </w:p>
    <w:p w14:paraId="26000000">
      <w:pPr>
        <w:widowControl w:val="1"/>
        <w:spacing w:after="0" w:line="240" w:lineRule="auto"/>
        <w:ind w:firstLine="540"/>
        <w:jc w:val="center"/>
        <w:rPr>
          <w:rFonts w:ascii="Times New Roman" w:hAnsi="Times New Roman"/>
          <w:sz w:val="20"/>
        </w:rPr>
      </w:pPr>
      <w:r>
        <w:rPr>
          <w:rFonts w:ascii="Times New Roman" w:hAnsi="Times New Roman"/>
          <w:b w:val="1"/>
          <w:color w:val="000000"/>
          <w:sz w:val="20"/>
        </w:rPr>
        <w:t>3. Цена Контракта и порядок расчетов</w:t>
      </w:r>
    </w:p>
    <w:p w14:paraId="27000000">
      <w:pPr>
        <w:widowControl w:val="1"/>
        <w:spacing w:after="0" w:line="240" w:lineRule="auto"/>
        <w:ind w:firstLine="540"/>
        <w:jc w:val="both"/>
        <w:rPr>
          <w:rFonts w:ascii="Times New Roman" w:hAnsi="Times New Roman"/>
          <w:sz w:val="20"/>
        </w:rPr>
      </w:pPr>
      <w:r>
        <w:rPr>
          <w:rFonts w:ascii="Times New Roman" w:hAnsi="Times New Roman"/>
          <w:i w:val="1"/>
          <w:sz w:val="20"/>
        </w:rPr>
        <w:t>3.1. Цена настоящего Контракта составляет _________ (_____________) руб. 00 коп., в том числе НДС __% (без НДС).</w:t>
      </w:r>
    </w:p>
    <w:p w14:paraId="28000000">
      <w:pPr>
        <w:widowControl w:val="1"/>
        <w:spacing w:after="0" w:line="240" w:lineRule="auto"/>
        <w:ind w:firstLine="540"/>
        <w:jc w:val="both"/>
        <w:rPr>
          <w:rFonts w:ascii="Times New Roman" w:hAnsi="Times New Roman"/>
          <w:sz w:val="20"/>
        </w:rPr>
      </w:pPr>
      <w:r>
        <w:rPr>
          <w:rFonts w:ascii="Times New Roman" w:hAnsi="Times New Roman"/>
          <w:sz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14:paraId="29000000">
      <w:pPr>
        <w:widowControl w:val="1"/>
        <w:spacing w:after="0" w:line="240" w:lineRule="auto"/>
        <w:ind w:firstLine="540"/>
        <w:jc w:val="both"/>
        <w:rPr>
          <w:rFonts w:ascii="Times New Roman" w:hAnsi="Times New Roman"/>
          <w:sz w:val="20"/>
        </w:rPr>
      </w:pPr>
      <w:r>
        <w:rPr>
          <w:rFonts w:ascii="Times New Roman" w:hAnsi="Times New Roman"/>
          <w:sz w:val="20"/>
        </w:rPr>
        <w:t>При уменьшении предусмотренного Контрактом объема Услуг стороны обязаны пропорционально уменьшить цену Контракта.</w:t>
      </w:r>
    </w:p>
    <w:p w14:paraId="2A000000">
      <w:pPr>
        <w:widowControl w:val="1"/>
        <w:spacing w:after="0" w:line="240" w:lineRule="auto"/>
        <w:ind w:firstLine="540"/>
        <w:jc w:val="both"/>
        <w:rPr>
          <w:rFonts w:ascii="Times New Roman" w:hAnsi="Times New Roman"/>
          <w:sz w:val="20"/>
        </w:rPr>
      </w:pPr>
      <w:r>
        <w:rPr>
          <w:rFonts w:ascii="Times New Roman" w:hAnsi="Times New Roman"/>
          <w:i w:val="1"/>
          <w:sz w:val="20"/>
        </w:rPr>
        <w:t>3.1.2. 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 w14:paraId="2B000000">
      <w:pPr>
        <w:widowControl w:val="1"/>
        <w:spacing w:after="0" w:line="240" w:lineRule="auto"/>
        <w:ind w:firstLine="540"/>
        <w:jc w:val="both"/>
        <w:rPr>
          <w:rFonts w:ascii="Times New Roman" w:hAnsi="Times New Roman"/>
          <w:sz w:val="20"/>
        </w:rPr>
      </w:pPr>
      <w:r>
        <w:rPr>
          <w:rFonts w:ascii="Times New Roman" w:hAnsi="Times New Roman"/>
          <w:sz w:val="20"/>
        </w:rPr>
        <w:t>3.2.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2C000000">
      <w:pPr>
        <w:widowControl w:val="1"/>
        <w:spacing w:after="0" w:line="240" w:lineRule="auto"/>
        <w:ind w:firstLine="540"/>
        <w:jc w:val="both"/>
        <w:rPr>
          <w:rFonts w:ascii="Times New Roman" w:hAnsi="Times New Roman"/>
          <w:sz w:val="20"/>
        </w:rPr>
      </w:pPr>
      <w:r>
        <w:rPr>
          <w:rFonts w:ascii="Times New Roman" w:hAnsi="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000000">
      <w:pPr>
        <w:widowControl w:val="1"/>
        <w:spacing w:after="0" w:line="240" w:lineRule="auto"/>
        <w:ind w:firstLine="540"/>
        <w:jc w:val="both"/>
        <w:rPr>
          <w:rFonts w:ascii="Times New Roman" w:hAnsi="Times New Roman"/>
          <w:sz w:val="20"/>
        </w:rPr>
      </w:pPr>
      <w:r>
        <w:rPr>
          <w:rFonts w:ascii="Times New Roman" w:hAnsi="Times New Roman"/>
          <w:sz w:val="20"/>
        </w:rPr>
        <w:t>3.3. Источник финансирования настоящего контракта Федеральный бюджет.</w:t>
      </w:r>
    </w:p>
    <w:p w14:paraId="2E000000">
      <w:pPr>
        <w:widowControl w:val="1"/>
        <w:spacing w:after="0" w:line="240" w:lineRule="auto"/>
        <w:ind w:firstLine="540"/>
        <w:jc w:val="both"/>
        <w:rPr>
          <w:rFonts w:ascii="Times New Roman" w:hAnsi="Times New Roman"/>
          <w:sz w:val="20"/>
        </w:rPr>
      </w:pPr>
      <w:r>
        <w:rPr>
          <w:rFonts w:ascii="Times New Roman" w:hAnsi="Times New Roman"/>
          <w:sz w:val="20"/>
        </w:rPr>
        <w:t>3.4. 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 счета-фактуры.</w:t>
      </w:r>
    </w:p>
    <w:p w14:paraId="2F000000">
      <w:pPr>
        <w:widowControl w:val="1"/>
        <w:spacing w:after="0" w:line="240" w:lineRule="auto"/>
        <w:ind w:firstLine="540"/>
        <w:jc w:val="both"/>
        <w:rPr>
          <w:rFonts w:ascii="Times New Roman" w:hAnsi="Times New Roman"/>
          <w:sz w:val="20"/>
        </w:rPr>
      </w:pPr>
      <w:r>
        <w:rPr>
          <w:rFonts w:ascii="Times New Roman" w:hAnsi="Times New Roman"/>
          <w:sz w:val="20"/>
        </w:rPr>
        <w:t>3.5.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30000000">
      <w:pPr>
        <w:widowControl w:val="1"/>
        <w:spacing w:after="0" w:line="240" w:lineRule="auto"/>
        <w:ind w:firstLine="540"/>
        <w:jc w:val="both"/>
        <w:rPr>
          <w:rFonts w:ascii="Times New Roman" w:hAnsi="Times New Roman"/>
          <w:sz w:val="20"/>
        </w:rPr>
      </w:pPr>
      <w:r>
        <w:rPr>
          <w:rFonts w:ascii="Times New Roman" w:hAnsi="Times New Roman"/>
          <w:sz w:val="20"/>
        </w:rPr>
        <w:t>3.6. Обязанности Заказчика по оплате услуги считаются исполненными с момента списания денежных средств со счета Заказчика.</w:t>
      </w:r>
    </w:p>
    <w:p w14:paraId="31000000">
      <w:pPr>
        <w:widowControl w:val="1"/>
        <w:spacing w:after="0" w:line="240" w:lineRule="auto"/>
        <w:ind w:firstLine="540"/>
        <w:jc w:val="center"/>
        <w:rPr>
          <w:rFonts w:ascii="Times New Roman" w:hAnsi="Times New Roman"/>
          <w:b w:val="1"/>
          <w:color w:val="000000"/>
          <w:sz w:val="20"/>
        </w:rPr>
      </w:pPr>
    </w:p>
    <w:p w14:paraId="32000000">
      <w:pPr>
        <w:widowControl w:val="1"/>
        <w:spacing w:after="0" w:line="240" w:lineRule="auto"/>
        <w:ind w:firstLine="540"/>
        <w:jc w:val="center"/>
        <w:rPr>
          <w:rFonts w:ascii="Times New Roman" w:hAnsi="Times New Roman"/>
          <w:sz w:val="20"/>
        </w:rPr>
      </w:pPr>
      <w:r>
        <w:rPr>
          <w:rFonts w:ascii="Times New Roman" w:hAnsi="Times New Roman"/>
          <w:b w:val="1"/>
          <w:color w:val="000000"/>
          <w:sz w:val="20"/>
        </w:rPr>
        <w:t>4. Сроки, место и порядок оказания услуг</w:t>
      </w:r>
    </w:p>
    <w:p w14:paraId="33000000">
      <w:pPr>
        <w:widowControl w:val="1"/>
        <w:tabs>
          <w:tab w:leader="none" w:pos="993" w:val="left"/>
        </w:tabs>
        <w:spacing w:after="0" w:line="240" w:lineRule="auto"/>
        <w:ind w:firstLine="567"/>
        <w:jc w:val="both"/>
        <w:rPr>
          <w:rFonts w:ascii="Times New Roman" w:hAnsi="Times New Roman"/>
          <w:sz w:val="20"/>
        </w:rPr>
      </w:pPr>
      <w:r>
        <w:rPr>
          <w:rFonts w:ascii="Times New Roman" w:hAnsi="Times New Roman"/>
          <w:sz w:val="20"/>
        </w:rPr>
        <w:t xml:space="preserve">4.1. Место (порядок) оказания Услуг: 614012, Пермский край, г. Пермь, ул. Карпинского, 125, здание учебного корпуса, инв. № 270, кабинеты № № </w:t>
      </w:r>
      <w:r>
        <w:rPr>
          <w:rFonts w:ascii="Times New Roman" w:hAnsi="Times New Roman"/>
          <w:sz w:val="20"/>
        </w:rPr>
        <w:t>214,</w:t>
      </w:r>
      <w:r>
        <w:rPr>
          <w:rFonts w:ascii="Times New Roman" w:hAnsi="Times New Roman"/>
          <w:sz w:val="20"/>
        </w:rPr>
        <w:t xml:space="preserve"> </w:t>
      </w:r>
      <w:r>
        <w:rPr>
          <w:rFonts w:ascii="Times New Roman" w:hAnsi="Times New Roman"/>
          <w:sz w:val="20"/>
        </w:rPr>
        <w:t>231, с выездом специалиста Исполнителя.</w:t>
      </w:r>
      <w:r>
        <w:rPr>
          <w:rFonts w:ascii="Times New Roman" w:hAnsi="Times New Roman"/>
          <w:sz w:val="20"/>
        </w:rPr>
        <w:t xml:space="preserve"> </w:t>
      </w:r>
    </w:p>
    <w:p w14:paraId="34000000">
      <w:pPr>
        <w:widowControl w:val="1"/>
        <w:tabs>
          <w:tab w:leader="none" w:pos="993" w:val="left"/>
        </w:tabs>
        <w:spacing w:after="0" w:line="240" w:lineRule="auto"/>
        <w:ind w:firstLine="567"/>
        <w:jc w:val="both"/>
        <w:rPr>
          <w:rFonts w:ascii="Times New Roman" w:hAnsi="Times New Roman"/>
          <w:sz w:val="20"/>
        </w:rPr>
      </w:pPr>
      <w:r>
        <w:rPr>
          <w:rFonts w:ascii="Times New Roman" w:hAnsi="Times New Roman"/>
          <w:sz w:val="20"/>
        </w:rPr>
        <w:t xml:space="preserve">4.2. Срок (периодичность) оказания Услуг: Исполнитель оказывает услуги в рабочие дни с 8-30 ч. до 17-30 ч. по местному времени </w:t>
      </w:r>
      <w:r>
        <w:rPr>
          <w:rFonts w:ascii="Times New Roman" w:hAnsi="Times New Roman"/>
          <w:sz w:val="20"/>
        </w:rPr>
        <w:t>на 202</w:t>
      </w:r>
      <w:r>
        <w:rPr>
          <w:rFonts w:ascii="Times New Roman" w:hAnsi="Times New Roman"/>
          <w:sz w:val="20"/>
        </w:rPr>
        <w:t>7</w:t>
      </w:r>
      <w:r>
        <w:rPr>
          <w:rFonts w:ascii="Times New Roman" w:hAnsi="Times New Roman"/>
          <w:sz w:val="20"/>
        </w:rPr>
        <w:t xml:space="preserve"> год</w:t>
      </w:r>
      <w:r>
        <w:rPr>
          <w:rFonts w:ascii="Times New Roman" w:hAnsi="Times New Roman"/>
          <w:sz w:val="20"/>
        </w:rPr>
        <w:t>.</w:t>
      </w:r>
    </w:p>
    <w:p w14:paraId="35000000">
      <w:pPr>
        <w:widowControl w:val="1"/>
        <w:spacing w:after="0" w:line="240" w:lineRule="auto"/>
        <w:ind w:firstLine="567"/>
        <w:jc w:val="both"/>
        <w:rPr>
          <w:rFonts w:ascii="Times New Roman" w:hAnsi="Times New Roman"/>
          <w:sz w:val="20"/>
        </w:rPr>
      </w:pPr>
      <w:r>
        <w:rPr>
          <w:rFonts w:ascii="Times New Roman" w:hAnsi="Times New Roman"/>
          <w:spacing w:val="-6"/>
          <w:sz w:val="20"/>
        </w:rPr>
        <w:t>4.3. Периодичность оказания услуг: в течение 2 (двух) рабочих дней с момента получения Исполнителем заявки от Заказчика.</w:t>
      </w:r>
    </w:p>
    <w:p w14:paraId="36000000">
      <w:pPr>
        <w:widowControl w:val="1"/>
        <w:spacing w:after="0" w:line="240" w:lineRule="auto"/>
        <w:ind w:firstLine="567"/>
        <w:jc w:val="both"/>
        <w:rPr>
          <w:rFonts w:ascii="Times New Roman" w:hAnsi="Times New Roman"/>
          <w:sz w:val="20"/>
        </w:rPr>
      </w:pPr>
      <w:r>
        <w:rPr>
          <w:rFonts w:ascii="Times New Roman" w:hAnsi="Times New Roman"/>
          <w:spacing w:val="-6"/>
          <w:sz w:val="20"/>
        </w:rPr>
        <w:t>4.4. Приемка результатов оказанных Услуг осуществляется Заказчиком в течение 3 (трех) рабочих дней и оформляется документами по приемке оказанных Услуг – Лист учета рабочего времени (ЛУРВ), которые подписываются представителем Заказчика либо Заказчиком в адрес Исполнителя в течение 3 (трех) рабочих дней направляется в письменной форме мотивированный отказ от подписания такого документа.</w:t>
      </w:r>
    </w:p>
    <w:p w14:paraId="37000000">
      <w:pPr>
        <w:widowControl w:val="1"/>
        <w:spacing w:after="0" w:line="240" w:lineRule="auto"/>
        <w:ind w:firstLine="567"/>
        <w:jc w:val="both"/>
        <w:rPr>
          <w:rFonts w:ascii="Times New Roman" w:hAnsi="Times New Roman"/>
          <w:sz w:val="20"/>
        </w:rPr>
      </w:pPr>
      <w:r>
        <w:rPr>
          <w:rFonts w:ascii="Times New Roman" w:hAnsi="Times New Roman"/>
          <w:color w:val="000000"/>
          <w:sz w:val="20"/>
        </w:rPr>
        <w:t>4.5. Заказчик не отказывает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оказанных Услуг и устранено Исполнителем.</w:t>
      </w:r>
    </w:p>
    <w:p w14:paraId="38000000">
      <w:pPr>
        <w:widowControl w:val="1"/>
        <w:spacing w:after="0" w:line="240" w:lineRule="auto"/>
        <w:ind w:firstLine="567"/>
        <w:jc w:val="both"/>
        <w:rPr>
          <w:rFonts w:ascii="Times New Roman" w:hAnsi="Times New Roman"/>
          <w:sz w:val="20"/>
        </w:rPr>
      </w:pPr>
      <w:r>
        <w:rPr>
          <w:rFonts w:ascii="Times New Roman" w:hAnsi="Times New Roman"/>
          <w:color w:val="000000"/>
          <w:sz w:val="20"/>
        </w:rPr>
        <w:t>4.6.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10 (десяти) календарных дней со дня оказания Услуг уведомляет об этом Исполнителя.</w:t>
      </w:r>
    </w:p>
    <w:p w14:paraId="39000000">
      <w:pPr>
        <w:widowControl w:val="1"/>
        <w:spacing w:after="0" w:line="240" w:lineRule="auto"/>
        <w:ind w:firstLine="567"/>
        <w:jc w:val="both"/>
        <w:rPr>
          <w:rFonts w:ascii="Times New Roman" w:hAnsi="Times New Roman"/>
          <w:sz w:val="20"/>
        </w:rPr>
      </w:pPr>
      <w:r>
        <w:rPr>
          <w:rFonts w:ascii="Times New Roman" w:hAnsi="Times New Roman"/>
          <w:color w:val="000000"/>
          <w:sz w:val="20"/>
        </w:rPr>
        <w:t>4.7. Исполнитель в течение 10 (десяти) календарных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14:paraId="3A000000">
      <w:pPr>
        <w:widowControl w:val="1"/>
        <w:spacing w:after="0" w:line="240" w:lineRule="auto"/>
        <w:ind w:firstLine="540"/>
        <w:jc w:val="center"/>
        <w:rPr>
          <w:rFonts w:ascii="Times New Roman" w:hAnsi="Times New Roman"/>
          <w:b w:val="1"/>
          <w:color w:val="000000"/>
          <w:sz w:val="20"/>
        </w:rPr>
      </w:pPr>
    </w:p>
    <w:p w14:paraId="3B000000">
      <w:pPr>
        <w:widowControl w:val="1"/>
        <w:spacing w:after="0" w:line="240" w:lineRule="auto"/>
        <w:ind w:firstLine="540"/>
        <w:jc w:val="center"/>
        <w:rPr>
          <w:rFonts w:ascii="Times New Roman" w:hAnsi="Times New Roman"/>
          <w:sz w:val="20"/>
        </w:rPr>
      </w:pPr>
      <w:r>
        <w:rPr>
          <w:rFonts w:ascii="Times New Roman" w:hAnsi="Times New Roman"/>
          <w:b w:val="1"/>
          <w:color w:val="000000"/>
          <w:sz w:val="20"/>
        </w:rPr>
        <w:t>5. Качество услуг</w:t>
      </w:r>
    </w:p>
    <w:p w14:paraId="3C000000">
      <w:pPr>
        <w:widowControl w:val="1"/>
        <w:tabs>
          <w:tab w:leader="none" w:pos="567" w:val="left"/>
        </w:tabs>
        <w:spacing w:after="0" w:line="240" w:lineRule="auto"/>
        <w:ind w:firstLine="567" w:right="27"/>
        <w:jc w:val="both"/>
        <w:rPr>
          <w:rFonts w:ascii="Times New Roman" w:hAnsi="Times New Roman"/>
          <w:sz w:val="20"/>
        </w:rPr>
      </w:pPr>
      <w:r>
        <w:rPr>
          <w:rFonts w:ascii="Times New Roman" w:hAnsi="Times New Roman"/>
          <w:sz w:val="20"/>
        </w:rPr>
        <w:t>5.1. Оказание Услуг должно соответствовать Спецификации, которая является неотъемлемой частью настоящего Контракта (приложение № 1 к Контракту).</w:t>
      </w:r>
    </w:p>
    <w:p w14:paraId="3D000000">
      <w:pPr>
        <w:widowControl w:val="1"/>
        <w:tabs>
          <w:tab w:leader="none" w:pos="567" w:val="left"/>
        </w:tabs>
        <w:spacing w:after="0" w:line="240" w:lineRule="auto"/>
        <w:ind w:firstLine="567" w:right="27"/>
        <w:jc w:val="both"/>
        <w:rPr>
          <w:rFonts w:ascii="Times New Roman" w:hAnsi="Times New Roman"/>
          <w:sz w:val="20"/>
        </w:rPr>
      </w:pPr>
      <w:r>
        <w:rPr>
          <w:rFonts w:ascii="Times New Roman" w:hAnsi="Times New Roman"/>
          <w:sz w:val="20"/>
        </w:rPr>
        <w:t>5.2. Исполнитель гарантирует Заказчику, что если в течение срока действия Контракта при эксплуатации программного обеспечения в нормальных условиях произошли сбои в произведенных Исполнителем настройках программного обеспечения, Исполнитель произведет за свой счет работы по восстановлению работоспособности программного обеспечения, если этот сбой произошел по вине Исполнителя. Основанием для начала этих работ является подтверждение сбоя через повторную демонстрацию аналогичной ситуации Исполнителю на восстановленной из архивной копии базы данных программного обеспечения.</w:t>
      </w:r>
    </w:p>
    <w:p w14:paraId="3E000000">
      <w:pPr>
        <w:pStyle w:val="Style_1"/>
        <w:keepNext w:val="0"/>
        <w:keepLines w:val="0"/>
        <w:widowControl w:val="1"/>
        <w:tabs>
          <w:tab w:leader="none" w:pos="567" w:val="left"/>
        </w:tabs>
        <w:spacing w:after="0" w:before="0"/>
        <w:ind/>
        <w:jc w:val="both"/>
        <w:rPr>
          <w:rFonts w:ascii="Times New Roman" w:hAnsi="Times New Roman"/>
          <w:sz w:val="20"/>
        </w:rPr>
      </w:pPr>
      <w:r>
        <w:rPr>
          <w:rFonts w:ascii="Times New Roman" w:hAnsi="Times New Roman"/>
          <w:sz w:val="20"/>
        </w:rPr>
        <w:tab/>
      </w:r>
      <w:r>
        <w:rPr>
          <w:rFonts w:ascii="Times New Roman" w:hAnsi="Times New Roman"/>
          <w:sz w:val="20"/>
        </w:rPr>
        <w:t>5.3.</w:t>
      </w:r>
      <w:r>
        <w:rPr>
          <w:rFonts w:ascii="Times New Roman" w:hAnsi="Times New Roman"/>
          <w:sz w:val="20"/>
        </w:rPr>
        <w:t xml:space="preserve"> В случае использования Заказчиком нелицензионных программных продуктов Исполнитель не несет ответственности за неисполнение гарантийных обязательств. </w:t>
      </w:r>
    </w:p>
    <w:p w14:paraId="3F000000">
      <w:pPr>
        <w:pStyle w:val="Style_1"/>
        <w:keepNext w:val="0"/>
        <w:keepLines w:val="0"/>
        <w:widowControl w:val="1"/>
        <w:tabs>
          <w:tab w:leader="none" w:pos="567" w:val="left"/>
        </w:tabs>
        <w:spacing w:after="0" w:before="0"/>
        <w:ind/>
        <w:jc w:val="both"/>
        <w:rPr>
          <w:rFonts w:ascii="Times New Roman" w:hAnsi="Times New Roman"/>
          <w:sz w:val="20"/>
        </w:rPr>
      </w:pPr>
      <w:r>
        <w:rPr>
          <w:rFonts w:ascii="Times New Roman" w:hAnsi="Times New Roman"/>
          <w:sz w:val="20"/>
        </w:rPr>
        <w:tab/>
      </w:r>
      <w:r>
        <w:rPr>
          <w:rFonts w:ascii="Times New Roman" w:hAnsi="Times New Roman"/>
          <w:sz w:val="20"/>
        </w:rPr>
        <w:t xml:space="preserve">5.4 </w:t>
      </w:r>
      <w:r>
        <w:rPr>
          <w:rFonts w:ascii="Times New Roman" w:hAnsi="Times New Roman"/>
          <w:sz w:val="20"/>
        </w:rPr>
        <w:t xml:space="preserve">Стороны соглашаются о том, что с момента подписания </w:t>
      </w:r>
      <w:r>
        <w:rPr>
          <w:rFonts w:ascii="Times New Roman" w:hAnsi="Times New Roman"/>
          <w:sz w:val="20"/>
        </w:rPr>
        <w:t>Контракта</w:t>
      </w:r>
      <w:r>
        <w:rPr>
          <w:rFonts w:ascii="Times New Roman" w:hAnsi="Times New Roman"/>
          <w:sz w:val="20"/>
        </w:rPr>
        <w:t xml:space="preserve"> исключительное право на ноу-хау (секрет производства) и результаты </w:t>
      </w:r>
      <w:r>
        <w:rPr>
          <w:rFonts w:ascii="Times New Roman" w:hAnsi="Times New Roman"/>
          <w:sz w:val="20"/>
        </w:rPr>
        <w:t>оказанных</w:t>
      </w:r>
      <w:r>
        <w:rPr>
          <w:rFonts w:ascii="Times New Roman" w:hAnsi="Times New Roman"/>
          <w:sz w:val="20"/>
        </w:rPr>
        <w:t xml:space="preserve"> Исполнителем </w:t>
      </w:r>
      <w:r>
        <w:rPr>
          <w:rFonts w:ascii="Times New Roman" w:hAnsi="Times New Roman"/>
          <w:sz w:val="20"/>
        </w:rPr>
        <w:t>услуг</w:t>
      </w:r>
      <w:r>
        <w:rPr>
          <w:rFonts w:ascii="Times New Roman" w:hAnsi="Times New Roman"/>
          <w:sz w:val="20"/>
        </w:rPr>
        <w:t xml:space="preserve"> (уникальные методики учета, отражения хозяйственных операций, элементы расширения типового функционала ПП и т.д.), полученные при </w:t>
      </w:r>
      <w:r>
        <w:rPr>
          <w:rFonts w:ascii="Times New Roman" w:hAnsi="Times New Roman"/>
          <w:sz w:val="20"/>
        </w:rPr>
        <w:t>оказании</w:t>
      </w:r>
      <w:r>
        <w:rPr>
          <w:rFonts w:ascii="Times New Roman" w:hAnsi="Times New Roman"/>
          <w:sz w:val="20"/>
        </w:rPr>
        <w:t xml:space="preserve"> Исполнителем </w:t>
      </w:r>
      <w:r>
        <w:rPr>
          <w:rFonts w:ascii="Times New Roman" w:hAnsi="Times New Roman"/>
          <w:sz w:val="20"/>
        </w:rPr>
        <w:t>Услуг</w:t>
      </w:r>
      <w:r>
        <w:rPr>
          <w:rFonts w:ascii="Times New Roman" w:hAnsi="Times New Roman"/>
          <w:sz w:val="20"/>
        </w:rPr>
        <w:t xml:space="preserve"> по настоящему </w:t>
      </w:r>
      <w:r>
        <w:rPr>
          <w:rFonts w:ascii="Times New Roman" w:hAnsi="Times New Roman"/>
          <w:sz w:val="20"/>
        </w:rPr>
        <w:t>Контракту</w:t>
      </w:r>
      <w:r>
        <w:rPr>
          <w:rFonts w:ascii="Times New Roman" w:hAnsi="Times New Roman"/>
          <w:sz w:val="20"/>
        </w:rPr>
        <w:t xml:space="preserve">, принадлежит Исполнителю. </w:t>
      </w:r>
    </w:p>
    <w:p w14:paraId="40000000">
      <w:pPr>
        <w:pStyle w:val="Style_1"/>
        <w:keepNext w:val="0"/>
        <w:keepLines w:val="0"/>
        <w:widowControl w:val="1"/>
        <w:spacing w:after="0" w:before="0"/>
        <w:ind w:firstLine="540"/>
        <w:jc w:val="both"/>
        <w:rPr>
          <w:rFonts w:ascii="Times New Roman" w:hAnsi="Times New Roman"/>
          <w:sz w:val="20"/>
        </w:rPr>
      </w:pPr>
      <w:r>
        <w:rPr>
          <w:rFonts w:ascii="Times New Roman" w:hAnsi="Times New Roman"/>
          <w:sz w:val="20"/>
        </w:rPr>
        <w:t xml:space="preserve">5.5 </w:t>
      </w:r>
      <w:r>
        <w:rPr>
          <w:rFonts w:ascii="Times New Roman" w:hAnsi="Times New Roman"/>
          <w:sz w:val="20"/>
        </w:rPr>
        <w:t xml:space="preserve">Передача третьим лицам ноу-хау (секрет производства) и результатов </w:t>
      </w:r>
      <w:r>
        <w:rPr>
          <w:rFonts w:ascii="Times New Roman" w:hAnsi="Times New Roman"/>
          <w:sz w:val="20"/>
        </w:rPr>
        <w:t>оказанных</w:t>
      </w:r>
      <w:r>
        <w:rPr>
          <w:rFonts w:ascii="Times New Roman" w:hAnsi="Times New Roman"/>
          <w:sz w:val="20"/>
        </w:rPr>
        <w:t xml:space="preserve"> Исполнителем </w:t>
      </w:r>
      <w:r>
        <w:rPr>
          <w:rFonts w:ascii="Times New Roman" w:hAnsi="Times New Roman"/>
          <w:sz w:val="20"/>
        </w:rPr>
        <w:t>Услуг</w:t>
      </w:r>
      <w:r>
        <w:rPr>
          <w:rFonts w:ascii="Times New Roman" w:hAnsi="Times New Roman"/>
          <w:sz w:val="20"/>
        </w:rPr>
        <w:t xml:space="preserve"> (уникальные методики учета, отражения хозяйственных операций, элементы расширения типового функционала ПП и т.д.), полученных при </w:t>
      </w:r>
      <w:r>
        <w:rPr>
          <w:rFonts w:ascii="Times New Roman" w:hAnsi="Times New Roman"/>
          <w:sz w:val="20"/>
        </w:rPr>
        <w:t>оказан</w:t>
      </w:r>
      <w:r>
        <w:rPr>
          <w:rFonts w:ascii="Times New Roman" w:hAnsi="Times New Roman"/>
          <w:sz w:val="20"/>
        </w:rPr>
        <w:t xml:space="preserve">ии Исполнителем </w:t>
      </w:r>
      <w:r>
        <w:rPr>
          <w:rFonts w:ascii="Times New Roman" w:hAnsi="Times New Roman"/>
          <w:sz w:val="20"/>
        </w:rPr>
        <w:t>Услуг</w:t>
      </w:r>
      <w:r>
        <w:rPr>
          <w:rFonts w:ascii="Times New Roman" w:hAnsi="Times New Roman"/>
          <w:sz w:val="20"/>
        </w:rPr>
        <w:t xml:space="preserve"> по </w:t>
      </w:r>
      <w:r>
        <w:rPr>
          <w:rFonts w:ascii="Times New Roman" w:hAnsi="Times New Roman"/>
          <w:sz w:val="20"/>
        </w:rPr>
        <w:t>Контракту</w:t>
      </w:r>
      <w:r>
        <w:rPr>
          <w:rFonts w:ascii="Times New Roman" w:hAnsi="Times New Roman"/>
          <w:sz w:val="20"/>
        </w:rPr>
        <w:t>, возможна только при согласии Исполнителя, оформленном в письменном виде и подписанном уполномоченными на то представителями Исполнителя (директором).</w:t>
      </w:r>
    </w:p>
    <w:p w14:paraId="41000000">
      <w:pPr>
        <w:widowControl w:val="1"/>
        <w:spacing w:after="0" w:line="240" w:lineRule="auto"/>
        <w:ind w:firstLine="540"/>
        <w:jc w:val="center"/>
        <w:rPr>
          <w:rFonts w:ascii="Times New Roman" w:hAnsi="Times New Roman"/>
          <w:b w:val="1"/>
          <w:color w:val="000000"/>
          <w:sz w:val="20"/>
        </w:rPr>
      </w:pPr>
    </w:p>
    <w:p w14:paraId="42000000">
      <w:pPr>
        <w:widowControl w:val="1"/>
        <w:spacing w:after="0" w:line="240" w:lineRule="auto"/>
        <w:ind w:firstLine="540"/>
        <w:jc w:val="center"/>
        <w:rPr>
          <w:rFonts w:ascii="Times New Roman" w:hAnsi="Times New Roman"/>
          <w:b w:val="1"/>
          <w:color w:val="000000"/>
          <w:sz w:val="20"/>
        </w:rPr>
      </w:pPr>
      <w:r>
        <w:rPr>
          <w:rFonts w:ascii="Times New Roman" w:hAnsi="Times New Roman"/>
          <w:b w:val="1"/>
          <w:color w:val="000000"/>
          <w:sz w:val="20"/>
        </w:rPr>
        <w:t>6. Имущественная ответственность Сторон</w:t>
      </w:r>
    </w:p>
    <w:p w14:paraId="43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44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6.2. Неустойка по Контракту выплачивается только на основании обоснованного письменного требования Стороны.</w:t>
      </w:r>
    </w:p>
    <w:p w14:paraId="45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6.3. Ответственность Заказчика:</w:t>
      </w:r>
    </w:p>
    <w:p w14:paraId="46000000">
      <w:pPr>
        <w:widowControl w:val="1"/>
        <w:spacing w:after="0" w:line="240" w:lineRule="auto"/>
        <w:ind w:firstLine="567"/>
        <w:jc w:val="both"/>
        <w:rPr>
          <w:rFonts w:ascii="Times New Roman" w:hAnsi="Times New Roman"/>
          <w:sz w:val="20"/>
        </w:rPr>
      </w:pPr>
      <w:r>
        <w:rPr>
          <w:rFonts w:ascii="Times New Roman" w:hAnsi="Times New Roman"/>
          <w:color w:val="000000"/>
          <w:sz w:val="20"/>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47000000">
      <w:pPr>
        <w:widowControl w:val="1"/>
        <w:spacing w:after="0" w:line="240" w:lineRule="auto"/>
        <w:ind w:firstLine="567"/>
        <w:jc w:val="both"/>
        <w:rPr>
          <w:rFonts w:ascii="Times New Roman" w:hAnsi="Times New Roman"/>
          <w:sz w:val="20"/>
        </w:rPr>
      </w:pPr>
      <w:r>
        <w:rPr>
          <w:rFonts w:ascii="Times New Roman" w:hAnsi="Times New Roman"/>
          <w:color w:val="000000"/>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14:paraId="48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9000000">
      <w:pPr>
        <w:widowControl w:val="1"/>
        <w:spacing w:after="0" w:line="240" w:lineRule="auto"/>
        <w:ind w:firstLine="567"/>
        <w:jc w:val="both"/>
        <w:rPr>
          <w:rFonts w:ascii="Times New Roman" w:hAnsi="Times New Roman"/>
          <w:sz w:val="20"/>
        </w:rPr>
      </w:pPr>
      <w:r>
        <w:rPr>
          <w:rFonts w:ascii="Times New Roman" w:hAnsi="Times New Roman"/>
          <w:color w:val="000000"/>
          <w:sz w:val="20"/>
        </w:rPr>
        <w:t>6.4. Заказчик отвечает за своевременную приемку и оплату оказанных по Контракту Услуг.</w:t>
      </w:r>
    </w:p>
    <w:p w14:paraId="4A000000">
      <w:pPr>
        <w:widowControl w:val="1"/>
        <w:spacing w:after="0" w:line="240" w:lineRule="auto"/>
        <w:ind w:firstLine="567"/>
        <w:jc w:val="both"/>
        <w:rPr>
          <w:rFonts w:ascii="Times New Roman" w:hAnsi="Times New Roman"/>
          <w:sz w:val="20"/>
        </w:rPr>
      </w:pPr>
      <w:r>
        <w:rPr>
          <w:rFonts w:ascii="Times New Roman" w:hAnsi="Times New Roman"/>
          <w:color w:val="000000"/>
          <w:sz w:val="20"/>
        </w:rPr>
        <w:t>6.5. Ответственность Исполнителя:</w:t>
      </w:r>
    </w:p>
    <w:p w14:paraId="4B000000">
      <w:pPr>
        <w:widowControl w:val="1"/>
        <w:spacing w:after="0" w:line="240" w:lineRule="auto"/>
        <w:ind w:firstLine="567"/>
        <w:jc w:val="both"/>
        <w:rPr>
          <w:rFonts w:ascii="Times New Roman" w:hAnsi="Times New Roman"/>
          <w:sz w:val="20"/>
        </w:rPr>
      </w:pPr>
      <w:r>
        <w:rPr>
          <w:rFonts w:ascii="Times New Roman" w:hAnsi="Times New Roman"/>
          <w:color w:val="000000"/>
          <w:sz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C000000">
      <w:pPr>
        <w:widowControl w:val="1"/>
        <w:spacing w:after="0" w:line="240" w:lineRule="auto"/>
        <w:ind w:firstLine="567"/>
        <w:jc w:val="both"/>
        <w:rPr>
          <w:rFonts w:ascii="Times New Roman" w:hAnsi="Times New Roman"/>
          <w:sz w:val="20"/>
        </w:rPr>
      </w:pPr>
      <w:r>
        <w:rPr>
          <w:rFonts w:ascii="Times New Roman" w:hAnsi="Times New Roman"/>
          <w:color w:val="000000"/>
          <w:sz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14:paraId="4D000000">
      <w:pPr>
        <w:widowControl w:val="1"/>
        <w:spacing w:after="0" w:line="240" w:lineRule="auto"/>
        <w:ind w:firstLine="567"/>
        <w:jc w:val="both"/>
        <w:rPr>
          <w:rFonts w:ascii="Times New Roman" w:hAnsi="Times New Roman"/>
          <w:sz w:val="20"/>
        </w:rPr>
      </w:pPr>
      <w:r>
        <w:rPr>
          <w:rFonts w:ascii="Times New Roman" w:hAnsi="Times New Roman"/>
          <w:sz w:val="20"/>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14:paraId="4E000000">
      <w:pPr>
        <w:widowControl w:val="1"/>
        <w:tabs>
          <w:tab w:leader="none" w:pos="851" w:val="left"/>
          <w:tab w:leader="none" w:pos="993" w:val="left"/>
        </w:tabs>
        <w:spacing w:after="0" w:line="240" w:lineRule="auto"/>
        <w:ind w:firstLine="567"/>
        <w:jc w:val="both"/>
        <w:rPr>
          <w:rFonts w:ascii="Times New Roman" w:hAnsi="Times New Roman"/>
          <w:color w:val="000000"/>
          <w:sz w:val="20"/>
        </w:rPr>
      </w:pPr>
      <w:r>
        <w:rPr>
          <w:rFonts w:ascii="Times New Roman" w:hAnsi="Times New Roman"/>
          <w:color w:val="000000"/>
          <w:sz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F000000">
      <w:pPr>
        <w:widowControl w:val="1"/>
        <w:tabs>
          <w:tab w:leader="none" w:pos="851" w:val="left"/>
          <w:tab w:leader="none" w:pos="993" w:val="left"/>
        </w:tabs>
        <w:spacing w:after="0" w:line="240" w:lineRule="auto"/>
        <w:ind w:firstLine="567"/>
        <w:jc w:val="both"/>
        <w:rPr>
          <w:rFonts w:ascii="Times New Roman" w:hAnsi="Times New Roman"/>
          <w:color w:val="000000"/>
          <w:sz w:val="20"/>
        </w:rPr>
      </w:pPr>
      <w:r>
        <w:rPr>
          <w:rFonts w:ascii="Times New Roman" w:hAnsi="Times New Roman"/>
          <w:color w:val="000000"/>
          <w:sz w:val="20"/>
        </w:rPr>
        <w:t>6.6.</w:t>
      </w:r>
      <w:r>
        <w:rPr>
          <w:rFonts w:ascii="Times New Roman" w:hAnsi="Times New Roman"/>
          <w:color w:val="000000"/>
          <w:sz w:val="20"/>
        </w:rPr>
        <w:tab/>
      </w:r>
      <w:r>
        <w:rPr>
          <w:rFonts w:ascii="Times New Roman" w:hAnsi="Times New Roman"/>
          <w:color w:val="000000"/>
          <w:sz w:val="20"/>
        </w:rPr>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14:paraId="50000000">
      <w:pPr>
        <w:widowControl w:val="1"/>
        <w:spacing w:after="0" w:line="240" w:lineRule="auto"/>
        <w:ind w:firstLine="567"/>
        <w:jc w:val="both"/>
        <w:rPr>
          <w:rFonts w:ascii="Times New Roman" w:hAnsi="Times New Roman"/>
          <w:sz w:val="20"/>
        </w:rPr>
      </w:pPr>
      <w:r>
        <w:rPr>
          <w:rFonts w:ascii="Times New Roman" w:hAnsi="Times New Roman"/>
          <w:sz w:val="20"/>
        </w:rPr>
        <w:t>Получатель:</w:t>
      </w:r>
    </w:p>
    <w:p w14:paraId="51000000">
      <w:pPr>
        <w:widowControl w:val="1"/>
        <w:spacing w:after="0" w:line="240" w:lineRule="auto"/>
        <w:ind w:firstLine="567"/>
        <w:jc w:val="both"/>
        <w:rPr>
          <w:rFonts w:ascii="Times New Roman" w:hAnsi="Times New Roman"/>
          <w:sz w:val="20"/>
        </w:rPr>
      </w:pPr>
      <w:r>
        <w:rPr>
          <w:rFonts w:ascii="Times New Roman" w:hAnsi="Times New Roman"/>
          <w:sz w:val="20"/>
        </w:rPr>
        <w:t>ФКОУ ВО Пермский институт ФСИН России</w:t>
      </w:r>
    </w:p>
    <w:p w14:paraId="52000000">
      <w:pPr>
        <w:widowControl w:val="1"/>
        <w:spacing w:after="0" w:line="240" w:lineRule="auto"/>
        <w:ind w:firstLine="567"/>
        <w:jc w:val="both"/>
        <w:rPr>
          <w:rFonts w:ascii="Times New Roman" w:hAnsi="Times New Roman"/>
          <w:sz w:val="20"/>
        </w:rPr>
      </w:pPr>
      <w:r>
        <w:rPr>
          <w:rFonts w:ascii="Times New Roman" w:hAnsi="Times New Roman"/>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53000000">
      <w:pPr>
        <w:widowControl w:val="1"/>
        <w:spacing w:after="0" w:line="240" w:lineRule="auto"/>
        <w:ind w:firstLine="567"/>
        <w:jc w:val="both"/>
        <w:rPr>
          <w:rFonts w:ascii="Times New Roman" w:hAnsi="Times New Roman"/>
          <w:sz w:val="20"/>
        </w:rPr>
      </w:pPr>
      <w:r>
        <w:rPr>
          <w:rFonts w:ascii="Times New Roman" w:hAnsi="Times New Roman"/>
          <w:sz w:val="20"/>
        </w:rPr>
        <w:t>БИК 015773997</w:t>
      </w:r>
    </w:p>
    <w:p w14:paraId="54000000">
      <w:pPr>
        <w:widowControl w:val="1"/>
        <w:spacing w:after="0" w:line="240" w:lineRule="auto"/>
        <w:ind w:firstLine="567"/>
        <w:jc w:val="both"/>
        <w:rPr>
          <w:rFonts w:ascii="Times New Roman" w:hAnsi="Times New Roman"/>
          <w:sz w:val="20"/>
        </w:rPr>
      </w:pPr>
      <w:r>
        <w:rPr>
          <w:rFonts w:ascii="Times New Roman" w:hAnsi="Times New Roman"/>
          <w:sz w:val="20"/>
        </w:rPr>
        <w:t>Р/с 03212643000000015600</w:t>
      </w:r>
    </w:p>
    <w:p w14:paraId="55000000">
      <w:pPr>
        <w:widowControl w:val="1"/>
        <w:spacing w:after="0" w:line="240" w:lineRule="auto"/>
        <w:ind w:firstLine="567"/>
        <w:jc w:val="both"/>
        <w:rPr>
          <w:rFonts w:ascii="Times New Roman" w:hAnsi="Times New Roman"/>
          <w:sz w:val="20"/>
        </w:rPr>
      </w:pPr>
      <w:r>
        <w:rPr>
          <w:rFonts w:ascii="Times New Roman" w:hAnsi="Times New Roman"/>
          <w:sz w:val="20"/>
        </w:rPr>
        <w:t>Кор/с 40102810145370000048</w:t>
      </w:r>
    </w:p>
    <w:p w14:paraId="56000000">
      <w:pPr>
        <w:widowControl w:val="1"/>
        <w:spacing w:after="0" w:line="240" w:lineRule="auto"/>
        <w:ind w:firstLine="567"/>
        <w:jc w:val="both"/>
        <w:rPr>
          <w:rFonts w:ascii="Times New Roman" w:hAnsi="Times New Roman"/>
          <w:sz w:val="20"/>
        </w:rPr>
      </w:pPr>
      <w:r>
        <w:rPr>
          <w:rFonts w:ascii="Times New Roman" w:hAnsi="Times New Roman"/>
          <w:sz w:val="20"/>
        </w:rPr>
        <w:t>КБК 32011610051019000140</w:t>
      </w:r>
    </w:p>
    <w:p w14:paraId="57000000">
      <w:pPr>
        <w:widowControl w:val="1"/>
        <w:spacing w:after="0" w:line="240" w:lineRule="auto"/>
        <w:ind w:firstLine="567"/>
        <w:jc w:val="both"/>
        <w:rPr>
          <w:rFonts w:ascii="Times New Roman" w:hAnsi="Times New Roman"/>
          <w:sz w:val="20"/>
        </w:rPr>
      </w:pPr>
      <w:r>
        <w:rPr>
          <w:rFonts w:ascii="Times New Roman" w:hAnsi="Times New Roman"/>
          <w:sz w:val="20"/>
        </w:rPr>
        <w:t>При этом Исполнитель должен быть уведомлен о факте удержания, сумме и основаниях начисления неустойки в течение 3 (трех) рабочих дней.</w:t>
      </w:r>
    </w:p>
    <w:p w14:paraId="58000000">
      <w:pPr>
        <w:widowControl w:val="1"/>
        <w:spacing w:after="0" w:line="240" w:lineRule="auto"/>
        <w:ind w:firstLine="567"/>
        <w:jc w:val="both"/>
        <w:rPr>
          <w:rFonts w:ascii="Times New Roman" w:hAnsi="Times New Roman"/>
          <w:sz w:val="20"/>
        </w:rPr>
      </w:pPr>
      <w:r>
        <w:rPr>
          <w:rFonts w:ascii="Times New Roman" w:hAnsi="Times New Roman"/>
          <w:color w:val="000000"/>
          <w:sz w:val="20"/>
        </w:rPr>
        <w:t>6.7. Исполнитель отвечает за своевременное оказание Услуг, за объем, за качество и соответствие оказанных Услуг условиям Контракта.</w:t>
      </w:r>
    </w:p>
    <w:p w14:paraId="59000000">
      <w:pPr>
        <w:widowControl w:val="1"/>
        <w:spacing w:after="0" w:line="240" w:lineRule="auto"/>
        <w:ind w:firstLine="567"/>
        <w:jc w:val="both"/>
        <w:rPr>
          <w:rFonts w:ascii="Times New Roman" w:hAnsi="Times New Roman"/>
          <w:sz w:val="20"/>
        </w:rPr>
      </w:pPr>
      <w:r>
        <w:rPr>
          <w:rFonts w:ascii="Times New Roman" w:hAnsi="Times New Roman"/>
          <w:color w:val="000000"/>
          <w:sz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5A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14:paraId="5B000000">
      <w:pPr>
        <w:widowControl w:val="1"/>
        <w:spacing w:after="0" w:line="240" w:lineRule="auto"/>
        <w:ind w:firstLine="567"/>
        <w:jc w:val="center"/>
        <w:rPr>
          <w:rFonts w:ascii="Times New Roman" w:hAnsi="Times New Roman"/>
          <w:b w:val="1"/>
          <w:sz w:val="20"/>
        </w:rPr>
      </w:pPr>
    </w:p>
    <w:p w14:paraId="5C000000">
      <w:pPr>
        <w:widowControl w:val="1"/>
        <w:spacing w:after="0" w:line="240" w:lineRule="auto"/>
        <w:ind w:firstLine="567"/>
        <w:jc w:val="center"/>
        <w:rPr>
          <w:rFonts w:ascii="Times New Roman" w:hAnsi="Times New Roman"/>
          <w:b w:val="1"/>
          <w:sz w:val="20"/>
        </w:rPr>
      </w:pPr>
      <w:r>
        <w:rPr>
          <w:rFonts w:ascii="Times New Roman" w:hAnsi="Times New Roman"/>
          <w:b w:val="1"/>
          <w:sz w:val="20"/>
        </w:rPr>
        <w:t>7. Изменение, расторжение Контракта</w:t>
      </w:r>
    </w:p>
    <w:p w14:paraId="5D000000">
      <w:pPr>
        <w:pStyle w:val="Style_2"/>
        <w:widowControl w:val="1"/>
        <w:ind w:firstLine="567"/>
        <w:rPr>
          <w:rFonts w:ascii="Times New Roman" w:hAnsi="Times New Roman"/>
        </w:rPr>
      </w:pPr>
      <w:r>
        <w:rPr>
          <w:rFonts w:ascii="Times New Roman" w:hAnsi="Times New Roman"/>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14:paraId="5E000000">
      <w:pPr>
        <w:widowControl w:val="1"/>
        <w:spacing w:after="0" w:line="240" w:lineRule="auto"/>
        <w:ind w:firstLine="567"/>
        <w:jc w:val="both"/>
        <w:rPr>
          <w:rFonts w:ascii="Times New Roman" w:hAnsi="Times New Roman"/>
          <w:sz w:val="20"/>
        </w:rPr>
      </w:pPr>
      <w:r>
        <w:rPr>
          <w:rFonts w:ascii="Times New Roman" w:hAnsi="Times New Roman"/>
          <w:sz w:val="20"/>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ими и функциональными характеристиками, указанными в Контракте.</w:t>
      </w:r>
    </w:p>
    <w:p w14:paraId="5F000000">
      <w:pPr>
        <w:widowControl w:val="1"/>
        <w:spacing w:after="0" w:line="240" w:lineRule="auto"/>
        <w:ind w:firstLine="567"/>
        <w:jc w:val="both"/>
        <w:rPr>
          <w:rFonts w:ascii="Times New Roman" w:hAnsi="Times New Roman"/>
          <w:sz w:val="20"/>
        </w:rPr>
      </w:pPr>
      <w:r>
        <w:rPr>
          <w:rFonts w:ascii="Times New Roman" w:hAnsi="Times New Roman"/>
          <w:sz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60000000">
      <w:pPr>
        <w:widowControl w:val="1"/>
        <w:spacing w:after="0" w:line="240" w:lineRule="auto"/>
        <w:ind w:firstLine="567"/>
        <w:jc w:val="both"/>
        <w:rPr>
          <w:rFonts w:ascii="Times New Roman" w:hAnsi="Times New Roman"/>
          <w:sz w:val="20"/>
        </w:rPr>
      </w:pPr>
      <w:r>
        <w:rPr>
          <w:rFonts w:ascii="Times New Roman" w:hAnsi="Times New Roman"/>
          <w:sz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1000000">
      <w:pPr>
        <w:widowControl w:val="1"/>
        <w:spacing w:after="0" w:line="240" w:lineRule="auto"/>
        <w:ind w:firstLine="567"/>
        <w:jc w:val="both"/>
        <w:rPr>
          <w:rFonts w:ascii="Times New Roman" w:hAnsi="Times New Roman"/>
          <w:sz w:val="20"/>
        </w:rPr>
      </w:pPr>
      <w:r>
        <w:rPr>
          <w:rFonts w:ascii="Times New Roman" w:hAnsi="Times New Roman"/>
          <w:sz w:val="20"/>
        </w:rPr>
        <w:t>7.5. Заказчик вправе принять решение об одностороннем отказе от исполнения настоящего Контракта в следующих случаях:</w:t>
      </w:r>
    </w:p>
    <w:p w14:paraId="62000000">
      <w:pPr>
        <w:widowControl w:val="1"/>
        <w:spacing w:after="0" w:line="240" w:lineRule="auto"/>
        <w:ind w:firstLine="567"/>
        <w:jc w:val="both"/>
        <w:rPr>
          <w:rFonts w:ascii="Times New Roman" w:hAnsi="Times New Roman"/>
          <w:sz w:val="20"/>
        </w:rPr>
      </w:pPr>
      <w:r>
        <w:rPr>
          <w:rFonts w:ascii="Times New Roman" w:hAnsi="Times New Roman"/>
          <w:sz w:val="20"/>
        </w:rPr>
        <w:t>7.5.1. Оказание Услуг ненадлежащего качества с недостатками, которые не могут быть устранены в приемлемый для Заказчика в срок, установленный п. 4.</w:t>
      </w:r>
      <w:r>
        <w:rPr>
          <w:rFonts w:ascii="Times New Roman" w:hAnsi="Times New Roman"/>
          <w:sz w:val="20"/>
        </w:rPr>
        <w:t>7</w:t>
      </w:r>
      <w:r>
        <w:rPr>
          <w:rFonts w:ascii="Times New Roman" w:hAnsi="Times New Roman"/>
          <w:sz w:val="20"/>
        </w:rPr>
        <w:t>. Контракта.</w:t>
      </w:r>
    </w:p>
    <w:p w14:paraId="63000000">
      <w:pPr>
        <w:widowControl w:val="1"/>
        <w:spacing w:after="0" w:line="240" w:lineRule="auto"/>
        <w:ind w:firstLine="567"/>
        <w:jc w:val="both"/>
        <w:rPr>
          <w:rFonts w:ascii="Times New Roman" w:hAnsi="Times New Roman"/>
          <w:sz w:val="20"/>
        </w:rPr>
      </w:pPr>
      <w:r>
        <w:rPr>
          <w:rFonts w:ascii="Times New Roman" w:hAnsi="Times New Roman"/>
          <w:sz w:val="20"/>
        </w:rPr>
        <w:t>7.5.2. Оказание Услуг с нарушением условий Контракта.</w:t>
      </w:r>
    </w:p>
    <w:p w14:paraId="64000000">
      <w:pPr>
        <w:widowControl w:val="1"/>
        <w:spacing w:after="0" w:line="240" w:lineRule="auto"/>
        <w:ind w:firstLine="567"/>
        <w:jc w:val="both"/>
        <w:rPr>
          <w:rFonts w:ascii="Times New Roman" w:hAnsi="Times New Roman"/>
          <w:sz w:val="20"/>
        </w:rPr>
      </w:pPr>
      <w:r>
        <w:rPr>
          <w:rFonts w:ascii="Times New Roman" w:hAnsi="Times New Roman"/>
          <w:sz w:val="20"/>
        </w:rPr>
        <w:t>7.5.3. Неоднократного нарушения сроков Оказание Услуг Исполнителем.</w:t>
      </w:r>
    </w:p>
    <w:p w14:paraId="65000000">
      <w:pPr>
        <w:widowControl w:val="1"/>
        <w:spacing w:after="0" w:line="240" w:lineRule="auto"/>
        <w:ind w:firstLine="567"/>
        <w:jc w:val="both"/>
        <w:rPr>
          <w:rFonts w:ascii="Times New Roman" w:hAnsi="Times New Roman"/>
          <w:sz w:val="20"/>
        </w:rPr>
      </w:pPr>
      <w:r>
        <w:rPr>
          <w:rFonts w:ascii="Times New Roman" w:hAnsi="Times New Roman"/>
          <w:sz w:val="20"/>
        </w:rPr>
        <w:t>7.5.4. Отказа Исполнителя передать Заказчику результат оказанных Услуг или принадлежности к ним/документы, относящиеся к Услугам.</w:t>
      </w:r>
    </w:p>
    <w:p w14:paraId="66000000">
      <w:pPr>
        <w:widowControl w:val="1"/>
        <w:spacing w:after="0" w:line="240" w:lineRule="auto"/>
        <w:ind w:firstLine="567"/>
        <w:jc w:val="both"/>
        <w:rPr>
          <w:rFonts w:ascii="Times New Roman" w:hAnsi="Times New Roman"/>
          <w:sz w:val="20"/>
        </w:rPr>
      </w:pPr>
      <w:r>
        <w:rPr>
          <w:rFonts w:ascii="Times New Roman" w:hAnsi="Times New Roman"/>
          <w:sz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14:paraId="67000000">
      <w:pPr>
        <w:widowControl w:val="1"/>
        <w:spacing w:after="0" w:line="240" w:lineRule="auto"/>
        <w:ind w:firstLine="567"/>
        <w:jc w:val="both"/>
        <w:rPr>
          <w:rFonts w:ascii="Times New Roman" w:hAnsi="Times New Roman"/>
          <w:sz w:val="20"/>
        </w:rPr>
      </w:pPr>
      <w:r>
        <w:rPr>
          <w:rFonts w:ascii="Times New Roman" w:hAnsi="Times New Roman"/>
          <w:sz w:val="20"/>
        </w:rPr>
        <w:t>7.5.6. В иных случаях, предусмотренных гражданским законодательством Российской Федерации;</w:t>
      </w:r>
    </w:p>
    <w:p w14:paraId="68000000">
      <w:pPr>
        <w:widowControl w:val="1"/>
        <w:spacing w:after="0" w:line="240" w:lineRule="auto"/>
        <w:ind w:firstLine="567"/>
        <w:jc w:val="both"/>
        <w:rPr>
          <w:rFonts w:ascii="Times New Roman" w:hAnsi="Times New Roman"/>
          <w:sz w:val="20"/>
        </w:rPr>
      </w:pPr>
      <w:r>
        <w:rPr>
          <w:rFonts w:ascii="Times New Roman" w:hAnsi="Times New Roman"/>
          <w:sz w:val="20"/>
        </w:rPr>
        <w:t>7.6. Исполнитель вправе принять решение об одностороннем отказе от исполнения настоящего Контракта в следующих случаях:</w:t>
      </w:r>
    </w:p>
    <w:p w14:paraId="69000000">
      <w:pPr>
        <w:widowControl w:val="1"/>
        <w:spacing w:after="0" w:line="240" w:lineRule="auto"/>
        <w:ind w:firstLine="567"/>
        <w:jc w:val="both"/>
        <w:rPr>
          <w:rFonts w:ascii="Times New Roman" w:hAnsi="Times New Roman"/>
          <w:sz w:val="20"/>
        </w:rPr>
      </w:pPr>
      <w:r>
        <w:rPr>
          <w:rFonts w:ascii="Times New Roman" w:hAnsi="Times New Roman"/>
          <w:sz w:val="20"/>
        </w:rPr>
        <w:t>7.6.1. Неоднократного нарушения Заказчиком сроков оплаты за оказанные Услуги.</w:t>
      </w:r>
    </w:p>
    <w:p w14:paraId="6A000000">
      <w:pPr>
        <w:widowControl w:val="1"/>
        <w:spacing w:after="0" w:line="240" w:lineRule="auto"/>
        <w:ind w:firstLine="567"/>
        <w:jc w:val="both"/>
        <w:rPr>
          <w:rFonts w:ascii="Times New Roman" w:hAnsi="Times New Roman"/>
          <w:sz w:val="20"/>
        </w:rPr>
      </w:pPr>
      <w:r>
        <w:rPr>
          <w:rFonts w:ascii="Times New Roman" w:hAnsi="Times New Roman"/>
          <w:sz w:val="20"/>
        </w:rPr>
        <w:t>7.6.2. Неоднократного необоснованного уклонения Заказчиком от принятия Услуг.</w:t>
      </w:r>
    </w:p>
    <w:p w14:paraId="6B000000">
      <w:pPr>
        <w:widowControl w:val="1"/>
        <w:spacing w:after="0" w:line="240" w:lineRule="auto"/>
        <w:ind w:firstLine="567"/>
        <w:jc w:val="both"/>
        <w:rPr>
          <w:rFonts w:ascii="Times New Roman" w:hAnsi="Times New Roman"/>
          <w:sz w:val="20"/>
        </w:rPr>
      </w:pPr>
      <w:r>
        <w:rPr>
          <w:rFonts w:ascii="Times New Roman" w:hAnsi="Times New Roman"/>
          <w:sz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6C000000">
      <w:pPr>
        <w:widowControl w:val="1"/>
        <w:spacing w:after="0" w:line="240" w:lineRule="auto"/>
        <w:ind w:firstLine="567"/>
        <w:jc w:val="both"/>
        <w:rPr>
          <w:rFonts w:ascii="Times New Roman" w:hAnsi="Times New Roman"/>
          <w:sz w:val="20"/>
        </w:rPr>
      </w:pPr>
      <w:r>
        <w:rPr>
          <w:rFonts w:ascii="Times New Roman" w:hAnsi="Times New Roman"/>
          <w:sz w:val="20"/>
        </w:rPr>
        <w:t xml:space="preserve">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w:t>
      </w:r>
      <w:r>
        <w:rPr>
          <w:rFonts w:ascii="Times New Roman" w:hAnsi="Times New Roman"/>
          <w:sz w:val="20"/>
        </w:rPr>
        <w:t>К</w:t>
      </w:r>
      <w:r>
        <w:rPr>
          <w:rFonts w:ascii="Times New Roman" w:hAnsi="Times New Roman"/>
          <w:sz w:val="20"/>
        </w:rPr>
        <w:t>онтракта устранены нарушения условий контракта, послужившие основанием для принятия указанного решения.</w:t>
      </w:r>
    </w:p>
    <w:p w14:paraId="6D000000">
      <w:pPr>
        <w:widowControl w:val="1"/>
        <w:spacing w:after="0" w:line="240" w:lineRule="auto"/>
        <w:ind w:firstLine="567"/>
        <w:jc w:val="both"/>
        <w:rPr>
          <w:rFonts w:ascii="Times New Roman" w:hAnsi="Times New Roman"/>
          <w:sz w:val="20"/>
        </w:rPr>
      </w:pPr>
      <w:r>
        <w:rPr>
          <w:rFonts w:ascii="Times New Roman" w:hAnsi="Times New Roman"/>
          <w:sz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E000000">
      <w:pPr>
        <w:widowControl w:val="1"/>
        <w:spacing w:after="0" w:line="240" w:lineRule="auto"/>
        <w:ind w:firstLine="567"/>
        <w:jc w:val="both"/>
        <w:rPr>
          <w:rFonts w:ascii="Times New Roman" w:hAnsi="Times New Roman"/>
          <w:sz w:val="20"/>
        </w:rPr>
      </w:pPr>
      <w:r>
        <w:rPr>
          <w:rFonts w:ascii="Times New Roman" w:hAnsi="Times New Roman"/>
          <w:sz w:val="20"/>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F000000">
      <w:pPr>
        <w:widowControl w:val="1"/>
        <w:spacing w:after="0" w:line="240" w:lineRule="auto"/>
        <w:ind w:firstLine="567"/>
        <w:jc w:val="center"/>
        <w:rPr>
          <w:rFonts w:ascii="Times New Roman" w:hAnsi="Times New Roman"/>
          <w:b w:val="1"/>
          <w:color w:val="000000"/>
          <w:sz w:val="20"/>
        </w:rPr>
      </w:pPr>
    </w:p>
    <w:p w14:paraId="70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8. Форс-мажорные условия</w:t>
      </w:r>
    </w:p>
    <w:p w14:paraId="71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2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Указанные события должны носить чрезвычайный, непредвиденный </w:t>
      </w:r>
      <w:r>
        <w:rPr>
          <w:rFonts w:ascii="Times New Roman" w:hAnsi="Times New Roman"/>
          <w:color w:val="000000"/>
          <w:sz w:val="20"/>
        </w:rPr>
        <w:t>и непредотвратимый</w:t>
      </w:r>
      <w:r>
        <w:rPr>
          <w:rFonts w:ascii="Times New Roman" w:hAnsi="Times New Roman"/>
          <w:color w:val="000000"/>
          <w:sz w:val="20"/>
        </w:rPr>
        <w:t xml:space="preserve"> характер, возникнуть после заключения Контракта и не зависеть от воли Сторон.</w:t>
      </w:r>
    </w:p>
    <w:p w14:paraId="73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8.2. При наступлении обстоятельств непреодолимой силы Сторона должна </w:t>
      </w:r>
      <w:r>
        <w:rPr>
          <w:rFonts w:ascii="Times New Roman" w:hAnsi="Times New Roman"/>
          <w:color w:val="000000"/>
          <w:sz w:val="20"/>
        </w:rPr>
        <w:t>без промедления</w:t>
      </w:r>
      <w:r>
        <w:rPr>
          <w:rFonts w:ascii="Times New Roman" w:hAnsi="Times New Roman"/>
          <w:color w:val="000000"/>
          <w:sz w:val="20"/>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4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5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6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7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8000000">
      <w:pPr>
        <w:widowControl w:val="1"/>
        <w:spacing w:after="0" w:line="240" w:lineRule="auto"/>
        <w:ind w:firstLine="567"/>
        <w:jc w:val="center"/>
        <w:rPr>
          <w:rFonts w:ascii="Times New Roman" w:hAnsi="Times New Roman"/>
          <w:b w:val="1"/>
          <w:color w:val="000000"/>
          <w:sz w:val="20"/>
        </w:rPr>
      </w:pPr>
    </w:p>
    <w:p w14:paraId="79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9. Порядок разрешения споров</w:t>
      </w:r>
    </w:p>
    <w:p w14:paraId="7A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9.1. Претензионный порядок досудебного урегулирования споров, вытекающих из Контракта, является для Сторон обязательным.</w:t>
      </w:r>
    </w:p>
    <w:p w14:paraId="7B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7C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7D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9.</w:t>
      </w:r>
      <w:r>
        <w:rPr>
          <w:rFonts w:ascii="Times New Roman" w:hAnsi="Times New Roman"/>
          <w:color w:val="000000"/>
          <w:sz w:val="20"/>
        </w:rPr>
        <w:t>4</w:t>
      </w:r>
      <w:r>
        <w:rPr>
          <w:rFonts w:ascii="Times New Roman" w:hAnsi="Times New Roman"/>
          <w:color w:val="000000"/>
          <w:sz w:val="20"/>
        </w:rPr>
        <w:t xml:space="preserve">. </w:t>
      </w:r>
      <w:r>
        <w:rPr>
          <w:rFonts w:ascii="Times New Roman" w:hAnsi="Times New Roman"/>
          <w:color w:val="000000"/>
          <w:sz w:val="20"/>
        </w:rPr>
        <w:t>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7E000000">
      <w:pPr>
        <w:widowControl w:val="1"/>
        <w:spacing w:after="0" w:line="240" w:lineRule="auto"/>
        <w:ind w:firstLine="567"/>
        <w:jc w:val="center"/>
        <w:rPr>
          <w:rFonts w:ascii="Times New Roman" w:hAnsi="Times New Roman"/>
          <w:b w:val="1"/>
          <w:color w:val="000000"/>
          <w:sz w:val="20"/>
        </w:rPr>
      </w:pPr>
    </w:p>
    <w:p w14:paraId="7F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10. Срок действия Контракта</w:t>
      </w:r>
    </w:p>
    <w:p w14:paraId="80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10.1. </w:t>
      </w:r>
      <w:r>
        <w:rPr>
          <w:rFonts w:ascii="Times New Roman" w:hAnsi="Times New Roman"/>
          <w:color w:val="000000"/>
          <w:sz w:val="20"/>
        </w:rPr>
        <w:t>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w:t>
      </w:r>
      <w:r>
        <w:rPr>
          <w:rFonts w:ascii="Times New Roman" w:hAnsi="Times New Roman"/>
          <w:i w:val="1"/>
          <w:color w:val="000000"/>
          <w:sz w:val="20"/>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rFonts w:ascii="Times New Roman" w:hAnsi="Times New Roman"/>
          <w:color w:val="000000"/>
          <w:sz w:val="20"/>
        </w:rPr>
        <w:t>. Окончание срока действия настоящего Контракта не влечет прекращения неисполненных обязательств Сторон по настоящему Контракту.</w:t>
      </w:r>
    </w:p>
    <w:p w14:paraId="81000000">
      <w:pPr>
        <w:widowControl w:val="1"/>
        <w:spacing w:after="0" w:line="240" w:lineRule="auto"/>
        <w:ind w:firstLine="567"/>
        <w:jc w:val="both"/>
        <w:rPr>
          <w:rFonts w:ascii="Times New Roman" w:hAnsi="Times New Roman"/>
          <w:i w:val="1"/>
          <w:color w:val="000000"/>
          <w:sz w:val="20"/>
        </w:rPr>
      </w:pPr>
    </w:p>
    <w:p w14:paraId="82000000">
      <w:pPr>
        <w:widowControl w:val="1"/>
        <w:spacing w:after="0" w:line="240" w:lineRule="auto"/>
        <w:ind w:firstLine="567"/>
        <w:jc w:val="center"/>
        <w:rPr>
          <w:rFonts w:ascii="Times New Roman" w:hAnsi="Times New Roman"/>
          <w:b w:val="1"/>
          <w:color w:val="000000"/>
          <w:sz w:val="20"/>
        </w:rPr>
      </w:pPr>
    </w:p>
    <w:p w14:paraId="83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11. Прочие условия</w:t>
      </w:r>
    </w:p>
    <w:p w14:paraId="84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11.1. </w:t>
      </w:r>
      <w:r>
        <w:rPr>
          <w:rFonts w:ascii="Times New Roman" w:hAnsi="Times New Roman"/>
          <w:color w:val="000000"/>
          <w:sz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rFonts w:ascii="Times New Roman" w:hAnsi="Times New Roman"/>
          <w:i w:val="1"/>
          <w:color w:val="000000"/>
          <w:sz w:val="20"/>
        </w:rPr>
        <w:t xml:space="preserve">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 </w:t>
      </w:r>
    </w:p>
    <w:p w14:paraId="85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86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87000000">
      <w:pPr>
        <w:widowControl w:val="1"/>
        <w:spacing w:after="0" w:line="240" w:lineRule="auto"/>
        <w:ind w:firstLine="567"/>
        <w:jc w:val="both"/>
        <w:rPr>
          <w:rFonts w:ascii="Times New Roman" w:hAnsi="Times New Roman"/>
          <w:sz w:val="20"/>
        </w:rPr>
      </w:pPr>
      <w:r>
        <w:rPr>
          <w:rFonts w:ascii="Times New Roman" w:hAnsi="Times New Roman"/>
          <w:color w:val="000000"/>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14:paraId="88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11.5. Во всем остальном, что не предусмотрено Контрактом, Стороны руководствуются действующим законодательством Российской Федерации.</w:t>
      </w:r>
    </w:p>
    <w:p w14:paraId="89000000">
      <w:pPr>
        <w:widowControl w:val="1"/>
        <w:spacing w:after="0" w:line="240" w:lineRule="auto"/>
        <w:ind w:firstLine="567"/>
        <w:jc w:val="both"/>
        <w:rPr>
          <w:rFonts w:ascii="Times New Roman" w:hAnsi="Times New Roman"/>
          <w:i w:val="1"/>
          <w:color w:val="000000"/>
          <w:sz w:val="20"/>
        </w:rPr>
      </w:pPr>
      <w:r>
        <w:rPr>
          <w:rFonts w:ascii="Times New Roman" w:hAnsi="Times New Roman"/>
          <w:i w:val="1"/>
          <w:color w:val="000000"/>
          <w:sz w:val="20"/>
        </w:rPr>
        <w:t>11.6. Контракт составлен в 2 (двух) подлинных экземплярах на русском языке, по одному для каждой из Сторон.</w:t>
      </w:r>
    </w:p>
    <w:p w14:paraId="8A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11.7</w:t>
      </w:r>
      <w:r>
        <w:rPr>
          <w:rFonts w:ascii="Times New Roman" w:hAnsi="Times New Roman"/>
          <w:color w:val="000000"/>
          <w:sz w:val="20"/>
        </w:rPr>
        <w:t>.</w:t>
      </w:r>
      <w:r>
        <w:rPr>
          <w:rFonts w:ascii="Times New Roman" w:hAnsi="Times New Roman"/>
          <w:color w:val="000000"/>
          <w:sz w:val="20"/>
        </w:rPr>
        <w:t xml:space="preserve"> </w:t>
      </w:r>
      <w:r>
        <w:rPr>
          <w:rFonts w:ascii="Times New Roman" w:hAnsi="Times New Roman"/>
          <w:color w:val="000000"/>
          <w:sz w:val="20"/>
        </w:rPr>
        <w:t>Перечисленные ниже документы образуют приложение к настоящему Контракту и являются его неотъемлемой частью:</w:t>
      </w:r>
    </w:p>
    <w:p w14:paraId="8B000000">
      <w:pPr>
        <w:pStyle w:val="Style_3"/>
        <w:widowControl w:val="1"/>
        <w:ind w:firstLine="567"/>
        <w:jc w:val="both"/>
        <w:rPr>
          <w:rFonts w:ascii="Times New Roman" w:hAnsi="Times New Roman"/>
          <w:sz w:val="20"/>
        </w:rPr>
      </w:pPr>
      <w:r>
        <w:rPr>
          <w:rFonts w:ascii="Times New Roman" w:hAnsi="Times New Roman"/>
          <w:color w:val="000000"/>
          <w:sz w:val="20"/>
        </w:rPr>
        <w:t>1. Спецификация и сроки оказания услуг на 1 л.</w:t>
      </w:r>
    </w:p>
    <w:p w14:paraId="8C000000">
      <w:pPr>
        <w:widowControl w:val="1"/>
        <w:spacing w:after="0" w:line="240" w:lineRule="auto"/>
        <w:ind w:firstLine="540"/>
        <w:jc w:val="center"/>
        <w:rPr>
          <w:rFonts w:ascii="Times New Roman" w:hAnsi="Times New Roman"/>
          <w:b w:val="1"/>
          <w:color w:val="000000"/>
          <w:sz w:val="20"/>
        </w:rPr>
      </w:pPr>
    </w:p>
    <w:p w14:paraId="8D000000">
      <w:pPr>
        <w:widowControl w:val="1"/>
        <w:spacing w:after="0" w:line="240" w:lineRule="auto"/>
        <w:ind w:firstLine="540"/>
        <w:jc w:val="center"/>
      </w:pPr>
      <w:r>
        <w:rPr>
          <w:rFonts w:ascii="Times New Roman" w:hAnsi="Times New Roman"/>
          <w:b w:val="1"/>
          <w:color w:val="000000"/>
          <w:sz w:val="20"/>
        </w:rPr>
        <w:t>13. Юридические адреса, реквизиты Сторон на момент заключения Контракта</w:t>
      </w:r>
    </w:p>
    <w:tbl>
      <w:tblPr>
        <w:tblStyle w:val="Style_4"/>
        <w:tblW w:type="auto" w:w="0"/>
        <w:tblLayout w:type="fixed"/>
      </w:tblPr>
      <w:tblGrid>
        <w:gridCol w:w="4989"/>
        <w:gridCol w:w="4989"/>
      </w:tblGrid>
      <w:tr>
        <w:tc>
          <w:tcPr>
            <w:tcW w:type="dxa" w:w="4989"/>
            <w:shd w:fill="auto" w:val="clear"/>
          </w:tcPr>
          <w:p w14:paraId="8E000000">
            <w:pPr>
              <w:widowControl w:val="1"/>
              <w:spacing w:after="0" w:line="240" w:lineRule="auto"/>
              <w:ind/>
              <w:jc w:val="both"/>
              <w:rPr>
                <w:sz w:val="20"/>
              </w:rPr>
            </w:pPr>
            <w:r>
              <w:rPr>
                <w:rFonts w:ascii="Times New Roman" w:hAnsi="Times New Roman"/>
                <w:b w:val="1"/>
                <w:color w:val="000000"/>
                <w:sz w:val="20"/>
              </w:rPr>
              <w:t>Заказчик</w:t>
            </w:r>
          </w:p>
          <w:p w14:paraId="8F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ФКОУ ВО Пермский институт ФСИН России</w:t>
            </w:r>
          </w:p>
          <w:p w14:paraId="90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614012, г. Пермь, ул. Карпинского,125</w:t>
            </w:r>
          </w:p>
          <w:p w14:paraId="91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Тел / факс: (342) 228-65-04, 228-56-78</w:t>
            </w:r>
          </w:p>
          <w:p w14:paraId="92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ИНН 5905267176, КПП 590501001</w:t>
            </w:r>
          </w:p>
          <w:p w14:paraId="93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ОГРН 1085905009827</w:t>
            </w:r>
          </w:p>
          <w:p w14:paraId="94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 xml:space="preserve">УФК по Новосибирской области (ФКОУ ВО Пермский институт ФСИН России, л/с 03561885300) </w:t>
            </w:r>
          </w:p>
          <w:p w14:paraId="95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в ОКЦ № 1 СибГУ Банка России / УФК  по Новосибирской области, г. Новосибирск</w:t>
            </w:r>
          </w:p>
          <w:p w14:paraId="96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БИК 015004950</w:t>
            </w:r>
          </w:p>
          <w:p w14:paraId="97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Р/с 03211643000000015111</w:t>
            </w:r>
          </w:p>
          <w:p w14:paraId="98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Кор/с 40102810445370000043</w:t>
            </w:r>
          </w:p>
        </w:tc>
        <w:tc>
          <w:tcPr>
            <w:tcW w:type="dxa" w:w="4989"/>
            <w:shd w:fill="auto" w:val="clear"/>
          </w:tcPr>
          <w:p w14:paraId="99000000">
            <w:pPr>
              <w:widowControl w:val="1"/>
              <w:spacing w:after="0" w:line="240" w:lineRule="auto"/>
              <w:ind/>
              <w:jc w:val="both"/>
              <w:rPr>
                <w:rFonts w:ascii="Times New Roman" w:hAnsi="Times New Roman"/>
                <w:b w:val="1"/>
                <w:color w:val="000000"/>
                <w:sz w:val="20"/>
              </w:rPr>
            </w:pPr>
            <w:r>
              <w:rPr>
                <w:rFonts w:ascii="Times New Roman" w:hAnsi="Times New Roman"/>
                <w:b w:val="1"/>
                <w:color w:val="000000"/>
                <w:sz w:val="20"/>
              </w:rPr>
              <w:t>Исполнитель</w:t>
            </w:r>
          </w:p>
          <w:p w14:paraId="9A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Наименование Исполнителя</w:t>
            </w:r>
          </w:p>
          <w:p w14:paraId="9B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Место нахождения (адрес, указанный в выписке из ЕГРЮЛ)</w:t>
            </w:r>
          </w:p>
          <w:p w14:paraId="9C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Место регистрации</w:t>
            </w:r>
          </w:p>
          <w:p w14:paraId="9D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Почтовый адрес</w:t>
            </w:r>
          </w:p>
          <w:p w14:paraId="9E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Телефон / факс</w:t>
            </w:r>
          </w:p>
          <w:p w14:paraId="9F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ИНН / КПП</w:t>
            </w:r>
          </w:p>
          <w:p w14:paraId="A0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Все банковские реквизиты</w:t>
            </w:r>
          </w:p>
          <w:p w14:paraId="A1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ОГРН, ОКПО, ОКОПФ, ОКФС, ОКПО и т.д.</w:t>
            </w:r>
          </w:p>
          <w:p w14:paraId="A2000000">
            <w:pPr>
              <w:widowControl w:val="0"/>
              <w:spacing w:after="0" w:line="240" w:lineRule="auto"/>
              <w:ind/>
              <w:jc w:val="both"/>
              <w:rPr>
                <w:rFonts w:ascii="Times New Roman" w:hAnsi="Times New Roman"/>
                <w:b w:val="1"/>
                <w:i w:val="1"/>
                <w:color w:val="000000"/>
                <w:sz w:val="20"/>
              </w:rPr>
            </w:pPr>
            <w:r>
              <w:rPr>
                <w:rFonts w:ascii="Times New Roman" w:hAnsi="Times New Roman"/>
                <w:b w:val="1"/>
                <w:i w:val="1"/>
                <w:color w:val="000000"/>
                <w:sz w:val="20"/>
              </w:rPr>
              <w:t>Адрес электронной почты</w:t>
            </w:r>
          </w:p>
          <w:p w14:paraId="A3000000">
            <w:pPr>
              <w:widowControl w:val="1"/>
              <w:spacing w:after="0" w:line="240" w:lineRule="auto"/>
              <w:ind w:right="175"/>
            </w:pPr>
            <w:r>
              <w:rPr>
                <w:rFonts w:ascii="Times New Roman" w:hAnsi="Times New Roman"/>
                <w:b w:val="1"/>
                <w:i w:val="1"/>
                <w:color w:val="000000"/>
                <w:sz w:val="20"/>
              </w:rPr>
              <w:t>* Все сведения заносятся на основании сведений внесенных в ЕГРЮЛ, ЕГРИП ИФНС</w:t>
            </w:r>
            <w:r>
              <w:rPr>
                <w:b w:val="1"/>
                <w:i w:val="1"/>
                <w:color w:val="000000"/>
                <w:sz w:val="20"/>
              </w:rPr>
              <w:t xml:space="preserve"> </w:t>
            </w:r>
          </w:p>
        </w:tc>
      </w:tr>
      <w:tr>
        <w:tc>
          <w:tcPr>
            <w:tcW w:type="dxa" w:w="4989"/>
            <w:shd w:fill="auto" w:val="clear"/>
          </w:tcPr>
          <w:p w14:paraId="A4000000">
            <w:pPr>
              <w:widowControl w:val="1"/>
              <w:spacing w:after="0" w:line="240" w:lineRule="auto"/>
              <w:ind/>
              <w:jc w:val="both"/>
              <w:rPr>
                <w:rFonts w:ascii="Times New Roman" w:hAnsi="Times New Roman"/>
                <w:b w:val="1"/>
                <w:color w:val="000000"/>
                <w:sz w:val="20"/>
              </w:rPr>
            </w:pPr>
          </w:p>
        </w:tc>
        <w:tc>
          <w:tcPr>
            <w:tcW w:type="dxa" w:w="4989"/>
            <w:shd w:fill="auto" w:val="clear"/>
          </w:tcPr>
          <w:p w14:paraId="A5000000">
            <w:pPr>
              <w:widowControl w:val="1"/>
              <w:spacing w:after="0" w:line="240" w:lineRule="auto"/>
              <w:ind/>
              <w:jc w:val="both"/>
              <w:rPr>
                <w:rFonts w:ascii="Times New Roman" w:hAnsi="Times New Roman"/>
                <w:b w:val="1"/>
                <w:color w:val="000000"/>
                <w:sz w:val="20"/>
              </w:rPr>
            </w:pPr>
          </w:p>
        </w:tc>
      </w:tr>
      <w:tr>
        <w:tc>
          <w:tcPr>
            <w:tcW w:type="dxa" w:w="4989"/>
            <w:shd w:fill="auto" w:val="clear"/>
          </w:tcPr>
          <w:p w14:paraId="A6000000">
            <w:pPr>
              <w:widowControl w:val="1"/>
              <w:spacing w:after="0" w:line="240" w:lineRule="auto"/>
              <w:ind/>
              <w:jc w:val="both"/>
            </w:pPr>
            <w:r>
              <w:rPr>
                <w:rFonts w:ascii="Times New Roman" w:hAnsi="Times New Roman"/>
                <w:color w:val="000000"/>
                <w:sz w:val="20"/>
              </w:rPr>
              <w:t>_________________</w:t>
            </w:r>
          </w:p>
          <w:p w14:paraId="A7000000">
            <w:pPr>
              <w:widowControl w:val="1"/>
              <w:spacing w:after="0" w:line="240" w:lineRule="auto"/>
              <w:ind/>
              <w:jc w:val="both"/>
              <w:rPr>
                <w:rFonts w:ascii="Times New Roman" w:hAnsi="Times New Roman"/>
                <w:color w:val="000000"/>
                <w:sz w:val="20"/>
              </w:rPr>
            </w:pPr>
          </w:p>
          <w:p w14:paraId="A8000000">
            <w:pPr>
              <w:widowControl w:val="1"/>
              <w:spacing w:after="0" w:line="240" w:lineRule="auto"/>
              <w:ind/>
              <w:jc w:val="both"/>
              <w:rPr>
                <w:rFonts w:ascii="Times New Roman" w:hAnsi="Times New Roman"/>
                <w:color w:val="000000"/>
                <w:sz w:val="20"/>
              </w:rPr>
            </w:pPr>
          </w:p>
          <w:p w14:paraId="A9000000">
            <w:pPr>
              <w:widowControl w:val="1"/>
              <w:spacing w:after="0" w:line="240" w:lineRule="auto"/>
              <w:ind/>
              <w:jc w:val="both"/>
              <w:rPr>
                <w:rFonts w:ascii="Times New Roman" w:hAnsi="Times New Roman"/>
                <w:color w:val="000000"/>
                <w:sz w:val="20"/>
              </w:rPr>
            </w:pPr>
          </w:p>
          <w:p w14:paraId="AA000000">
            <w:pPr>
              <w:widowControl w:val="1"/>
              <w:spacing w:after="0" w:line="240" w:lineRule="auto"/>
              <w:ind/>
              <w:jc w:val="both"/>
            </w:pPr>
            <w:r>
              <w:rPr>
                <w:rFonts w:ascii="Times New Roman" w:hAnsi="Times New Roman"/>
                <w:color w:val="000000"/>
                <w:sz w:val="20"/>
              </w:rPr>
              <w:t xml:space="preserve">____________________  </w:t>
            </w:r>
            <w:r>
              <w:rPr>
                <w:rFonts w:ascii="Times New Roman" w:hAnsi="Times New Roman"/>
                <w:color w:val="000000"/>
                <w:sz w:val="20"/>
              </w:rPr>
              <w:t>_______________</w:t>
            </w:r>
          </w:p>
          <w:p w14:paraId="AB000000">
            <w:pPr>
              <w:widowControl w:val="1"/>
              <w:spacing w:after="0" w:line="240" w:lineRule="auto"/>
              <w:ind/>
              <w:jc w:val="both"/>
            </w:pPr>
            <w:r>
              <w:rPr>
                <w:rFonts w:ascii="Times New Roman" w:hAnsi="Times New Roman"/>
                <w:color w:val="000000"/>
                <w:sz w:val="20"/>
              </w:rPr>
              <w:t>М.П.</w:t>
            </w:r>
          </w:p>
          <w:p w14:paraId="AC000000">
            <w:pPr>
              <w:widowControl w:val="1"/>
              <w:spacing w:after="0" w:line="240" w:lineRule="auto"/>
              <w:ind/>
              <w:jc w:val="both"/>
              <w:rPr>
                <w:rFonts w:ascii="Times New Roman" w:hAnsi="Times New Roman"/>
                <w:color w:val="000000"/>
                <w:sz w:val="20"/>
              </w:rPr>
            </w:pPr>
          </w:p>
          <w:p w14:paraId="AD000000">
            <w:pPr>
              <w:widowControl w:val="1"/>
              <w:spacing w:after="0" w:line="240" w:lineRule="auto"/>
              <w:ind/>
              <w:jc w:val="both"/>
            </w:pPr>
            <w:r>
              <w:rPr>
                <w:rFonts w:ascii="Times New Roman" w:hAnsi="Times New Roman"/>
                <w:color w:val="000000"/>
                <w:sz w:val="20"/>
              </w:rPr>
              <w:t>«___» _________________ 202</w:t>
            </w:r>
            <w:r>
              <w:rPr>
                <w:rFonts w:ascii="Times New Roman" w:hAnsi="Times New Roman"/>
                <w:color w:val="000000"/>
                <w:sz w:val="20"/>
              </w:rPr>
              <w:t>6</w:t>
            </w:r>
            <w:r>
              <w:rPr>
                <w:rFonts w:ascii="Times New Roman" w:hAnsi="Times New Roman"/>
                <w:color w:val="000000"/>
                <w:sz w:val="20"/>
              </w:rPr>
              <w:t xml:space="preserve"> г.</w:t>
            </w:r>
          </w:p>
        </w:tc>
        <w:tc>
          <w:tcPr>
            <w:tcW w:type="dxa" w:w="4989"/>
            <w:shd w:fill="auto" w:val="clear"/>
          </w:tcPr>
          <w:p w14:paraId="AE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_________________________________</w:t>
            </w:r>
          </w:p>
          <w:p w14:paraId="AF000000">
            <w:pPr>
              <w:widowControl w:val="1"/>
              <w:spacing w:after="0" w:line="240" w:lineRule="auto"/>
              <w:ind/>
              <w:jc w:val="both"/>
              <w:rPr>
                <w:rFonts w:ascii="Times New Roman" w:hAnsi="Times New Roman"/>
                <w:color w:val="000000"/>
                <w:sz w:val="20"/>
              </w:rPr>
            </w:pPr>
          </w:p>
          <w:p w14:paraId="B0000000">
            <w:pPr>
              <w:widowControl w:val="1"/>
              <w:spacing w:after="0" w:line="240" w:lineRule="auto"/>
              <w:ind/>
              <w:jc w:val="both"/>
              <w:rPr>
                <w:rFonts w:ascii="Times New Roman" w:hAnsi="Times New Roman"/>
                <w:color w:val="000000"/>
                <w:sz w:val="20"/>
              </w:rPr>
            </w:pPr>
          </w:p>
          <w:p w14:paraId="B1000000">
            <w:pPr>
              <w:widowControl w:val="1"/>
              <w:spacing w:after="0" w:line="240" w:lineRule="auto"/>
              <w:ind/>
              <w:jc w:val="both"/>
              <w:rPr>
                <w:rFonts w:ascii="Times New Roman" w:hAnsi="Times New Roman"/>
                <w:b w:val="1"/>
                <w:color w:val="000000"/>
                <w:sz w:val="20"/>
              </w:rPr>
            </w:pPr>
          </w:p>
          <w:p w14:paraId="B2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 xml:space="preserve">____________________   </w:t>
            </w:r>
            <w:r>
              <w:rPr>
                <w:rFonts w:ascii="Times New Roman" w:hAnsi="Times New Roman"/>
                <w:color w:val="000000"/>
                <w:sz w:val="20"/>
              </w:rPr>
              <w:t>___________________</w:t>
            </w:r>
          </w:p>
          <w:p w14:paraId="B3000000">
            <w:pPr>
              <w:widowControl w:val="1"/>
              <w:spacing w:after="0" w:line="240" w:lineRule="auto"/>
              <w:ind/>
              <w:jc w:val="both"/>
              <w:rPr>
                <w:rFonts w:ascii="Times New Roman" w:hAnsi="Times New Roman"/>
                <w:color w:val="000000"/>
                <w:sz w:val="20"/>
              </w:rPr>
            </w:pPr>
          </w:p>
          <w:p w14:paraId="B4000000">
            <w:pPr>
              <w:widowControl w:val="1"/>
              <w:spacing w:after="0" w:line="240" w:lineRule="auto"/>
              <w:ind/>
              <w:jc w:val="both"/>
              <w:rPr>
                <w:rFonts w:ascii="Times New Roman" w:hAnsi="Times New Roman"/>
                <w:color w:val="000000"/>
                <w:sz w:val="20"/>
              </w:rPr>
            </w:pPr>
          </w:p>
          <w:p w14:paraId="B5000000">
            <w:pPr>
              <w:widowControl w:val="1"/>
              <w:spacing w:after="0" w:line="240" w:lineRule="auto"/>
              <w:ind/>
            </w:pPr>
            <w:r>
              <w:rPr>
                <w:rFonts w:ascii="Times New Roman" w:hAnsi="Times New Roman"/>
                <w:color w:val="000000"/>
                <w:sz w:val="20"/>
              </w:rPr>
              <w:t>«___» _________________ 202</w:t>
            </w:r>
            <w:r>
              <w:rPr>
                <w:rFonts w:ascii="Times New Roman" w:hAnsi="Times New Roman"/>
                <w:color w:val="000000"/>
                <w:sz w:val="20"/>
              </w:rPr>
              <w:t>6</w:t>
            </w:r>
            <w:r>
              <w:rPr>
                <w:rFonts w:ascii="Times New Roman" w:hAnsi="Times New Roman"/>
                <w:color w:val="000000"/>
                <w:sz w:val="20"/>
              </w:rPr>
              <w:t xml:space="preserve"> </w:t>
            </w:r>
            <w:r>
              <w:rPr>
                <w:rFonts w:ascii="Times New Roman" w:hAnsi="Times New Roman"/>
                <w:color w:val="000000"/>
                <w:sz w:val="20"/>
              </w:rPr>
              <w:t>г.</w:t>
            </w:r>
          </w:p>
        </w:tc>
      </w:tr>
      <w:tr>
        <w:tc>
          <w:tcPr>
            <w:tcW w:type="dxa" w:w="4989"/>
            <w:shd w:fill="auto" w:val="clear"/>
          </w:tcPr>
          <w:p w14:paraId="B6000000">
            <w:pPr>
              <w:widowControl w:val="1"/>
              <w:spacing w:after="0" w:line="240" w:lineRule="auto"/>
              <w:ind/>
              <w:jc w:val="both"/>
              <w:rPr>
                <w:rFonts w:ascii="Times New Roman" w:hAnsi="Times New Roman"/>
                <w:color w:val="000000"/>
                <w:sz w:val="20"/>
              </w:rPr>
            </w:pPr>
          </w:p>
        </w:tc>
        <w:tc>
          <w:tcPr>
            <w:tcW w:type="dxa" w:w="4989"/>
            <w:shd w:fill="auto" w:val="clear"/>
          </w:tcPr>
          <w:p w14:paraId="B7000000">
            <w:pPr>
              <w:widowControl w:val="1"/>
              <w:spacing w:after="0" w:line="240" w:lineRule="auto"/>
              <w:ind/>
              <w:jc w:val="both"/>
              <w:rPr>
                <w:rFonts w:ascii="Times New Roman" w:hAnsi="Times New Roman"/>
                <w:color w:val="000000"/>
                <w:sz w:val="20"/>
              </w:rPr>
            </w:pPr>
          </w:p>
          <w:p w14:paraId="B8000000">
            <w:pPr>
              <w:widowControl w:val="1"/>
              <w:spacing w:after="0" w:line="240" w:lineRule="auto"/>
              <w:ind/>
              <w:jc w:val="both"/>
              <w:rPr>
                <w:rFonts w:ascii="Times New Roman" w:hAnsi="Times New Roman"/>
                <w:color w:val="000000"/>
                <w:sz w:val="20"/>
              </w:rPr>
            </w:pPr>
          </w:p>
        </w:tc>
      </w:tr>
      <w:tr>
        <w:tc>
          <w:tcPr>
            <w:tcW w:type="dxa" w:w="4989"/>
            <w:shd w:fill="auto" w:val="clear"/>
          </w:tcPr>
          <w:p w14:paraId="B9000000">
            <w:pPr>
              <w:widowControl w:val="1"/>
              <w:spacing w:after="0" w:line="240" w:lineRule="auto"/>
              <w:ind/>
              <w:jc w:val="both"/>
              <w:rPr>
                <w:rFonts w:ascii="Times New Roman" w:hAnsi="Times New Roman"/>
                <w:color w:val="000000"/>
                <w:sz w:val="20"/>
              </w:rPr>
            </w:pPr>
          </w:p>
        </w:tc>
        <w:tc>
          <w:tcPr>
            <w:tcW w:type="dxa" w:w="4989"/>
            <w:shd w:fill="auto" w:val="clear"/>
          </w:tcPr>
          <w:p w14:paraId="BA000000">
            <w:pPr>
              <w:widowControl w:val="1"/>
              <w:spacing w:after="0" w:line="240" w:lineRule="auto"/>
              <w:ind/>
              <w:jc w:val="both"/>
              <w:rPr>
                <w:rFonts w:ascii="Times New Roman" w:hAnsi="Times New Roman"/>
                <w:color w:val="000000"/>
                <w:sz w:val="16"/>
              </w:rPr>
            </w:pPr>
          </w:p>
        </w:tc>
      </w:tr>
    </w:tbl>
    <w:p w14:paraId="BB000000">
      <w:pPr>
        <w:widowControl w:val="1"/>
        <w:spacing w:after="0" w:line="240" w:lineRule="auto"/>
        <w:ind w:firstLine="540"/>
        <w:jc w:val="center"/>
        <w:rPr>
          <w:rFonts w:ascii="Times New Roman" w:hAnsi="Times New Roman"/>
          <w:b w:val="1"/>
          <w:color w:val="000000"/>
          <w:sz w:val="20"/>
        </w:rPr>
      </w:pPr>
    </w:p>
    <w:p w14:paraId="BC000000">
      <w:pPr>
        <w:widowControl w:val="1"/>
        <w:spacing w:after="0" w:line="240" w:lineRule="auto"/>
        <w:ind w:firstLine="540"/>
        <w:jc w:val="center"/>
        <w:rPr>
          <w:rFonts w:ascii="Times New Roman" w:hAnsi="Times New Roman"/>
          <w:b w:val="1"/>
          <w:color w:val="000000"/>
          <w:sz w:val="20"/>
        </w:rPr>
      </w:pPr>
    </w:p>
    <w:p w14:paraId="BD000000">
      <w:pPr>
        <w:widowControl w:val="1"/>
        <w:spacing w:after="0" w:line="240" w:lineRule="auto"/>
        <w:ind/>
        <w:rPr>
          <w:rFonts w:ascii="Times New Roman" w:hAnsi="Times New Roman"/>
          <w:b w:val="1"/>
          <w:color w:val="000000"/>
          <w:sz w:val="20"/>
        </w:rPr>
      </w:pPr>
    </w:p>
    <w:p w14:paraId="BE000000">
      <w:pPr>
        <w:widowControl w:val="1"/>
        <w:spacing w:after="0" w:line="240" w:lineRule="auto"/>
        <w:ind/>
        <w:rPr>
          <w:rFonts w:ascii="Times New Roman" w:hAnsi="Times New Roman"/>
          <w:b w:val="1"/>
          <w:color w:val="000000"/>
          <w:sz w:val="20"/>
        </w:rPr>
      </w:pPr>
    </w:p>
    <w:p w14:paraId="BF000000">
      <w:pPr>
        <w:widowControl w:val="1"/>
        <w:spacing w:after="0" w:line="240" w:lineRule="auto"/>
        <w:ind w:firstLine="540"/>
        <w:jc w:val="center"/>
        <w:rPr>
          <w:rFonts w:ascii="Times New Roman" w:hAnsi="Times New Roman"/>
          <w:b w:val="1"/>
          <w:color w:val="000000"/>
          <w:sz w:val="20"/>
        </w:rPr>
      </w:pPr>
    </w:p>
    <w:p w14:paraId="C0000000">
      <w:pPr>
        <w:widowControl w:val="1"/>
        <w:spacing w:after="0" w:line="240" w:lineRule="auto"/>
        <w:ind w:left="5670"/>
        <w:rPr>
          <w:rFonts w:ascii="Times New Roman" w:hAnsi="Times New Roman"/>
          <w:color w:val="000000"/>
          <w:sz w:val="20"/>
        </w:rPr>
      </w:pPr>
    </w:p>
    <w:p w14:paraId="C1000000">
      <w:pPr>
        <w:widowControl w:val="1"/>
        <w:spacing w:after="0" w:line="240" w:lineRule="auto"/>
        <w:ind w:left="5670"/>
        <w:rPr>
          <w:rFonts w:ascii="Times New Roman" w:hAnsi="Times New Roman"/>
          <w:color w:val="000000"/>
          <w:sz w:val="20"/>
        </w:rPr>
      </w:pPr>
    </w:p>
    <w:p w14:paraId="C2000000">
      <w:pPr>
        <w:widowControl w:val="1"/>
        <w:spacing w:after="0" w:line="240" w:lineRule="auto"/>
        <w:ind w:left="5670"/>
        <w:rPr>
          <w:rFonts w:ascii="Times New Roman" w:hAnsi="Times New Roman"/>
          <w:color w:val="000000"/>
          <w:sz w:val="20"/>
        </w:rPr>
      </w:pPr>
    </w:p>
    <w:p w14:paraId="C3000000">
      <w:pPr>
        <w:widowControl w:val="1"/>
        <w:spacing w:after="0" w:line="240" w:lineRule="auto"/>
        <w:ind w:left="5670"/>
        <w:rPr>
          <w:rFonts w:ascii="Times New Roman" w:hAnsi="Times New Roman"/>
          <w:color w:val="000000"/>
          <w:sz w:val="20"/>
        </w:rPr>
      </w:pPr>
    </w:p>
    <w:p w14:paraId="C4000000">
      <w:pPr>
        <w:widowControl w:val="1"/>
        <w:spacing w:after="0" w:line="240" w:lineRule="auto"/>
        <w:ind w:left="5670"/>
        <w:rPr>
          <w:rFonts w:ascii="Times New Roman" w:hAnsi="Times New Roman"/>
          <w:color w:val="000000"/>
          <w:sz w:val="20"/>
        </w:rPr>
      </w:pPr>
    </w:p>
    <w:p w14:paraId="C5000000">
      <w:pPr>
        <w:widowControl w:val="1"/>
        <w:spacing w:after="0" w:line="240" w:lineRule="auto"/>
        <w:ind w:left="5670"/>
        <w:rPr>
          <w:rFonts w:ascii="Times New Roman" w:hAnsi="Times New Roman"/>
          <w:color w:val="000000"/>
          <w:sz w:val="20"/>
        </w:rPr>
      </w:pPr>
    </w:p>
    <w:p w14:paraId="C6000000">
      <w:pPr>
        <w:widowControl w:val="1"/>
        <w:spacing w:after="0" w:line="240" w:lineRule="auto"/>
        <w:ind w:left="5670"/>
        <w:rPr>
          <w:rFonts w:ascii="Times New Roman" w:hAnsi="Times New Roman"/>
          <w:color w:val="000000"/>
          <w:sz w:val="20"/>
        </w:rPr>
      </w:pPr>
    </w:p>
    <w:p w14:paraId="C7000000">
      <w:pPr>
        <w:widowControl w:val="1"/>
        <w:spacing w:after="0" w:line="240" w:lineRule="auto"/>
        <w:ind w:left="5670"/>
        <w:rPr>
          <w:rFonts w:ascii="Times New Roman" w:hAnsi="Times New Roman"/>
          <w:color w:val="000000"/>
          <w:sz w:val="20"/>
        </w:rPr>
      </w:pPr>
    </w:p>
    <w:p w14:paraId="C8000000">
      <w:pPr>
        <w:widowControl w:val="1"/>
        <w:spacing w:after="0" w:line="240" w:lineRule="auto"/>
        <w:ind w:left="5670"/>
        <w:rPr>
          <w:rFonts w:ascii="Times New Roman" w:hAnsi="Times New Roman"/>
          <w:color w:val="000000"/>
          <w:sz w:val="20"/>
        </w:rPr>
      </w:pPr>
    </w:p>
    <w:p w14:paraId="C9000000">
      <w:pPr>
        <w:widowControl w:val="1"/>
        <w:spacing w:after="0" w:line="240" w:lineRule="auto"/>
        <w:ind w:left="5670"/>
        <w:rPr>
          <w:rFonts w:ascii="Times New Roman" w:hAnsi="Times New Roman"/>
          <w:color w:val="000000"/>
          <w:sz w:val="20"/>
        </w:rPr>
      </w:pPr>
    </w:p>
    <w:p w14:paraId="CA000000">
      <w:pPr>
        <w:widowControl w:val="1"/>
        <w:spacing w:after="0" w:line="240" w:lineRule="auto"/>
        <w:ind w:left="5670"/>
        <w:rPr>
          <w:rFonts w:ascii="Times New Roman" w:hAnsi="Times New Roman"/>
          <w:color w:val="000000"/>
          <w:sz w:val="20"/>
        </w:rPr>
      </w:pPr>
    </w:p>
    <w:p w14:paraId="CB000000">
      <w:pPr>
        <w:widowControl w:val="1"/>
        <w:spacing w:after="0" w:line="240" w:lineRule="auto"/>
        <w:ind w:left="5670"/>
        <w:rPr>
          <w:rFonts w:ascii="Times New Roman" w:hAnsi="Times New Roman"/>
          <w:color w:val="000000"/>
          <w:sz w:val="20"/>
        </w:rPr>
      </w:pPr>
    </w:p>
    <w:p w14:paraId="CC000000">
      <w:pPr>
        <w:widowControl w:val="1"/>
        <w:spacing w:after="0" w:line="240" w:lineRule="auto"/>
        <w:ind w:left="5670"/>
        <w:rPr>
          <w:rFonts w:ascii="Times New Roman" w:hAnsi="Times New Roman"/>
          <w:color w:val="000000"/>
          <w:sz w:val="20"/>
        </w:rPr>
      </w:pPr>
    </w:p>
    <w:p w14:paraId="CD000000">
      <w:pPr>
        <w:widowControl w:val="1"/>
        <w:spacing w:after="0" w:line="240" w:lineRule="auto"/>
        <w:ind w:left="5670"/>
        <w:rPr>
          <w:rFonts w:ascii="Times New Roman" w:hAnsi="Times New Roman"/>
          <w:color w:val="000000"/>
          <w:sz w:val="20"/>
        </w:rPr>
      </w:pPr>
    </w:p>
    <w:p w14:paraId="CE000000">
      <w:pPr>
        <w:widowControl w:val="1"/>
        <w:spacing w:after="0" w:line="240" w:lineRule="auto"/>
        <w:ind w:left="5670"/>
        <w:rPr>
          <w:rFonts w:ascii="Times New Roman" w:hAnsi="Times New Roman"/>
          <w:color w:val="000000"/>
          <w:sz w:val="20"/>
        </w:rPr>
      </w:pPr>
    </w:p>
    <w:p w14:paraId="CF000000">
      <w:pPr>
        <w:widowControl w:val="1"/>
        <w:spacing w:after="0" w:line="240" w:lineRule="auto"/>
        <w:ind w:left="5670"/>
        <w:rPr>
          <w:rFonts w:ascii="Times New Roman" w:hAnsi="Times New Roman"/>
          <w:color w:val="000000"/>
          <w:sz w:val="20"/>
        </w:rPr>
      </w:pPr>
    </w:p>
    <w:p w14:paraId="D0000000">
      <w:pPr>
        <w:widowControl w:val="1"/>
        <w:spacing w:after="0" w:line="240" w:lineRule="auto"/>
        <w:ind w:left="5670"/>
        <w:rPr>
          <w:rFonts w:ascii="Times New Roman" w:hAnsi="Times New Roman"/>
          <w:color w:val="000000"/>
          <w:sz w:val="20"/>
        </w:rPr>
      </w:pPr>
    </w:p>
    <w:p w14:paraId="D1000000">
      <w:pPr>
        <w:widowControl w:val="1"/>
        <w:spacing w:after="0" w:line="240" w:lineRule="auto"/>
        <w:ind w:left="5670"/>
        <w:rPr>
          <w:rFonts w:ascii="Times New Roman" w:hAnsi="Times New Roman"/>
          <w:color w:val="000000"/>
          <w:sz w:val="20"/>
        </w:rPr>
      </w:pPr>
    </w:p>
    <w:p w14:paraId="D2000000">
      <w:pPr>
        <w:widowControl w:val="1"/>
        <w:spacing w:after="0" w:line="240" w:lineRule="auto"/>
        <w:ind w:left="5670"/>
        <w:rPr>
          <w:rFonts w:ascii="Times New Roman" w:hAnsi="Times New Roman"/>
          <w:color w:val="000000"/>
          <w:sz w:val="20"/>
        </w:rPr>
      </w:pPr>
    </w:p>
    <w:p w14:paraId="D3000000">
      <w:pPr>
        <w:widowControl w:val="1"/>
        <w:spacing w:after="0" w:line="240" w:lineRule="auto"/>
        <w:ind w:left="5670"/>
        <w:rPr>
          <w:rFonts w:ascii="Times New Roman" w:hAnsi="Times New Roman"/>
          <w:color w:val="000000"/>
          <w:sz w:val="20"/>
        </w:rPr>
      </w:pPr>
    </w:p>
    <w:p w14:paraId="D4000000">
      <w:pPr>
        <w:widowControl w:val="1"/>
        <w:spacing w:after="0" w:line="240" w:lineRule="auto"/>
        <w:ind w:left="5670"/>
        <w:rPr>
          <w:rFonts w:ascii="Times New Roman" w:hAnsi="Times New Roman"/>
          <w:color w:val="000000"/>
          <w:sz w:val="20"/>
        </w:rPr>
      </w:pPr>
    </w:p>
    <w:p w14:paraId="D5000000">
      <w:pPr>
        <w:widowControl w:val="1"/>
        <w:spacing w:after="0" w:line="240" w:lineRule="auto"/>
        <w:ind w:left="5670"/>
        <w:rPr>
          <w:rFonts w:ascii="Times New Roman" w:hAnsi="Times New Roman"/>
          <w:color w:val="000000"/>
          <w:sz w:val="20"/>
        </w:rPr>
      </w:pPr>
    </w:p>
    <w:p w14:paraId="D6000000">
      <w:pPr>
        <w:widowControl w:val="1"/>
        <w:spacing w:after="0" w:line="240" w:lineRule="auto"/>
        <w:ind w:left="5670"/>
        <w:rPr>
          <w:rFonts w:ascii="Times New Roman" w:hAnsi="Times New Roman"/>
          <w:color w:val="000000"/>
          <w:sz w:val="20"/>
        </w:rPr>
      </w:pPr>
    </w:p>
    <w:p w14:paraId="D7000000">
      <w:pPr>
        <w:widowControl w:val="1"/>
        <w:spacing w:after="0" w:line="240" w:lineRule="auto"/>
        <w:ind w:left="5670"/>
        <w:rPr>
          <w:rFonts w:ascii="Times New Roman" w:hAnsi="Times New Roman"/>
          <w:color w:val="000000"/>
          <w:sz w:val="20"/>
        </w:rPr>
      </w:pPr>
    </w:p>
    <w:p w14:paraId="D8000000">
      <w:pPr>
        <w:widowControl w:val="1"/>
        <w:spacing w:after="0" w:line="240" w:lineRule="auto"/>
        <w:ind w:left="5670"/>
        <w:rPr>
          <w:rFonts w:ascii="Times New Roman" w:hAnsi="Times New Roman"/>
          <w:color w:val="000000"/>
          <w:sz w:val="20"/>
        </w:rPr>
      </w:pPr>
    </w:p>
    <w:p w14:paraId="D9000000">
      <w:pPr>
        <w:widowControl w:val="1"/>
        <w:spacing w:after="0" w:line="240" w:lineRule="auto"/>
        <w:ind w:left="5670"/>
        <w:rPr>
          <w:rFonts w:ascii="Times New Roman" w:hAnsi="Times New Roman"/>
          <w:color w:val="000000"/>
          <w:sz w:val="20"/>
        </w:rPr>
      </w:pPr>
    </w:p>
    <w:p w14:paraId="DA000000">
      <w:pPr>
        <w:widowControl w:val="1"/>
        <w:spacing w:after="0" w:line="240" w:lineRule="auto"/>
        <w:ind w:left="5670"/>
        <w:rPr>
          <w:rFonts w:ascii="Times New Roman" w:hAnsi="Times New Roman"/>
          <w:color w:val="000000"/>
          <w:sz w:val="20"/>
        </w:rPr>
      </w:pPr>
    </w:p>
    <w:p w14:paraId="DB000000">
      <w:pPr>
        <w:widowControl w:val="1"/>
        <w:spacing w:after="0" w:line="240" w:lineRule="auto"/>
        <w:ind w:left="5670"/>
      </w:pPr>
      <w:r>
        <w:rPr>
          <w:rFonts w:ascii="Times New Roman" w:hAnsi="Times New Roman"/>
          <w:color w:val="000000"/>
          <w:sz w:val="20"/>
        </w:rPr>
        <w:t>Приложение № 1</w:t>
      </w:r>
    </w:p>
    <w:p w14:paraId="DC000000">
      <w:pPr>
        <w:widowControl w:val="1"/>
        <w:spacing w:after="0" w:line="240" w:lineRule="auto"/>
        <w:ind w:left="5670"/>
      </w:pPr>
      <w:r>
        <w:rPr>
          <w:rFonts w:ascii="Times New Roman" w:hAnsi="Times New Roman"/>
          <w:color w:val="000000"/>
          <w:sz w:val="20"/>
        </w:rPr>
        <w:t xml:space="preserve">к государственному контракту </w:t>
      </w:r>
    </w:p>
    <w:p w14:paraId="DD000000">
      <w:pPr>
        <w:widowControl w:val="1"/>
        <w:spacing w:after="0" w:line="240" w:lineRule="auto"/>
        <w:ind w:left="5670"/>
      </w:pPr>
      <w:r>
        <w:rPr>
          <w:rFonts w:ascii="Times New Roman" w:hAnsi="Times New Roman"/>
          <w:color w:val="000000"/>
          <w:sz w:val="20"/>
        </w:rPr>
        <w:t>№ _____ от «____» _______________ 202</w:t>
      </w:r>
      <w:r>
        <w:rPr>
          <w:rFonts w:ascii="Times New Roman" w:hAnsi="Times New Roman"/>
          <w:color w:val="000000"/>
          <w:sz w:val="20"/>
        </w:rPr>
        <w:t>6</w:t>
      </w:r>
      <w:r>
        <w:rPr>
          <w:rFonts w:ascii="Times New Roman" w:hAnsi="Times New Roman"/>
          <w:color w:val="000000"/>
          <w:sz w:val="20"/>
        </w:rPr>
        <w:t xml:space="preserve"> г.</w:t>
      </w:r>
    </w:p>
    <w:p w14:paraId="DE000000">
      <w:pPr>
        <w:widowControl w:val="1"/>
        <w:spacing w:after="0" w:line="240" w:lineRule="auto"/>
        <w:ind w:left="7200"/>
        <w:jc w:val="right"/>
        <w:rPr>
          <w:rFonts w:ascii="Times New Roman" w:hAnsi="Times New Roman"/>
          <w:color w:val="000000"/>
          <w:sz w:val="20"/>
        </w:rPr>
      </w:pPr>
    </w:p>
    <w:p w14:paraId="DF000000">
      <w:pPr>
        <w:widowControl w:val="1"/>
        <w:spacing w:after="0" w:line="240" w:lineRule="auto"/>
        <w:ind/>
        <w:jc w:val="right"/>
        <w:rPr>
          <w:rFonts w:ascii="Times New Roman" w:hAnsi="Times New Roman"/>
          <w:color w:val="000000"/>
          <w:sz w:val="20"/>
        </w:rPr>
      </w:pPr>
    </w:p>
    <w:p w14:paraId="E0000000">
      <w:pPr>
        <w:widowControl w:val="0"/>
        <w:spacing w:after="0" w:line="240" w:lineRule="auto"/>
        <w:ind/>
        <w:jc w:val="center"/>
      </w:pPr>
      <w:r>
        <w:rPr>
          <w:rFonts w:ascii="Times New Roman" w:hAnsi="Times New Roman"/>
          <w:b w:val="1"/>
          <w:color w:val="000000"/>
          <w:sz w:val="20"/>
        </w:rPr>
        <w:t>Спецификация и сроки оказания услуг</w:t>
      </w:r>
    </w:p>
    <w:p w14:paraId="E1000000">
      <w:pPr>
        <w:widowControl w:val="1"/>
        <w:spacing w:after="0" w:line="240" w:lineRule="auto"/>
        <w:ind/>
        <w:rPr>
          <w:rFonts w:ascii="Times New Roman" w:hAnsi="Times New Roman"/>
          <w:b w:val="1"/>
          <w:color w:val="000000"/>
          <w:sz w:val="20"/>
        </w:rPr>
      </w:pPr>
    </w:p>
    <w:tbl>
      <w:tblPr>
        <w:tblStyle w:val="Style_4"/>
        <w:tblW w:type="auto" w:w="0"/>
        <w:tblInd w:type="dxa" w:w="108"/>
        <w:tblLayout w:type="fixed"/>
      </w:tblPr>
      <w:tblGrid>
        <w:gridCol w:w="567"/>
        <w:gridCol w:w="3544"/>
        <w:gridCol w:w="709"/>
        <w:gridCol w:w="1134"/>
        <w:gridCol w:w="992"/>
        <w:gridCol w:w="1134"/>
        <w:gridCol w:w="1843"/>
      </w:tblGrid>
      <w:tr>
        <w:trPr>
          <w:trHeight w:hRule="atLeast" w:val="1125"/>
        </w:trPr>
        <w:tc>
          <w:tcPr>
            <w:tcW w:type="dxa" w:w="567"/>
            <w:tcBorders>
              <w:top w:color="000000" w:sz="4" w:val="single"/>
              <w:left w:color="000000" w:sz="4" w:val="single"/>
              <w:bottom w:color="000000" w:sz="4" w:val="single"/>
              <w:right w:color="000000" w:sz="4" w:val="single"/>
            </w:tcBorders>
            <w:shd w:fill="auto" w:val="clear"/>
            <w:vAlign w:val="center"/>
          </w:tcPr>
          <w:p w14:paraId="E2000000">
            <w:pPr>
              <w:widowControl w:val="1"/>
              <w:spacing w:after="0" w:line="240" w:lineRule="auto"/>
              <w:ind/>
              <w:jc w:val="center"/>
            </w:pPr>
            <w:r>
              <w:rPr>
                <w:rFonts w:ascii="Times New Roman" w:hAnsi="Times New Roman"/>
                <w:color w:val="000000"/>
                <w:sz w:val="20"/>
              </w:rPr>
              <w:t>№ п.п</w:t>
            </w:r>
          </w:p>
        </w:tc>
        <w:tc>
          <w:tcPr>
            <w:tcW w:type="dxa" w:w="3544"/>
            <w:tcBorders>
              <w:top w:color="000000" w:sz="4" w:val="single"/>
              <w:left w:color="000000" w:sz="4" w:val="single"/>
              <w:bottom w:color="000000" w:sz="4" w:val="single"/>
              <w:right w:color="000000" w:sz="4" w:val="single"/>
            </w:tcBorders>
            <w:shd w:fill="auto" w:val="clear"/>
            <w:vAlign w:val="center"/>
          </w:tcPr>
          <w:p w14:paraId="E3000000">
            <w:pPr>
              <w:widowControl w:val="1"/>
              <w:spacing w:after="0" w:line="240" w:lineRule="auto"/>
              <w:ind/>
              <w:jc w:val="center"/>
            </w:pPr>
            <w:r>
              <w:rPr>
                <w:rFonts w:ascii="Times New Roman" w:hAnsi="Times New Roman"/>
                <w:color w:val="000000"/>
                <w:sz w:val="20"/>
              </w:rPr>
              <w:t xml:space="preserve">Наименование услуг, </w:t>
            </w:r>
          </w:p>
          <w:p w14:paraId="E4000000">
            <w:pPr>
              <w:widowControl w:val="1"/>
              <w:spacing w:after="0" w:line="240" w:lineRule="auto"/>
              <w:ind/>
              <w:jc w:val="center"/>
            </w:pPr>
            <w:r>
              <w:rPr>
                <w:rFonts w:ascii="Times New Roman" w:hAnsi="Times New Roman"/>
                <w:color w:val="000000"/>
                <w:sz w:val="20"/>
              </w:rPr>
              <w:t>характеристики услуг</w:t>
            </w:r>
          </w:p>
        </w:tc>
        <w:tc>
          <w:tcPr>
            <w:tcW w:type="dxa" w:w="709"/>
            <w:tcBorders>
              <w:top w:color="000000" w:sz="4" w:val="single"/>
              <w:left w:color="000000" w:sz="4" w:val="single"/>
              <w:bottom w:color="000000" w:sz="4" w:val="single"/>
              <w:right w:color="000000" w:sz="4" w:val="single"/>
            </w:tcBorders>
            <w:shd w:fill="auto" w:val="clear"/>
            <w:textDirection w:val="btLr"/>
            <w:vAlign w:val="center"/>
          </w:tcPr>
          <w:p w14:paraId="E5000000">
            <w:pPr>
              <w:widowControl w:val="1"/>
              <w:spacing w:after="0" w:line="240" w:lineRule="auto"/>
              <w:ind w:left="113" w:right="113"/>
              <w:jc w:val="center"/>
            </w:pPr>
            <w:r>
              <w:rPr>
                <w:rFonts w:ascii="Times New Roman" w:hAnsi="Times New Roman"/>
                <w:color w:val="000000"/>
                <w:sz w:val="20"/>
              </w:rPr>
              <w:t>Единица измерения</w:t>
            </w:r>
          </w:p>
        </w:tc>
        <w:tc>
          <w:tcPr>
            <w:tcW w:type="dxa" w:w="1134"/>
            <w:tcBorders>
              <w:top w:color="000000" w:sz="4" w:val="single"/>
              <w:left w:color="000000" w:sz="4" w:val="single"/>
              <w:bottom w:color="000000" w:sz="4" w:val="single"/>
              <w:right w:color="000000" w:sz="4" w:val="single"/>
            </w:tcBorders>
            <w:shd w:fill="auto" w:val="clear"/>
            <w:vAlign w:val="center"/>
          </w:tcPr>
          <w:p w14:paraId="E6000000">
            <w:pPr>
              <w:widowControl w:val="1"/>
              <w:spacing w:after="0" w:line="240" w:lineRule="auto"/>
              <w:ind w:left="-108" w:right="-108"/>
              <w:jc w:val="center"/>
            </w:pPr>
            <w:r>
              <w:rPr>
                <w:rFonts w:ascii="Times New Roman" w:hAnsi="Times New Roman"/>
                <w:color w:val="000000"/>
                <w:sz w:val="20"/>
              </w:rPr>
              <w:t>Количество</w:t>
            </w:r>
          </w:p>
        </w:tc>
        <w:tc>
          <w:tcPr>
            <w:tcW w:type="dxa" w:w="992"/>
            <w:tcBorders>
              <w:top w:color="000000" w:sz="4" w:val="single"/>
              <w:left w:color="000000" w:sz="4" w:val="single"/>
              <w:bottom w:color="000000" w:sz="4" w:val="single"/>
              <w:right w:color="000000" w:sz="4" w:val="single"/>
            </w:tcBorders>
            <w:shd w:fill="auto" w:val="clear"/>
            <w:vAlign w:val="center"/>
          </w:tcPr>
          <w:p w14:paraId="E7000000">
            <w:pPr>
              <w:widowControl w:val="1"/>
              <w:spacing w:after="0" w:line="240" w:lineRule="auto"/>
              <w:ind w:left="-108" w:right="-108"/>
              <w:jc w:val="center"/>
              <w:rPr>
                <w:rFonts w:ascii="Times New Roman" w:hAnsi="Times New Roman"/>
                <w:color w:val="000000"/>
                <w:sz w:val="20"/>
              </w:rPr>
            </w:pPr>
            <w:r>
              <w:rPr>
                <w:rFonts w:ascii="Times New Roman" w:hAnsi="Times New Roman"/>
                <w:color w:val="000000"/>
                <w:sz w:val="20"/>
              </w:rPr>
              <w:t>Цена</w:t>
            </w:r>
          </w:p>
          <w:p w14:paraId="E8000000">
            <w:pPr>
              <w:widowControl w:val="1"/>
              <w:spacing w:after="0" w:line="240" w:lineRule="auto"/>
              <w:ind w:left="-108" w:right="-108"/>
              <w:jc w:val="center"/>
              <w:rPr>
                <w:rFonts w:ascii="Times New Roman" w:hAnsi="Times New Roman"/>
                <w:color w:val="000000"/>
                <w:sz w:val="20"/>
              </w:rPr>
            </w:pPr>
            <w:r>
              <w:rPr>
                <w:rFonts w:ascii="Times New Roman" w:hAnsi="Times New Roman"/>
                <w:color w:val="000000"/>
                <w:sz w:val="20"/>
              </w:rPr>
              <w:t>за ед.,</w:t>
            </w:r>
          </w:p>
          <w:p w14:paraId="E9000000">
            <w:pPr>
              <w:widowControl w:val="1"/>
              <w:spacing w:after="0" w:line="240" w:lineRule="auto"/>
              <w:ind w:left="-108" w:right="-108"/>
              <w:jc w:val="center"/>
              <w:rPr>
                <w:rFonts w:ascii="Times New Roman" w:hAnsi="Times New Roman"/>
                <w:i w:val="1"/>
                <w:color w:val="000000"/>
                <w:sz w:val="20"/>
              </w:rPr>
            </w:pPr>
            <w:r>
              <w:rPr>
                <w:rFonts w:ascii="Times New Roman" w:hAnsi="Times New Roman"/>
                <w:i w:val="1"/>
                <w:color w:val="000000"/>
                <w:sz w:val="20"/>
              </w:rPr>
              <w:t>без учета НДС  / с НДС__%</w:t>
            </w:r>
          </w:p>
        </w:tc>
        <w:tc>
          <w:tcPr>
            <w:tcW w:type="dxa" w:w="1134"/>
            <w:tcBorders>
              <w:top w:color="000000" w:sz="4" w:val="single"/>
              <w:left w:color="000000" w:sz="4" w:val="single"/>
              <w:bottom w:color="000000" w:sz="4" w:val="single"/>
              <w:right w:color="000000" w:sz="4" w:val="single"/>
            </w:tcBorders>
            <w:shd w:fill="auto" w:val="clear"/>
            <w:vAlign w:val="center"/>
          </w:tcPr>
          <w:p w14:paraId="EA000000">
            <w:pPr>
              <w:widowControl w:val="1"/>
              <w:spacing w:after="0" w:line="240" w:lineRule="auto"/>
              <w:ind/>
              <w:jc w:val="center"/>
            </w:pPr>
            <w:r>
              <w:rPr>
                <w:rFonts w:ascii="Times New Roman" w:hAnsi="Times New Roman"/>
                <w:color w:val="000000"/>
                <w:sz w:val="20"/>
              </w:rPr>
              <w:t xml:space="preserve">Сумма, руб. </w:t>
            </w:r>
          </w:p>
        </w:tc>
        <w:tc>
          <w:tcPr>
            <w:tcW w:type="dxa" w:w="1843"/>
            <w:tcBorders>
              <w:top w:color="000000" w:sz="4" w:val="single"/>
              <w:left w:color="000000" w:sz="4" w:val="single"/>
              <w:bottom w:color="000000" w:sz="4" w:val="single"/>
              <w:right w:color="000000" w:sz="4" w:val="single"/>
            </w:tcBorders>
            <w:shd w:fill="auto" w:val="clear"/>
            <w:vAlign w:val="center"/>
          </w:tcPr>
          <w:p w14:paraId="EB000000">
            <w:pPr>
              <w:widowControl w:val="1"/>
              <w:spacing w:after="0" w:line="240" w:lineRule="auto"/>
              <w:ind/>
              <w:jc w:val="center"/>
              <w:rPr>
                <w:rFonts w:ascii="Times New Roman" w:hAnsi="Times New Roman"/>
                <w:color w:val="000000"/>
                <w:sz w:val="20"/>
              </w:rPr>
            </w:pPr>
          </w:p>
          <w:p w14:paraId="EC000000">
            <w:pPr>
              <w:widowControl w:val="1"/>
              <w:spacing w:after="0" w:line="240" w:lineRule="auto"/>
              <w:ind/>
              <w:jc w:val="center"/>
            </w:pPr>
            <w:r>
              <w:rPr>
                <w:rFonts w:ascii="Times New Roman" w:hAnsi="Times New Roman"/>
                <w:color w:val="000000"/>
                <w:sz w:val="20"/>
              </w:rPr>
              <w:t xml:space="preserve">Срок оказания услуг </w:t>
            </w:r>
          </w:p>
          <w:p w14:paraId="ED000000">
            <w:pPr>
              <w:widowControl w:val="1"/>
              <w:spacing w:after="0" w:line="240" w:lineRule="auto"/>
              <w:ind/>
              <w:jc w:val="center"/>
            </w:pPr>
            <w:r>
              <w:rPr>
                <w:rFonts w:ascii="Times New Roman" w:hAnsi="Times New Roman"/>
                <w:color w:val="000000"/>
                <w:sz w:val="20"/>
              </w:rPr>
              <w:t>202</w:t>
            </w:r>
            <w:r>
              <w:rPr>
                <w:rFonts w:ascii="Times New Roman" w:hAnsi="Times New Roman"/>
                <w:color w:val="000000"/>
                <w:sz w:val="20"/>
              </w:rPr>
              <w:t>6</w:t>
            </w:r>
            <w:r>
              <w:rPr>
                <w:rFonts w:ascii="Times New Roman" w:hAnsi="Times New Roman"/>
                <w:color w:val="000000"/>
                <w:sz w:val="20"/>
              </w:rPr>
              <w:t xml:space="preserve"> г.</w:t>
            </w:r>
          </w:p>
          <w:p w14:paraId="EE000000">
            <w:pPr>
              <w:widowControl w:val="1"/>
              <w:spacing w:after="0" w:line="240" w:lineRule="auto"/>
              <w:ind w:hanging="108" w:left="-108" w:right="-178"/>
              <w:jc w:val="center"/>
              <w:rPr>
                <w:rFonts w:ascii="Times New Roman" w:hAnsi="Times New Roman"/>
                <w:color w:val="000000"/>
                <w:sz w:val="20"/>
              </w:rPr>
            </w:pPr>
          </w:p>
        </w:tc>
      </w:tr>
      <w:tr>
        <w:trPr>
          <w:trHeight w:hRule="atLeast" w:val="446"/>
        </w:trPr>
        <w:tc>
          <w:tcPr>
            <w:tcW w:type="dxa" w:w="9923"/>
            <w:gridSpan w:val="7"/>
            <w:tcBorders>
              <w:top w:color="000000" w:sz="4" w:val="single"/>
              <w:left w:color="000000" w:sz="4" w:val="single"/>
              <w:bottom w:color="000000" w:sz="4" w:val="single"/>
              <w:right w:color="000000" w:sz="4" w:val="single"/>
            </w:tcBorders>
            <w:shd w:fill="auto" w:val="clear"/>
            <w:vAlign w:val="center"/>
          </w:tcPr>
          <w:p w14:paraId="EF000000">
            <w:pPr>
              <w:widowControl w:val="1"/>
              <w:spacing w:after="0" w:line="240" w:lineRule="auto"/>
              <w:ind/>
              <w:jc w:val="center"/>
            </w:pPr>
            <w:r>
              <w:rPr>
                <w:rFonts w:ascii="Times New Roman" w:hAnsi="Times New Roman"/>
                <w:b w:val="1"/>
                <w:sz w:val="20"/>
              </w:rPr>
              <w:t xml:space="preserve">Оказание услуг по сопровождению программного обеспечения семейства «1С: Предприятие», </w:t>
            </w:r>
            <w:r>
              <w:rPr>
                <w:rFonts w:ascii="Times New Roman" w:hAnsi="Times New Roman"/>
                <w:sz w:val="20"/>
              </w:rPr>
              <w:t>включает в себя:</w:t>
            </w:r>
          </w:p>
        </w:tc>
      </w:tr>
      <w:tr>
        <w:trPr>
          <w:trHeight w:hRule="atLeast" w:val="680"/>
        </w:trPr>
        <w:tc>
          <w:tcPr>
            <w:tcW w:type="dxa" w:w="567"/>
            <w:tcBorders>
              <w:top w:color="000000" w:sz="4" w:val="single"/>
              <w:left w:color="000000" w:sz="4" w:val="single"/>
              <w:bottom w:color="000000" w:sz="4" w:val="single"/>
              <w:right w:color="000000" w:sz="4" w:val="single"/>
            </w:tcBorders>
            <w:shd w:fill="auto" w:val="clear"/>
            <w:vAlign w:val="center"/>
          </w:tcPr>
          <w:p w14:paraId="F0000000">
            <w:pPr>
              <w:widowControl w:val="1"/>
              <w:tabs>
                <w:tab w:leader="none" w:pos="540" w:val="left"/>
              </w:tabs>
              <w:spacing w:after="0" w:line="240" w:lineRule="auto"/>
              <w:ind w:left="72" w:right="-5"/>
              <w:jc w:val="center"/>
            </w:pPr>
            <w:r>
              <w:rPr>
                <w:rFonts w:ascii="Times New Roman" w:hAnsi="Times New Roman"/>
                <w:color w:val="000000"/>
                <w:sz w:val="20"/>
              </w:rPr>
              <w:t>1</w:t>
            </w:r>
          </w:p>
        </w:tc>
        <w:tc>
          <w:tcPr>
            <w:tcW w:type="dxa" w:w="3544"/>
            <w:tcBorders>
              <w:top w:color="000000" w:sz="4" w:val="single"/>
              <w:left w:color="000000" w:sz="4" w:val="single"/>
              <w:bottom w:color="000000" w:sz="4" w:val="single"/>
              <w:right w:color="000000" w:sz="4" w:val="single"/>
            </w:tcBorders>
            <w:shd w:fill="auto" w:val="clear"/>
            <w:vAlign w:val="center"/>
          </w:tcPr>
          <w:p w14:paraId="F1000000">
            <w:pPr>
              <w:widowControl w:val="1"/>
              <w:spacing w:after="0" w:line="240" w:lineRule="auto"/>
              <w:ind/>
            </w:pPr>
            <w:r>
              <w:rPr>
                <w:rFonts w:ascii="Times New Roman" w:hAnsi="Times New Roman"/>
                <w:sz w:val="20"/>
              </w:rPr>
              <w:t>И</w:t>
            </w:r>
            <w:r>
              <w:rPr>
                <w:rFonts w:ascii="Times New Roman" w:hAnsi="Times New Roman"/>
                <w:sz w:val="20"/>
              </w:rPr>
              <w:t xml:space="preserve">нформационно-технологическое </w:t>
            </w:r>
            <w:r>
              <w:rPr>
                <w:rFonts w:ascii="Times New Roman" w:hAnsi="Times New Roman"/>
                <w:sz w:val="20"/>
              </w:rPr>
              <w:t>сопровождение Бюджет</w:t>
            </w:r>
            <w:r>
              <w:rPr>
                <w:rFonts w:ascii="Times New Roman" w:hAnsi="Times New Roman"/>
                <w:sz w:val="20"/>
              </w:rPr>
              <w:t xml:space="preserve"> ПРОФ 12 месяцев (продление)</w:t>
            </w:r>
            <w:r>
              <w:rPr>
                <w:rFonts w:ascii="Times New Roman" w:hAnsi="Times New Roman"/>
                <w:sz w:val="20"/>
              </w:rPr>
              <w:t xml:space="preserve"> (КП ПРОФ ИТС)</w:t>
            </w:r>
          </w:p>
        </w:tc>
        <w:tc>
          <w:tcPr>
            <w:tcW w:type="dxa" w:w="709"/>
            <w:tcBorders>
              <w:top w:color="000000" w:sz="4" w:val="single"/>
              <w:left w:color="000000" w:sz="4" w:val="single"/>
              <w:bottom w:color="000000" w:sz="4" w:val="single"/>
              <w:right w:color="000000" w:sz="4" w:val="single"/>
            </w:tcBorders>
            <w:shd w:fill="auto" w:val="clear"/>
            <w:vAlign w:val="center"/>
          </w:tcPr>
          <w:p w14:paraId="F2000000">
            <w:pPr>
              <w:widowControl w:val="1"/>
              <w:spacing w:after="0" w:line="240" w:lineRule="auto"/>
              <w:ind/>
              <w:jc w:val="center"/>
            </w:pPr>
            <w:r>
              <w:rPr>
                <w:rFonts w:ascii="Times New Roman" w:hAnsi="Times New Roman"/>
                <w:color w:val="000000"/>
                <w:sz w:val="20"/>
              </w:rPr>
              <w:t>усл. ед.</w:t>
            </w:r>
          </w:p>
        </w:tc>
        <w:tc>
          <w:tcPr>
            <w:tcW w:type="dxa" w:w="1134"/>
            <w:tcBorders>
              <w:top w:color="000000" w:sz="4" w:val="single"/>
              <w:left w:color="000000" w:sz="4" w:val="single"/>
              <w:bottom w:color="000000" w:sz="4" w:val="single"/>
              <w:right w:color="000000" w:sz="4" w:val="single"/>
            </w:tcBorders>
            <w:shd w:fill="auto" w:val="clear"/>
            <w:vAlign w:val="center"/>
          </w:tcPr>
          <w:p w14:paraId="F3000000">
            <w:pPr>
              <w:widowControl w:val="1"/>
              <w:spacing w:after="0" w:line="240" w:lineRule="auto"/>
              <w:ind/>
              <w:jc w:val="center"/>
            </w:pPr>
            <w:r>
              <w:rPr>
                <w:rFonts w:ascii="Times New Roman" w:hAnsi="Times New Roman"/>
                <w:color w:val="000000"/>
                <w:sz w:val="20"/>
              </w:rPr>
              <w:t>1,0</w:t>
            </w:r>
          </w:p>
        </w:tc>
        <w:tc>
          <w:tcPr>
            <w:tcW w:type="dxa" w:w="992"/>
            <w:tcBorders>
              <w:top w:color="000000" w:sz="4" w:val="single"/>
              <w:left w:color="000000" w:sz="4" w:val="single"/>
              <w:bottom w:color="000000" w:sz="4" w:val="single"/>
              <w:right w:color="000000" w:sz="4" w:val="single"/>
            </w:tcBorders>
            <w:shd w:fill="auto" w:val="clear"/>
            <w:vAlign w:val="center"/>
          </w:tcPr>
          <w:p w14:paraId="F4000000">
            <w:pPr>
              <w:widowControl w:val="1"/>
              <w:tabs>
                <w:tab w:leader="none" w:pos="540" w:val="left"/>
              </w:tabs>
              <w:spacing w:after="0" w:line="240" w:lineRule="auto"/>
              <w:ind w:right="-5"/>
              <w:jc w:val="center"/>
              <w:rPr>
                <w:rFonts w:ascii="Times New Roman" w:hAnsi="Times New Roman"/>
                <w:color w:val="000000"/>
                <w:sz w:val="18"/>
              </w:rPr>
            </w:pPr>
          </w:p>
        </w:tc>
        <w:tc>
          <w:tcPr>
            <w:tcW w:type="dxa" w:w="1134"/>
            <w:tcBorders>
              <w:top w:color="000000" w:sz="4" w:val="single"/>
              <w:left w:color="000000" w:sz="4" w:val="single"/>
              <w:bottom w:color="000000" w:sz="4" w:val="single"/>
              <w:right w:color="000000" w:sz="4" w:val="single"/>
            </w:tcBorders>
            <w:shd w:fill="auto" w:val="clear"/>
            <w:vAlign w:val="center"/>
          </w:tcPr>
          <w:p w14:paraId="F5000000">
            <w:pPr>
              <w:widowControl w:val="1"/>
              <w:tabs>
                <w:tab w:leader="none" w:pos="540" w:val="left"/>
              </w:tabs>
              <w:spacing w:after="0" w:line="240" w:lineRule="auto"/>
              <w:ind w:hanging="58" w:right="-5"/>
              <w:jc w:val="center"/>
              <w:rPr>
                <w:rFonts w:ascii="Times New Roman" w:hAnsi="Times New Roman"/>
                <w:color w:val="000000"/>
                <w:sz w:val="20"/>
              </w:rPr>
            </w:pPr>
          </w:p>
        </w:tc>
        <w:tc>
          <w:tcPr>
            <w:tcW w:type="dxa" w:w="1843"/>
            <w:tcBorders>
              <w:top w:color="000000" w:sz="4" w:val="single"/>
              <w:left w:color="000000" w:sz="4" w:val="single"/>
              <w:bottom w:color="000000" w:sz="4" w:val="single"/>
              <w:right w:color="000000" w:sz="4" w:val="single"/>
            </w:tcBorders>
            <w:shd w:fill="auto" w:val="clear"/>
            <w:vAlign w:val="center"/>
          </w:tcPr>
          <w:p w14:paraId="F6000000">
            <w:pPr>
              <w:widowControl w:val="1"/>
              <w:spacing w:after="0" w:line="240" w:lineRule="auto"/>
              <w:ind/>
              <w:jc w:val="center"/>
            </w:pPr>
            <w:r>
              <w:rPr>
                <w:rFonts w:ascii="Times New Roman" w:hAnsi="Times New Roman"/>
                <w:sz w:val="20"/>
              </w:rPr>
              <w:t>до 31.12.202</w:t>
            </w:r>
            <w:r>
              <w:rPr>
                <w:rFonts w:ascii="Times New Roman" w:hAnsi="Times New Roman"/>
                <w:sz w:val="20"/>
              </w:rPr>
              <w:t>6</w:t>
            </w:r>
          </w:p>
        </w:tc>
      </w:tr>
      <w:tr>
        <w:trPr>
          <w:trHeight w:hRule="atLeast" w:val="680"/>
        </w:trPr>
        <w:tc>
          <w:tcPr>
            <w:tcW w:type="dxa" w:w="567"/>
            <w:tcBorders>
              <w:top w:color="000000" w:sz="4" w:val="single"/>
              <w:left w:color="000000" w:sz="4" w:val="single"/>
              <w:bottom w:color="000000" w:sz="4" w:val="single"/>
              <w:right w:color="000000" w:sz="4" w:val="single"/>
            </w:tcBorders>
            <w:shd w:fill="auto" w:val="clear"/>
            <w:vAlign w:val="center"/>
          </w:tcPr>
          <w:p w14:paraId="F7000000">
            <w:pPr>
              <w:widowControl w:val="1"/>
              <w:tabs>
                <w:tab w:leader="none" w:pos="540" w:val="left"/>
              </w:tabs>
              <w:spacing w:after="0" w:line="240" w:lineRule="auto"/>
              <w:ind w:left="72" w:right="-5"/>
              <w:jc w:val="center"/>
            </w:pPr>
            <w:r>
              <w:rPr>
                <w:rFonts w:ascii="Times New Roman" w:hAnsi="Times New Roman"/>
                <w:color w:val="000000"/>
                <w:sz w:val="20"/>
              </w:rPr>
              <w:t>2</w:t>
            </w:r>
          </w:p>
        </w:tc>
        <w:tc>
          <w:tcPr>
            <w:tcW w:type="dxa" w:w="3544"/>
            <w:tcBorders>
              <w:top w:color="000000" w:sz="4" w:val="single"/>
              <w:left w:color="000000" w:sz="4" w:val="single"/>
              <w:bottom w:color="000000" w:sz="4" w:val="single"/>
              <w:right w:color="000000" w:sz="4" w:val="single"/>
            </w:tcBorders>
            <w:shd w:fill="auto" w:val="clear"/>
            <w:vAlign w:val="center"/>
          </w:tcPr>
          <w:p w14:paraId="F8000000">
            <w:pPr>
              <w:widowControl w:val="1"/>
              <w:spacing w:after="0" w:line="240" w:lineRule="auto"/>
              <w:ind/>
            </w:pPr>
            <w:r>
              <w:rPr>
                <w:rFonts w:ascii="Times New Roman" w:hAnsi="Times New Roman"/>
                <w:sz w:val="20"/>
              </w:rPr>
              <w:t>-анализ нештатных ситуаций;</w:t>
            </w:r>
          </w:p>
          <w:p w14:paraId="F9000000">
            <w:pPr>
              <w:widowControl w:val="1"/>
              <w:spacing w:after="0" w:line="240" w:lineRule="auto"/>
              <w:ind/>
            </w:pPr>
            <w:r>
              <w:rPr>
                <w:rFonts w:ascii="Times New Roman" w:hAnsi="Times New Roman"/>
                <w:sz w:val="20"/>
              </w:rPr>
              <w:t>-изменения конфигурации программного обеспечения на основании технического задания Заказчика;</w:t>
            </w:r>
          </w:p>
          <w:p w14:paraId="FA000000">
            <w:pPr>
              <w:widowControl w:val="1"/>
              <w:spacing w:after="0" w:line="240" w:lineRule="auto"/>
              <w:ind/>
              <w:rPr>
                <w:rFonts w:ascii="Times New Roman" w:hAnsi="Times New Roman"/>
                <w:sz w:val="20"/>
              </w:rPr>
            </w:pPr>
            <w:r>
              <w:rPr>
                <w:rFonts w:ascii="Times New Roman" w:hAnsi="Times New Roman"/>
                <w:sz w:val="20"/>
              </w:rPr>
              <w:t>-информационное обслуживание программного обеспечения</w:t>
            </w:r>
            <w:r>
              <w:rPr>
                <w:rFonts w:ascii="Times New Roman" w:hAnsi="Times New Roman"/>
                <w:sz w:val="20"/>
              </w:rPr>
              <w:t>;</w:t>
            </w:r>
          </w:p>
          <w:p w14:paraId="FB000000">
            <w:pPr>
              <w:widowControl w:val="1"/>
              <w:spacing w:after="0" w:line="240" w:lineRule="auto"/>
              <w:ind/>
            </w:pPr>
            <w:r>
              <w:rPr>
                <w:rFonts w:ascii="Times New Roman" w:hAnsi="Times New Roman"/>
                <w:sz w:val="20"/>
              </w:rPr>
              <w:t xml:space="preserve">- консультации </w:t>
            </w:r>
            <w:r>
              <w:rPr>
                <w:rFonts w:ascii="Times New Roman" w:hAnsi="Times New Roman"/>
                <w:sz w:val="20"/>
              </w:rPr>
              <w:t>специалистов</w:t>
            </w:r>
            <w:r>
              <w:rPr>
                <w:rFonts w:ascii="Times New Roman" w:hAnsi="Times New Roman"/>
                <w:sz w:val="20"/>
              </w:rPr>
              <w:t xml:space="preserve"> по вопросам использования программного обеспечения</w:t>
            </w:r>
            <w:r>
              <w:rPr>
                <w:rFonts w:ascii="Times New Roman" w:hAnsi="Times New Roman"/>
                <w:sz w:val="20"/>
              </w:rPr>
              <w:t>.</w:t>
            </w:r>
          </w:p>
        </w:tc>
        <w:tc>
          <w:tcPr>
            <w:tcW w:type="dxa" w:w="709"/>
            <w:tcBorders>
              <w:top w:color="000000" w:sz="4" w:val="single"/>
              <w:left w:color="000000" w:sz="4" w:val="single"/>
              <w:bottom w:color="000000" w:sz="4" w:val="single"/>
              <w:right w:color="000000" w:sz="4" w:val="single"/>
            </w:tcBorders>
            <w:shd w:fill="auto" w:val="clear"/>
            <w:vAlign w:val="center"/>
          </w:tcPr>
          <w:p w14:paraId="FC000000">
            <w:pPr>
              <w:widowControl w:val="1"/>
              <w:spacing w:after="0" w:line="240" w:lineRule="auto"/>
              <w:ind/>
              <w:jc w:val="center"/>
            </w:pPr>
            <w:r>
              <w:rPr>
                <w:rFonts w:ascii="Times New Roman" w:hAnsi="Times New Roman"/>
                <w:color w:val="000000"/>
                <w:sz w:val="20"/>
              </w:rPr>
              <w:t>час</w:t>
            </w:r>
          </w:p>
        </w:tc>
        <w:tc>
          <w:tcPr>
            <w:tcW w:type="dxa" w:w="1134"/>
            <w:tcBorders>
              <w:top w:color="000000" w:sz="4" w:val="single"/>
              <w:left w:color="000000" w:sz="4" w:val="single"/>
              <w:bottom w:color="000000" w:sz="4" w:val="single"/>
              <w:right w:color="000000" w:sz="4" w:val="single"/>
            </w:tcBorders>
            <w:shd w:fill="auto" w:val="clear"/>
            <w:vAlign w:val="center"/>
          </w:tcPr>
          <w:p w14:paraId="FD000000">
            <w:pPr>
              <w:widowControl w:val="1"/>
              <w:spacing w:after="0" w:line="240" w:lineRule="auto"/>
              <w:ind/>
              <w:jc w:val="center"/>
            </w:pPr>
            <w:r>
              <w:rPr>
                <w:rFonts w:ascii="Times New Roman" w:hAnsi="Times New Roman"/>
                <w:color w:val="000000"/>
                <w:sz w:val="20"/>
              </w:rPr>
              <w:t>88,66</w:t>
            </w:r>
          </w:p>
        </w:tc>
        <w:tc>
          <w:tcPr>
            <w:tcW w:type="dxa" w:w="992"/>
            <w:tcBorders>
              <w:top w:color="000000" w:sz="4" w:val="single"/>
              <w:left w:color="000000" w:sz="4" w:val="single"/>
              <w:bottom w:color="000000" w:sz="4" w:val="single"/>
              <w:right w:color="000000" w:sz="4" w:val="single"/>
            </w:tcBorders>
            <w:shd w:fill="auto" w:val="clear"/>
            <w:vAlign w:val="center"/>
          </w:tcPr>
          <w:p w14:paraId="FE000000">
            <w:pPr>
              <w:widowControl w:val="1"/>
              <w:tabs>
                <w:tab w:leader="none" w:pos="540" w:val="left"/>
              </w:tabs>
              <w:spacing w:after="0" w:line="240" w:lineRule="auto"/>
              <w:ind w:right="-5"/>
              <w:jc w:val="center"/>
              <w:rPr>
                <w:rFonts w:ascii="Times New Roman" w:hAnsi="Times New Roman"/>
                <w:color w:val="000000"/>
                <w:sz w:val="20"/>
              </w:rPr>
            </w:pPr>
          </w:p>
        </w:tc>
        <w:tc>
          <w:tcPr>
            <w:tcW w:type="dxa" w:w="1134"/>
            <w:tcBorders>
              <w:top w:color="000000" w:sz="4" w:val="single"/>
              <w:left w:color="000000" w:sz="4" w:val="single"/>
              <w:bottom w:color="000000" w:sz="4" w:val="single"/>
              <w:right w:color="000000" w:sz="4" w:val="single"/>
            </w:tcBorders>
            <w:shd w:fill="auto" w:val="clear"/>
            <w:vAlign w:val="center"/>
          </w:tcPr>
          <w:p w14:paraId="FF000000">
            <w:pPr>
              <w:widowControl w:val="1"/>
              <w:tabs>
                <w:tab w:leader="none" w:pos="540" w:val="left"/>
              </w:tabs>
              <w:spacing w:after="0" w:line="240" w:lineRule="auto"/>
              <w:ind w:hanging="58" w:right="-5"/>
              <w:jc w:val="center"/>
              <w:rPr>
                <w:rFonts w:ascii="Times New Roman" w:hAnsi="Times New Roman"/>
                <w:color w:val="000000"/>
                <w:sz w:val="20"/>
              </w:rPr>
            </w:pPr>
          </w:p>
        </w:tc>
        <w:tc>
          <w:tcPr>
            <w:tcW w:type="dxa" w:w="1843"/>
            <w:tcBorders>
              <w:top w:color="000000" w:sz="4" w:val="single"/>
              <w:left w:color="000000" w:sz="4" w:val="single"/>
              <w:bottom w:color="000000" w:sz="4" w:val="single"/>
              <w:right w:color="000000" w:sz="4" w:val="single"/>
            </w:tcBorders>
            <w:shd w:fill="auto" w:val="clear"/>
            <w:vAlign w:val="center"/>
          </w:tcPr>
          <w:p w14:paraId="00010000">
            <w:pPr>
              <w:widowControl w:val="1"/>
              <w:spacing w:after="0" w:line="240" w:lineRule="auto"/>
              <w:ind/>
              <w:jc w:val="center"/>
            </w:pPr>
            <w:r>
              <w:rPr>
                <w:rFonts w:ascii="Times New Roman" w:hAnsi="Times New Roman"/>
                <w:sz w:val="20"/>
              </w:rPr>
              <w:t xml:space="preserve"> до 31.12.202</w:t>
            </w:r>
            <w:r>
              <w:rPr>
                <w:rFonts w:ascii="Times New Roman" w:hAnsi="Times New Roman"/>
                <w:sz w:val="20"/>
              </w:rPr>
              <w:t>6</w:t>
            </w:r>
          </w:p>
        </w:tc>
      </w:tr>
      <w:tr>
        <w:trPr>
          <w:trHeight w:hRule="atLeast" w:val="680"/>
        </w:trPr>
        <w:tc>
          <w:tcPr>
            <w:tcW w:type="dxa" w:w="567"/>
            <w:tcBorders>
              <w:top w:color="000000" w:sz="4" w:val="single"/>
              <w:left w:color="000000" w:sz="4" w:val="single"/>
              <w:bottom w:color="000000" w:sz="4" w:val="single"/>
              <w:right w:color="000000" w:sz="4" w:val="single"/>
            </w:tcBorders>
            <w:shd w:fill="auto" w:val="clear"/>
            <w:vAlign w:val="center"/>
          </w:tcPr>
          <w:p w14:paraId="01010000">
            <w:pPr>
              <w:widowControl w:val="1"/>
              <w:tabs>
                <w:tab w:leader="none" w:pos="540" w:val="left"/>
              </w:tabs>
              <w:spacing w:after="0" w:line="240" w:lineRule="auto"/>
              <w:ind w:left="72" w:right="-5"/>
              <w:jc w:val="center"/>
              <w:rPr>
                <w:rFonts w:ascii="Times New Roman" w:hAnsi="Times New Roman"/>
                <w:color w:val="000000"/>
                <w:sz w:val="20"/>
              </w:rPr>
            </w:pPr>
            <w:r>
              <w:rPr>
                <w:rFonts w:ascii="Times New Roman" w:hAnsi="Times New Roman"/>
                <w:color w:val="000000"/>
                <w:sz w:val="20"/>
              </w:rPr>
              <w:t>3</w:t>
            </w:r>
          </w:p>
        </w:tc>
        <w:tc>
          <w:tcPr>
            <w:tcW w:type="dxa" w:w="3544"/>
            <w:tcBorders>
              <w:top w:color="000000" w:sz="4" w:val="single"/>
              <w:left w:color="000000" w:sz="4" w:val="single"/>
              <w:bottom w:color="000000" w:sz="4" w:val="single"/>
              <w:right w:color="000000" w:sz="4" w:val="single"/>
            </w:tcBorders>
            <w:shd w:fill="auto" w:val="clear"/>
            <w:vAlign w:val="center"/>
          </w:tcPr>
          <w:p w14:paraId="02010000">
            <w:pPr>
              <w:widowControl w:val="1"/>
              <w:spacing w:after="0" w:line="240" w:lineRule="auto"/>
              <w:ind/>
              <w:rPr>
                <w:rFonts w:ascii="Times New Roman" w:hAnsi="Times New Roman"/>
                <w:sz w:val="20"/>
              </w:rPr>
            </w:pPr>
            <w:r>
              <w:rPr>
                <w:rFonts w:ascii="Times New Roman" w:hAnsi="Times New Roman"/>
                <w:sz w:val="20"/>
              </w:rPr>
              <w:t>Лицензия на одно рабочее место</w:t>
            </w:r>
          </w:p>
        </w:tc>
        <w:tc>
          <w:tcPr>
            <w:tcW w:type="dxa" w:w="709"/>
            <w:tcBorders>
              <w:top w:color="000000" w:sz="4" w:val="single"/>
              <w:left w:color="000000" w:sz="4" w:val="single"/>
              <w:bottom w:color="000000" w:sz="4" w:val="single"/>
              <w:right w:color="000000" w:sz="4" w:val="single"/>
            </w:tcBorders>
            <w:shd w:fill="auto" w:val="clear"/>
            <w:vAlign w:val="center"/>
          </w:tcPr>
          <w:p w14:paraId="03010000">
            <w:pPr>
              <w:widowControl w:val="1"/>
              <w:spacing w:after="0" w:line="240" w:lineRule="auto"/>
              <w:ind/>
              <w:jc w:val="center"/>
              <w:rPr>
                <w:rFonts w:ascii="Times New Roman" w:hAnsi="Times New Roman"/>
                <w:color w:val="000000"/>
                <w:sz w:val="20"/>
              </w:rPr>
            </w:pPr>
            <w:r>
              <w:rPr>
                <w:rFonts w:ascii="Times New Roman" w:hAnsi="Times New Roman"/>
                <w:color w:val="000000"/>
                <w:sz w:val="20"/>
              </w:rPr>
              <w:t>шт.</w:t>
            </w:r>
          </w:p>
        </w:tc>
        <w:tc>
          <w:tcPr>
            <w:tcW w:type="dxa" w:w="1134"/>
            <w:tcBorders>
              <w:top w:color="000000" w:sz="4" w:val="single"/>
              <w:left w:color="000000" w:sz="4" w:val="single"/>
              <w:bottom w:color="000000" w:sz="4" w:val="single"/>
              <w:right w:color="000000" w:sz="4" w:val="single"/>
            </w:tcBorders>
            <w:shd w:fill="auto" w:val="clear"/>
            <w:vAlign w:val="center"/>
          </w:tcPr>
          <w:p w14:paraId="04010000">
            <w:pPr>
              <w:widowControl w:val="1"/>
              <w:spacing w:after="0" w:line="240" w:lineRule="auto"/>
              <w:ind/>
              <w:jc w:val="center"/>
              <w:rPr>
                <w:rFonts w:ascii="Times New Roman" w:hAnsi="Times New Roman"/>
                <w:color w:val="000000"/>
                <w:sz w:val="20"/>
              </w:rPr>
            </w:pPr>
            <w:r>
              <w:rPr>
                <w:rFonts w:ascii="Times New Roman" w:hAnsi="Times New Roman"/>
                <w:color w:val="000000"/>
                <w:sz w:val="20"/>
              </w:rPr>
              <w:t>1</w:t>
            </w:r>
          </w:p>
        </w:tc>
        <w:tc>
          <w:tcPr>
            <w:tcW w:type="dxa" w:w="992"/>
            <w:tcBorders>
              <w:top w:color="000000" w:sz="4" w:val="single"/>
              <w:left w:color="000000" w:sz="4" w:val="single"/>
              <w:bottom w:color="000000" w:sz="4" w:val="single"/>
              <w:right w:color="000000" w:sz="4" w:val="single"/>
            </w:tcBorders>
            <w:shd w:fill="auto" w:val="clear"/>
            <w:vAlign w:val="center"/>
          </w:tcPr>
          <w:p w14:paraId="05010000">
            <w:pPr>
              <w:widowControl w:val="1"/>
              <w:tabs>
                <w:tab w:leader="none" w:pos="540" w:val="left"/>
              </w:tabs>
              <w:spacing w:after="0" w:line="240" w:lineRule="auto"/>
              <w:ind w:right="-5"/>
              <w:jc w:val="center"/>
              <w:rPr>
                <w:rFonts w:ascii="Times New Roman" w:hAnsi="Times New Roman"/>
                <w:color w:val="000000"/>
                <w:sz w:val="20"/>
              </w:rPr>
            </w:pPr>
          </w:p>
        </w:tc>
        <w:tc>
          <w:tcPr>
            <w:tcW w:type="dxa" w:w="1134"/>
            <w:tcBorders>
              <w:top w:color="000000" w:sz="4" w:val="single"/>
              <w:left w:color="000000" w:sz="4" w:val="single"/>
              <w:bottom w:color="000000" w:sz="4" w:val="single"/>
              <w:right w:color="000000" w:sz="4" w:val="single"/>
            </w:tcBorders>
            <w:shd w:fill="auto" w:val="clear"/>
            <w:vAlign w:val="center"/>
          </w:tcPr>
          <w:p w14:paraId="06010000">
            <w:pPr>
              <w:widowControl w:val="1"/>
              <w:tabs>
                <w:tab w:leader="none" w:pos="540" w:val="left"/>
              </w:tabs>
              <w:spacing w:after="0" w:line="240" w:lineRule="auto"/>
              <w:ind w:hanging="58" w:right="-5"/>
              <w:jc w:val="center"/>
              <w:rPr>
                <w:rFonts w:ascii="Times New Roman" w:hAnsi="Times New Roman"/>
                <w:color w:val="000000"/>
                <w:sz w:val="20"/>
              </w:rPr>
            </w:pPr>
          </w:p>
        </w:tc>
        <w:tc>
          <w:tcPr>
            <w:tcW w:type="dxa" w:w="1843"/>
            <w:tcBorders>
              <w:top w:color="000000" w:sz="4" w:val="single"/>
              <w:left w:color="000000" w:sz="4" w:val="single"/>
              <w:bottom w:color="000000" w:sz="4" w:val="single"/>
              <w:right w:color="000000" w:sz="4" w:val="single"/>
            </w:tcBorders>
            <w:shd w:fill="auto" w:val="clear"/>
            <w:vAlign w:val="center"/>
          </w:tcPr>
          <w:p w14:paraId="07010000">
            <w:pPr>
              <w:widowControl w:val="1"/>
              <w:spacing w:after="0" w:line="240" w:lineRule="auto"/>
              <w:ind/>
              <w:jc w:val="center"/>
              <w:rPr>
                <w:rFonts w:ascii="Times New Roman" w:hAnsi="Times New Roman"/>
                <w:sz w:val="20"/>
              </w:rPr>
            </w:pPr>
            <w:r>
              <w:rPr>
                <w:rFonts w:ascii="Times New Roman" w:hAnsi="Times New Roman"/>
                <w:sz w:val="20"/>
              </w:rPr>
              <w:t>до 31.12.202</w:t>
            </w:r>
            <w:r>
              <w:rPr>
                <w:rFonts w:ascii="Times New Roman" w:hAnsi="Times New Roman"/>
                <w:sz w:val="20"/>
              </w:rPr>
              <w:t>6</w:t>
            </w:r>
          </w:p>
        </w:tc>
      </w:tr>
      <w:tr>
        <w:trPr>
          <w:trHeight w:hRule="atLeast" w:val="469"/>
        </w:trPr>
        <w:tc>
          <w:tcPr>
            <w:tcW w:type="dxa" w:w="567"/>
            <w:tcBorders>
              <w:top w:color="000000" w:sz="4" w:val="single"/>
              <w:left w:color="000000" w:sz="4" w:val="single"/>
              <w:bottom w:color="000000" w:sz="4" w:val="single"/>
              <w:right w:color="000000" w:sz="4" w:val="single"/>
            </w:tcBorders>
            <w:shd w:fill="auto" w:val="clear"/>
            <w:vAlign w:val="center"/>
          </w:tcPr>
          <w:p w14:paraId="08010000">
            <w:pPr>
              <w:widowControl w:val="1"/>
              <w:spacing w:after="0" w:line="240" w:lineRule="auto"/>
              <w:ind/>
              <w:jc w:val="center"/>
              <w:rPr>
                <w:rFonts w:ascii="Times New Roman" w:hAnsi="Times New Roman"/>
                <w:color w:val="000000"/>
                <w:sz w:val="20"/>
              </w:rPr>
            </w:pPr>
          </w:p>
        </w:tc>
        <w:tc>
          <w:tcPr>
            <w:tcW w:type="dxa" w:w="6379"/>
            <w:gridSpan w:val="4"/>
            <w:tcBorders>
              <w:top w:color="000000" w:sz="4" w:val="single"/>
              <w:left w:color="000000" w:sz="4" w:val="single"/>
              <w:bottom w:color="000000" w:sz="4" w:val="single"/>
              <w:right w:color="000000" w:sz="4" w:val="single"/>
            </w:tcBorders>
            <w:shd w:fill="auto" w:val="clear"/>
            <w:vAlign w:val="center"/>
          </w:tcPr>
          <w:p w14:paraId="09010000">
            <w:pPr>
              <w:widowControl w:val="1"/>
              <w:tabs>
                <w:tab w:leader="none" w:pos="540" w:val="left"/>
              </w:tabs>
              <w:spacing w:after="0" w:line="240" w:lineRule="auto"/>
              <w:ind w:right="-5"/>
              <w:jc w:val="right"/>
              <w:rPr>
                <w:rFonts w:ascii="Times New Roman" w:hAnsi="Times New Roman"/>
                <w:color w:val="000000"/>
                <w:sz w:val="20"/>
              </w:rPr>
            </w:pPr>
            <w:r>
              <w:rPr>
                <w:rFonts w:ascii="Times New Roman" w:hAnsi="Times New Roman"/>
                <w:b w:val="1"/>
                <w:color w:val="000000"/>
                <w:sz w:val="20"/>
              </w:rPr>
              <w:t>Итого:</w:t>
            </w:r>
          </w:p>
        </w:tc>
        <w:tc>
          <w:tcPr>
            <w:tcW w:type="dxa" w:w="1134"/>
            <w:tcBorders>
              <w:top w:color="000000" w:sz="4" w:val="single"/>
              <w:left w:color="000000" w:sz="4" w:val="single"/>
              <w:bottom w:color="000000" w:sz="4" w:val="single"/>
              <w:right w:color="000000" w:sz="4" w:val="single"/>
            </w:tcBorders>
            <w:shd w:fill="auto" w:val="clear"/>
            <w:vAlign w:val="center"/>
          </w:tcPr>
          <w:p w14:paraId="0A010000">
            <w:pPr>
              <w:widowControl w:val="0"/>
              <w:tabs>
                <w:tab w:leader="none" w:pos="540" w:val="left"/>
              </w:tabs>
              <w:spacing w:after="0" w:line="240" w:lineRule="auto"/>
              <w:ind/>
              <w:jc w:val="center"/>
            </w:pPr>
          </w:p>
        </w:tc>
        <w:tc>
          <w:tcPr>
            <w:tcW w:type="dxa" w:w="1843"/>
            <w:tcBorders>
              <w:top w:color="000000" w:sz="4" w:val="single"/>
              <w:left w:color="000000" w:sz="4" w:val="single"/>
              <w:bottom w:color="000000" w:sz="4" w:val="single"/>
              <w:right w:color="000000" w:sz="4" w:val="single"/>
            </w:tcBorders>
            <w:shd w:fill="auto" w:val="clear"/>
            <w:vAlign w:val="center"/>
          </w:tcPr>
          <w:p w14:paraId="0B010000">
            <w:pPr>
              <w:widowControl w:val="1"/>
              <w:spacing w:after="0" w:line="240" w:lineRule="auto"/>
              <w:ind/>
              <w:jc w:val="center"/>
              <w:rPr>
                <w:rFonts w:ascii="Times New Roman" w:hAnsi="Times New Roman"/>
                <w:b w:val="1"/>
                <w:color w:val="000000"/>
                <w:sz w:val="20"/>
              </w:rPr>
            </w:pPr>
          </w:p>
        </w:tc>
      </w:tr>
    </w:tbl>
    <w:p w14:paraId="0C010000">
      <w:pPr>
        <w:widowControl w:val="1"/>
        <w:spacing w:after="0" w:line="240" w:lineRule="auto"/>
        <w:ind w:right="-365"/>
        <w:rPr>
          <w:rFonts w:ascii="Times New Roman" w:hAnsi="Times New Roman"/>
          <w:color w:val="000000"/>
          <w:sz w:val="20"/>
        </w:rPr>
      </w:pPr>
    </w:p>
    <w:p w14:paraId="0D010000">
      <w:pPr>
        <w:widowControl w:val="1"/>
        <w:spacing w:after="0" w:line="240" w:lineRule="auto"/>
        <w:ind w:right="-365"/>
      </w:pPr>
      <w:r>
        <w:rPr>
          <w:rFonts w:ascii="Times New Roman" w:hAnsi="Times New Roman"/>
          <w:color w:val="000000"/>
          <w:sz w:val="20"/>
        </w:rPr>
        <w:t xml:space="preserve">Итого сумма /прописью/: </w:t>
      </w:r>
      <w:r>
        <w:rPr>
          <w:rFonts w:ascii="Times New Roman" w:hAnsi="Times New Roman"/>
          <w:color w:val="000000"/>
          <w:sz w:val="20"/>
        </w:rPr>
        <w:t>_________</w:t>
      </w:r>
      <w:r>
        <w:rPr>
          <w:rFonts w:ascii="Times New Roman" w:hAnsi="Times New Roman"/>
          <w:color w:val="000000"/>
          <w:sz w:val="20"/>
        </w:rPr>
        <w:t xml:space="preserve"> (</w:t>
      </w:r>
      <w:r>
        <w:rPr>
          <w:rFonts w:ascii="Times New Roman" w:hAnsi="Times New Roman"/>
          <w:color w:val="000000"/>
          <w:sz w:val="20"/>
        </w:rPr>
        <w:t>_________________</w:t>
      </w:r>
      <w:r>
        <w:rPr>
          <w:rFonts w:ascii="Times New Roman" w:hAnsi="Times New Roman"/>
          <w:color w:val="000000"/>
          <w:sz w:val="20"/>
        </w:rPr>
        <w:t>) руб. 00 коп.</w:t>
      </w:r>
    </w:p>
    <w:p w14:paraId="0E010000">
      <w:pPr>
        <w:widowControl w:val="0"/>
        <w:spacing w:after="0" w:line="240" w:lineRule="auto"/>
        <w:ind/>
        <w:jc w:val="center"/>
        <w:rPr>
          <w:rFonts w:ascii="Times New Roman" w:hAnsi="Times New Roman"/>
          <w:color w:val="000000"/>
          <w:sz w:val="20"/>
        </w:rPr>
      </w:pPr>
    </w:p>
    <w:p w14:paraId="0F010000">
      <w:pPr>
        <w:widowControl w:val="0"/>
        <w:spacing w:after="0" w:line="240" w:lineRule="auto"/>
        <w:ind/>
        <w:jc w:val="center"/>
        <w:rPr>
          <w:rFonts w:ascii="Times New Roman" w:hAnsi="Times New Roman"/>
          <w:color w:val="000000"/>
          <w:sz w:val="20"/>
        </w:rPr>
      </w:pPr>
    </w:p>
    <w:p w14:paraId="10010000">
      <w:pPr>
        <w:widowControl w:val="1"/>
        <w:spacing w:after="0" w:line="240" w:lineRule="auto"/>
        <w:ind w:left="360"/>
        <w:jc w:val="both"/>
        <w:rPr>
          <w:rFonts w:ascii="Times New Roman" w:hAnsi="Times New Roman"/>
          <w:b w:val="1"/>
          <w:color w:val="000000"/>
          <w:sz w:val="20"/>
        </w:rPr>
      </w:pPr>
      <w:r>
        <w:rPr>
          <w:rFonts w:ascii="Times New Roman" w:hAnsi="Times New Roman"/>
          <w:b w:val="1"/>
          <w:color w:val="000000"/>
          <w:sz w:val="20"/>
        </w:rPr>
        <w:t>Заказчик</w:t>
      </w:r>
    </w:p>
    <w:p w14:paraId="11010000">
      <w:pPr>
        <w:widowControl w:val="1"/>
        <w:spacing w:after="0" w:line="240" w:lineRule="auto"/>
        <w:ind w:left="360"/>
        <w:jc w:val="both"/>
        <w:rPr>
          <w:rFonts w:ascii="Times New Roman" w:hAnsi="Times New Roman"/>
          <w:sz w:val="20"/>
        </w:rPr>
      </w:pPr>
    </w:p>
    <w:p w14:paraId="12010000">
      <w:pPr>
        <w:widowControl w:val="1"/>
        <w:spacing w:after="0" w:line="240" w:lineRule="auto"/>
        <w:ind w:firstLine="360"/>
        <w:jc w:val="both"/>
        <w:rPr>
          <w:rFonts w:ascii="Times New Roman" w:hAnsi="Times New Roman"/>
          <w:sz w:val="20"/>
        </w:rPr>
      </w:pPr>
      <w:r>
        <w:rPr>
          <w:rFonts w:ascii="Times New Roman" w:hAnsi="Times New Roman"/>
          <w:color w:val="000000"/>
          <w:sz w:val="20"/>
        </w:rPr>
        <w:t xml:space="preserve">___________      </w:t>
      </w:r>
      <w:r>
        <w:rPr>
          <w:rFonts w:ascii="Times New Roman" w:hAnsi="Times New Roman"/>
          <w:color w:val="000000"/>
          <w:sz w:val="20"/>
        </w:rPr>
        <w:tab/>
      </w:r>
      <w:r>
        <w:rPr>
          <w:rFonts w:ascii="Times New Roman" w:hAnsi="Times New Roman"/>
          <w:color w:val="000000"/>
          <w:sz w:val="20"/>
        </w:rPr>
        <w:t xml:space="preserve">     ___________________</w:t>
      </w:r>
      <w:r>
        <w:rPr>
          <w:rFonts w:ascii="Times New Roman" w:hAnsi="Times New Roman"/>
          <w:color w:val="000000"/>
          <w:sz w:val="20"/>
        </w:rPr>
        <w:tab/>
      </w:r>
      <w:r>
        <w:rPr>
          <w:rFonts w:ascii="Times New Roman" w:hAnsi="Times New Roman"/>
          <w:color w:val="000000"/>
          <w:sz w:val="20"/>
        </w:rPr>
        <w:t xml:space="preserve"> _______________</w:t>
      </w:r>
    </w:p>
    <w:p w14:paraId="13010000">
      <w:pPr>
        <w:widowControl w:val="1"/>
        <w:tabs>
          <w:tab w:leader="none" w:pos="2552" w:val="left"/>
        </w:tabs>
        <w:spacing w:after="0" w:line="240" w:lineRule="auto"/>
        <w:ind w:left="360"/>
        <w:jc w:val="both"/>
        <w:rPr>
          <w:rFonts w:ascii="Times New Roman" w:hAnsi="Times New Roman"/>
          <w:sz w:val="20"/>
        </w:rPr>
      </w:pP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М.П.</w:t>
      </w:r>
    </w:p>
    <w:p w14:paraId="14010000">
      <w:pPr>
        <w:widowControl w:val="1"/>
        <w:spacing w:after="60" w:line="240" w:lineRule="auto"/>
        <w:ind w:firstLine="546"/>
        <w:jc w:val="both"/>
        <w:rPr>
          <w:rFonts w:ascii="Times New Roman" w:hAnsi="Times New Roman"/>
          <w:b w:val="1"/>
          <w:color w:val="000000"/>
          <w:sz w:val="20"/>
        </w:rPr>
      </w:pPr>
    </w:p>
    <w:p w14:paraId="15010000">
      <w:pPr>
        <w:widowControl w:val="1"/>
        <w:tabs>
          <w:tab w:leader="none" w:pos="2552" w:val="left"/>
        </w:tabs>
        <w:spacing w:after="0" w:line="240" w:lineRule="auto"/>
        <w:ind/>
        <w:jc w:val="both"/>
        <w:rPr>
          <w:rFonts w:ascii="Times New Roman" w:hAnsi="Times New Roman"/>
          <w:color w:val="000000"/>
          <w:sz w:val="20"/>
        </w:rPr>
      </w:pPr>
    </w:p>
    <w:p w14:paraId="16010000">
      <w:pPr>
        <w:widowControl w:val="1"/>
        <w:spacing w:after="0" w:line="240" w:lineRule="auto"/>
        <w:ind/>
        <w:jc w:val="both"/>
        <w:rPr>
          <w:rFonts w:ascii="Times New Roman" w:hAnsi="Times New Roman"/>
          <w:b w:val="1"/>
          <w:color w:val="000000"/>
          <w:sz w:val="20"/>
        </w:rPr>
      </w:pPr>
    </w:p>
    <w:p w14:paraId="17010000">
      <w:pPr>
        <w:widowControl w:val="1"/>
        <w:spacing w:after="0" w:line="240" w:lineRule="auto"/>
        <w:ind w:left="360"/>
        <w:jc w:val="both"/>
        <w:rPr>
          <w:rFonts w:ascii="Times New Roman" w:hAnsi="Times New Roman"/>
          <w:sz w:val="20"/>
        </w:rPr>
      </w:pPr>
      <w:r>
        <w:rPr>
          <w:rFonts w:ascii="Times New Roman" w:hAnsi="Times New Roman"/>
          <w:b w:val="1"/>
          <w:color w:val="000000"/>
          <w:sz w:val="20"/>
        </w:rPr>
        <w:t>Исполнитель</w:t>
      </w:r>
    </w:p>
    <w:p w14:paraId="18010000">
      <w:pPr>
        <w:widowControl w:val="1"/>
        <w:spacing w:after="0" w:line="240" w:lineRule="auto"/>
        <w:ind w:left="360"/>
        <w:jc w:val="both"/>
        <w:rPr>
          <w:rFonts w:ascii="Times New Roman" w:hAnsi="Times New Roman"/>
          <w:b w:val="1"/>
          <w:color w:val="000000"/>
          <w:sz w:val="20"/>
        </w:rPr>
      </w:pPr>
    </w:p>
    <w:p w14:paraId="19010000">
      <w:pPr>
        <w:widowControl w:val="1"/>
        <w:spacing w:after="0" w:line="240" w:lineRule="auto"/>
        <w:ind w:firstLine="360"/>
        <w:jc w:val="both"/>
        <w:rPr>
          <w:rFonts w:ascii="Times New Roman" w:hAnsi="Times New Roman"/>
          <w:sz w:val="20"/>
        </w:rPr>
      </w:pPr>
      <w:r>
        <w:rPr>
          <w:rFonts w:ascii="Times New Roman" w:hAnsi="Times New Roman"/>
          <w:color w:val="000000"/>
          <w:sz w:val="20"/>
        </w:rPr>
        <w:t xml:space="preserve">_______________      </w:t>
      </w:r>
      <w:r>
        <w:rPr>
          <w:rFonts w:ascii="Times New Roman" w:hAnsi="Times New Roman"/>
          <w:color w:val="000000"/>
          <w:sz w:val="20"/>
        </w:rPr>
        <w:tab/>
      </w:r>
      <w:r>
        <w:rPr>
          <w:rFonts w:ascii="Times New Roman" w:hAnsi="Times New Roman"/>
          <w:color w:val="000000"/>
          <w:sz w:val="20"/>
        </w:rPr>
        <w:t xml:space="preserve">     ______________ </w:t>
      </w:r>
      <w:r>
        <w:rPr>
          <w:rFonts w:ascii="Times New Roman" w:hAnsi="Times New Roman"/>
          <w:color w:val="000000"/>
          <w:sz w:val="20"/>
        </w:rPr>
        <w:tab/>
      </w:r>
      <w:r>
        <w:rPr>
          <w:rFonts w:ascii="Times New Roman" w:hAnsi="Times New Roman"/>
          <w:color w:val="000000"/>
          <w:sz w:val="20"/>
        </w:rPr>
        <w:t xml:space="preserve">____________ </w:t>
      </w:r>
    </w:p>
    <w:p w14:paraId="1A010000">
      <w:pPr>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color w:val="000000"/>
          <w:sz w:val="20"/>
        </w:rPr>
        <w:t>М.П.</w:t>
      </w:r>
    </w:p>
    <w:p w14:paraId="1B010000">
      <w:pPr>
        <w:widowControl w:val="0"/>
        <w:spacing w:after="0" w:line="240" w:lineRule="auto"/>
        <w:ind/>
        <w:jc w:val="center"/>
        <w:rPr>
          <w:sz w:val="20"/>
        </w:rPr>
      </w:pPr>
    </w:p>
    <w:p w14:paraId="1C010000">
      <w:pPr>
        <w:widowControl w:val="1"/>
        <w:spacing w:after="0" w:line="240" w:lineRule="auto"/>
        <w:ind/>
        <w:jc w:val="both"/>
      </w:pPr>
    </w:p>
    <w:sectPr>
      <w:footerReference r:id="rId2" w:type="default"/>
      <w:footerReference r:id="rId1" w:type="first"/>
      <w:pgSz w:h="16838" w:orient="portrait" w:w="11906"/>
      <w:pgMar w:bottom="851" w:footer="709" w:gutter="0" w:header="720" w:left="1531" w:right="424" w:top="127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nothing"/>
      <w:lvlJc w:val="left"/>
      <w:pPr>
        <w:widowControl w:val="1"/>
        <w:tabs>
          <w:tab w:leader="none" w:pos="0" w:val="left"/>
        </w:tabs>
        <w:ind w:firstLine="0" w:left="0"/>
      </w:pPr>
    </w:lvl>
    <w:lvl w:ilvl="1">
      <w:start w:val="1"/>
      <w:numFmt w:val="decimal"/>
      <w:pStyle w:val="Style_1"/>
      <w:suff w:val="nothing"/>
      <w:lvlJc w:val="left"/>
      <w:pPr>
        <w:widowControl w:val="1"/>
        <w:tabs>
          <w:tab w:leader="none" w:pos="0" w:val="left"/>
        </w:tabs>
        <w:ind w:firstLine="0" w:left="0"/>
      </w:pPr>
    </w:lvl>
    <w:lvl w:ilvl="2">
      <w:start w:val="1"/>
      <w:numFmt w:val="decimal"/>
      <w:suff w:val="nothing"/>
      <w:lvlJc w:val="left"/>
      <w:pPr>
        <w:widowControl w:val="1"/>
        <w:tabs>
          <w:tab w:leader="none" w:pos="0" w:val="left"/>
        </w:tabs>
        <w:ind w:firstLine="0" w:left="0"/>
      </w:pPr>
    </w:lvl>
    <w:lvl w:ilvl="3">
      <w:start w:val="1"/>
      <w:numFmt w:val="decimal"/>
      <w:suff w:val="nothing"/>
      <w:lvlJc w:val="left"/>
      <w:pPr>
        <w:widowControl w:val="1"/>
        <w:tabs>
          <w:tab w:leader="none" w:pos="0" w:val="left"/>
        </w:tabs>
        <w:ind w:firstLine="0" w:left="0"/>
      </w:pPr>
    </w:lvl>
    <w:lvl w:ilvl="4">
      <w:start w:val="1"/>
      <w:numFmt w:val="decimal"/>
      <w:suff w:val="nothing"/>
      <w:lvlJc w:val="left"/>
      <w:pPr>
        <w:widowControl w:val="1"/>
        <w:tabs>
          <w:tab w:leader="none" w:pos="0" w:val="left"/>
        </w:tabs>
        <w:ind w:firstLine="0" w:left="0"/>
      </w:pPr>
    </w:lvl>
    <w:lvl w:ilvl="5">
      <w:start w:val="1"/>
      <w:numFmt w:val="decimal"/>
      <w:suff w:val="nothing"/>
      <w:lvlJc w:val="left"/>
      <w:pPr>
        <w:widowControl w:val="1"/>
        <w:tabs>
          <w:tab w:leader="none" w:pos="0" w:val="left"/>
        </w:tabs>
        <w:ind w:firstLine="0" w:left="0"/>
      </w:pPr>
    </w:lvl>
    <w:lvl w:ilvl="6">
      <w:start w:val="1"/>
      <w:numFmt w:val="decimal"/>
      <w:suff w:val="nothing"/>
      <w:lvlJc w:val="left"/>
      <w:pPr>
        <w:widowControl w:val="1"/>
        <w:tabs>
          <w:tab w:leader="none" w:pos="0" w:val="left"/>
        </w:tabs>
        <w:ind w:firstLine="0" w:left="0"/>
      </w:pPr>
    </w:lvl>
    <w:lvl w:ilvl="7">
      <w:start w:val="1"/>
      <w:numFmt w:val="decimal"/>
      <w:suff w:val="nothing"/>
      <w:lvlJc w:val="left"/>
      <w:pPr>
        <w:widowControl w:val="1"/>
        <w:tabs>
          <w:tab w:leader="none" w:pos="0" w:val="left"/>
        </w:tabs>
        <w:ind w:firstLine="0" w:left="0"/>
      </w:pPr>
    </w:lvl>
    <w:lvl w:ilvl="8">
      <w:start w:val="1"/>
      <w:numFmt w:val="decimal"/>
      <w:suff w:val="nothing"/>
      <w:lvlJc w:val="left"/>
      <w:pPr>
        <w:widowControl w:val="1"/>
        <w:tabs>
          <w:tab w:leader="none" w:pos="0" w:val="left"/>
        </w:tabs>
        <w:ind w:firstLine="0" w:left="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1"/>
      <w:spacing w:after="200" w:line="276" w:lineRule="auto"/>
      <w:ind/>
    </w:pPr>
    <w:rPr>
      <w:rFonts w:ascii="Calibri" w:hAnsi="Calibri"/>
      <w:sz w:val="22"/>
    </w:rPr>
  </w:style>
  <w:style w:default="1" w:styleId="Style_5_ch" w:type="character">
    <w:name w:val="Normal"/>
    <w:link w:val="Style_5"/>
    <w:rPr>
      <w:rFonts w:ascii="Calibri" w:hAnsi="Calibri"/>
      <w:sz w:val="22"/>
    </w:rPr>
  </w:style>
  <w:style w:styleId="Style_6" w:type="paragraph">
    <w:name w:val="Заголовок таблицы"/>
    <w:basedOn w:val="Style_7"/>
    <w:link w:val="Style_6_ch"/>
    <w:pPr>
      <w:widowControl w:val="1"/>
      <w:ind/>
      <w:jc w:val="center"/>
    </w:pPr>
    <w:rPr>
      <w:b w:val="1"/>
    </w:rPr>
  </w:style>
  <w:style w:styleId="Style_6_ch" w:type="character">
    <w:name w:val="Заголовок таблицы"/>
    <w:basedOn w:val="Style_7_ch"/>
    <w:link w:val="Style_6"/>
    <w:rPr>
      <w:b w:val="1"/>
    </w:rPr>
  </w:style>
  <w:style w:styleId="Style_8" w:type="paragraph">
    <w:name w:val="toc 2"/>
    <w:next w:val="Style_5"/>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5"/>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Символ сноски"/>
    <w:link w:val="Style_10_ch"/>
    <w:rPr>
      <w:vertAlign w:val="superscript"/>
    </w:rPr>
  </w:style>
  <w:style w:styleId="Style_10_ch" w:type="character">
    <w:name w:val="Символ сноски"/>
    <w:link w:val="Style_10"/>
    <w:rPr>
      <w:vertAlign w:val="superscript"/>
    </w:rPr>
  </w:style>
  <w:style w:styleId="Style_11" w:type="paragraph">
    <w:name w:val="toc 6"/>
    <w:next w:val="Style_5"/>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5"/>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WW8Num1z8"/>
    <w:link w:val="Style_13_ch"/>
  </w:style>
  <w:style w:styleId="Style_13_ch" w:type="character">
    <w:name w:val="WW8Num1z8"/>
    <w:link w:val="Style_13"/>
  </w:style>
  <w:style w:styleId="Style_14" w:type="paragraph">
    <w:name w:val="Body Text"/>
    <w:basedOn w:val="Style_5"/>
    <w:link w:val="Style_14_ch"/>
    <w:pPr>
      <w:widowControl w:val="1"/>
      <w:spacing w:after="140" w:before="0" w:line="276" w:lineRule="auto"/>
      <w:ind/>
    </w:pPr>
  </w:style>
  <w:style w:styleId="Style_14_ch" w:type="character">
    <w:name w:val="Body Text"/>
    <w:basedOn w:val="Style_5_ch"/>
    <w:link w:val="Style_14"/>
  </w:style>
  <w:style w:styleId="Style_15" w:type="paragraph">
    <w:name w:val="Указатель1"/>
    <w:basedOn w:val="Style_5"/>
    <w:link w:val="Style_15_ch"/>
  </w:style>
  <w:style w:styleId="Style_15_ch" w:type="character">
    <w:name w:val="Указатель1"/>
    <w:basedOn w:val="Style_5_ch"/>
    <w:link w:val="Style_15"/>
  </w:style>
  <w:style w:styleId="Style_16" w:type="paragraph">
    <w:name w:val="Endnote"/>
    <w:link w:val="Style_16_ch"/>
    <w:pPr>
      <w:ind w:firstLine="851" w:left="0"/>
      <w:jc w:val="both"/>
    </w:pPr>
    <w:rPr>
      <w:rFonts w:ascii="XO Thames" w:hAnsi="XO Thames"/>
      <w:sz w:val="22"/>
    </w:rPr>
  </w:style>
  <w:style w:styleId="Style_16_ch" w:type="character">
    <w:name w:val="Endnote"/>
    <w:link w:val="Style_16"/>
    <w:rPr>
      <w:rFonts w:ascii="XO Thames" w:hAnsi="XO Thames"/>
      <w:sz w:val="22"/>
    </w:rPr>
  </w:style>
  <w:style w:styleId="Style_17" w:type="paragraph">
    <w:name w:val="heading 3"/>
    <w:next w:val="Style_5"/>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18" w:type="paragraph">
    <w:name w:val="Заголовок"/>
    <w:basedOn w:val="Style_5"/>
    <w:next w:val="Style_14"/>
    <w:link w:val="Style_18_ch"/>
    <w:pPr>
      <w:keepNext w:val="1"/>
      <w:widowControl w:val="1"/>
      <w:spacing w:after="120" w:before="240"/>
      <w:ind/>
    </w:pPr>
    <w:rPr>
      <w:rFonts w:ascii="Arial" w:hAnsi="Arial"/>
      <w:sz w:val="28"/>
    </w:rPr>
  </w:style>
  <w:style w:styleId="Style_18_ch" w:type="character">
    <w:name w:val="Заголовок"/>
    <w:basedOn w:val="Style_5_ch"/>
    <w:link w:val="Style_18"/>
    <w:rPr>
      <w:rFonts w:ascii="Arial" w:hAnsi="Arial"/>
      <w:sz w:val="28"/>
    </w:rPr>
  </w:style>
  <w:style w:styleId="Style_19" w:type="paragraph">
    <w:name w:val="WW8Num3z0"/>
    <w:link w:val="Style_19_ch"/>
  </w:style>
  <w:style w:styleId="Style_19_ch" w:type="character">
    <w:name w:val="WW8Num3z0"/>
    <w:link w:val="Style_19"/>
  </w:style>
  <w:style w:styleId="Style_20" w:type="paragraph">
    <w:name w:val="Текст сноски Знак"/>
    <w:link w:val="Style_20_ch"/>
    <w:rPr>
      <w:rFonts w:ascii="Times New Roman" w:hAnsi="Times New Roman"/>
      <w:sz w:val="20"/>
    </w:rPr>
  </w:style>
  <w:style w:styleId="Style_20_ch" w:type="character">
    <w:name w:val="Текст сноски Знак"/>
    <w:link w:val="Style_20"/>
    <w:rPr>
      <w:rFonts w:ascii="Times New Roman" w:hAnsi="Times New Roman"/>
      <w:sz w:val="20"/>
    </w:rPr>
  </w:style>
  <w:style w:styleId="Style_21" w:type="paragraph">
    <w:name w:val="Balloon Text"/>
    <w:basedOn w:val="Style_5"/>
    <w:link w:val="Style_21_ch"/>
    <w:pPr>
      <w:widowControl w:val="1"/>
      <w:spacing w:after="0" w:before="0" w:line="240" w:lineRule="auto"/>
      <w:ind/>
    </w:pPr>
    <w:rPr>
      <w:rFonts w:ascii="Tahoma" w:hAnsi="Tahoma"/>
      <w:sz w:val="16"/>
    </w:rPr>
  </w:style>
  <w:style w:styleId="Style_21_ch" w:type="character">
    <w:name w:val="Balloon Text"/>
    <w:basedOn w:val="Style_5_ch"/>
    <w:link w:val="Style_21"/>
    <w:rPr>
      <w:rFonts w:ascii="Tahoma" w:hAnsi="Tahoma"/>
      <w:sz w:val="16"/>
    </w:rPr>
  </w:style>
  <w:style w:styleId="Style_22" w:type="paragraph">
    <w:name w:val="Верхний и нижний колонтитулы"/>
    <w:basedOn w:val="Style_5"/>
    <w:link w:val="Style_22_ch"/>
    <w:pPr>
      <w:widowControl w:val="1"/>
      <w:tabs>
        <w:tab w:leader="none" w:pos="4819" w:val="center"/>
        <w:tab w:leader="none" w:pos="9638" w:val="right"/>
      </w:tabs>
      <w:ind/>
    </w:pPr>
  </w:style>
  <w:style w:styleId="Style_22_ch" w:type="character">
    <w:name w:val="Верхний и нижний колонтитулы"/>
    <w:basedOn w:val="Style_5_ch"/>
    <w:link w:val="Style_22"/>
  </w:style>
  <w:style w:styleId="Style_23" w:type="paragraph">
    <w:name w:val="WW8Num1z2"/>
    <w:link w:val="Style_23_ch"/>
  </w:style>
  <w:style w:styleId="Style_23_ch" w:type="character">
    <w:name w:val="WW8Num1z2"/>
    <w:link w:val="Style_23"/>
  </w:style>
  <w:style w:styleId="Style_24" w:type="paragraph">
    <w:name w:val="WW8Num1z7"/>
    <w:link w:val="Style_24_ch"/>
  </w:style>
  <w:style w:styleId="Style_24_ch" w:type="character">
    <w:name w:val="WW8Num1z7"/>
    <w:link w:val="Style_24"/>
  </w:style>
  <w:style w:styleId="Style_25" w:type="paragraph">
    <w:name w:val="WW8Num1z4"/>
    <w:link w:val="Style_25_ch"/>
  </w:style>
  <w:style w:styleId="Style_25_ch" w:type="character">
    <w:name w:val="WW8Num1z4"/>
    <w:link w:val="Style_25"/>
  </w:style>
  <w:style w:styleId="Style_26" w:type="paragraph">
    <w:name w:val="toc 3"/>
    <w:next w:val="Style_5"/>
    <w:link w:val="Style_26_ch"/>
    <w:uiPriority w:val="39"/>
    <w:pPr>
      <w:ind w:firstLine="0" w:left="400"/>
      <w:jc w:val="left"/>
    </w:pPr>
    <w:rPr>
      <w:rFonts w:ascii="XO Thames" w:hAnsi="XO Thames"/>
      <w:sz w:val="28"/>
    </w:rPr>
  </w:style>
  <w:style w:styleId="Style_26_ch" w:type="character">
    <w:name w:val="toc 3"/>
    <w:link w:val="Style_26"/>
    <w:rPr>
      <w:rFonts w:ascii="XO Thames" w:hAnsi="XO Thames"/>
      <w:sz w:val="28"/>
    </w:rPr>
  </w:style>
  <w:style w:styleId="Style_27" w:type="paragraph">
    <w:name w:val="WW8Num1z5"/>
    <w:link w:val="Style_27_ch"/>
  </w:style>
  <w:style w:styleId="Style_27_ch" w:type="character">
    <w:name w:val="WW8Num1z5"/>
    <w:link w:val="Style_27"/>
  </w:style>
  <w:style w:styleId="Style_28" w:type="paragraph">
    <w:name w:val="WW8Num4z0"/>
    <w:link w:val="Style_28_ch"/>
  </w:style>
  <w:style w:styleId="Style_28_ch" w:type="character">
    <w:name w:val="WW8Num4z0"/>
    <w:link w:val="Style_28"/>
  </w:style>
  <w:style w:styleId="Style_29" w:type="paragraph">
    <w:name w:val="FollowedHyperlink"/>
    <w:link w:val="Style_29_ch"/>
    <w:rPr>
      <w:color w:val="800080"/>
      <w:u w:val="single"/>
    </w:rPr>
  </w:style>
  <w:style w:styleId="Style_29_ch" w:type="character">
    <w:name w:val="FollowedHyperlink"/>
    <w:link w:val="Style_29"/>
    <w:rPr>
      <w:color w:val="800080"/>
      <w:u w:val="single"/>
    </w:rPr>
  </w:style>
  <w:style w:styleId="Style_30" w:type="paragraph">
    <w:name w:val="Заголовок 2 Знак"/>
    <w:link w:val="Style_30_ch"/>
    <w:rPr>
      <w:rFonts w:ascii="Verdana" w:hAnsi="Verdana"/>
      <w:sz w:val="28"/>
    </w:rPr>
  </w:style>
  <w:style w:styleId="Style_30_ch" w:type="character">
    <w:name w:val="Заголовок 2 Знак"/>
    <w:link w:val="Style_30"/>
    <w:rPr>
      <w:rFonts w:ascii="Verdana" w:hAnsi="Verdana"/>
      <w:sz w:val="28"/>
    </w:rPr>
  </w:style>
  <w:style w:styleId="Style_2" w:type="paragraph">
    <w:name w:val="ConsNormal"/>
    <w:link w:val="Style_2_ch"/>
    <w:pPr>
      <w:widowControl w:val="1"/>
      <w:ind/>
      <w:jc w:val="both"/>
    </w:pPr>
    <w:rPr>
      <w:rFonts w:ascii="Courier New" w:hAnsi="Courier New"/>
    </w:rPr>
  </w:style>
  <w:style w:styleId="Style_2_ch" w:type="character">
    <w:name w:val="ConsNormal"/>
    <w:link w:val="Style_2"/>
    <w:rPr>
      <w:rFonts w:ascii="Courier New" w:hAnsi="Courier New"/>
    </w:rPr>
  </w:style>
  <w:style w:styleId="Style_7" w:type="paragraph">
    <w:name w:val="Содержимое таблицы"/>
    <w:basedOn w:val="Style_5"/>
    <w:link w:val="Style_7_ch"/>
    <w:pPr>
      <w:widowControl w:val="0"/>
      <w:ind/>
    </w:pPr>
  </w:style>
  <w:style w:styleId="Style_7_ch" w:type="character">
    <w:name w:val="Содержимое таблицы"/>
    <w:basedOn w:val="Style_5_ch"/>
    <w:link w:val="Style_7"/>
  </w:style>
  <w:style w:styleId="Style_31" w:type="paragraph">
    <w:name w:val="heading 5"/>
    <w:next w:val="Style_5"/>
    <w:link w:val="Style_31_ch"/>
    <w:uiPriority w:val="9"/>
    <w:qFormat/>
    <w:pPr>
      <w:spacing w:after="120" w:before="120"/>
      <w:ind/>
      <w:jc w:val="both"/>
      <w:outlineLvl w:val="4"/>
    </w:pPr>
    <w:rPr>
      <w:rFonts w:ascii="XO Thames" w:hAnsi="XO Thames"/>
      <w:b w:val="1"/>
      <w:sz w:val="22"/>
    </w:rPr>
  </w:style>
  <w:style w:styleId="Style_31_ch" w:type="character">
    <w:name w:val="heading 5"/>
    <w:link w:val="Style_31"/>
    <w:rPr>
      <w:rFonts w:ascii="XO Thames" w:hAnsi="XO Thames"/>
      <w:b w:val="1"/>
      <w:sz w:val="22"/>
    </w:rPr>
  </w:style>
  <w:style w:styleId="Style_32" w:type="paragraph">
    <w:name w:val="heading 1"/>
    <w:next w:val="Style_5"/>
    <w:link w:val="Style_32_ch"/>
    <w:uiPriority w:val="9"/>
    <w:qFormat/>
    <w:pPr>
      <w:spacing w:after="120" w:before="120"/>
      <w:ind/>
      <w:jc w:val="both"/>
      <w:outlineLvl w:val="0"/>
    </w:pPr>
    <w:rPr>
      <w:rFonts w:ascii="XO Thames" w:hAnsi="XO Thames"/>
      <w:b w:val="1"/>
      <w:sz w:val="32"/>
    </w:rPr>
  </w:style>
  <w:style w:styleId="Style_32_ch" w:type="character">
    <w:name w:val="heading 1"/>
    <w:link w:val="Style_32"/>
    <w:rPr>
      <w:rFonts w:ascii="XO Thames" w:hAnsi="XO Thames"/>
      <w:b w:val="1"/>
      <w:sz w:val="32"/>
    </w:rPr>
  </w:style>
  <w:style w:styleId="Style_33" w:type="paragraph">
    <w:name w:val="WW8Num1z3"/>
    <w:link w:val="Style_33_ch"/>
  </w:style>
  <w:style w:styleId="Style_33_ch" w:type="character">
    <w:name w:val="WW8Num1z3"/>
    <w:link w:val="Style_33"/>
  </w:style>
  <w:style w:styleId="Style_34" w:type="paragraph">
    <w:name w:val="Hyperlink"/>
    <w:link w:val="Style_34_ch"/>
    <w:rPr>
      <w:color w:val="0000FF"/>
      <w:u w:val="single"/>
    </w:rPr>
  </w:style>
  <w:style w:styleId="Style_34_ch" w:type="character">
    <w:name w:val="Hyperlink"/>
    <w:link w:val="Style_34"/>
    <w:rPr>
      <w:color w:val="0000FF"/>
      <w:u w:val="single"/>
    </w:rPr>
  </w:style>
  <w:style w:styleId="Style_35" w:type="paragraph">
    <w:name w:val="Footnote"/>
    <w:basedOn w:val="Style_5"/>
    <w:link w:val="Style_35_ch"/>
    <w:pPr>
      <w:widowControl w:val="1"/>
      <w:spacing w:after="0" w:before="0" w:line="240" w:lineRule="auto"/>
      <w:ind/>
    </w:pPr>
    <w:rPr>
      <w:rFonts w:ascii="Times New Roman" w:hAnsi="Times New Roman"/>
      <w:sz w:val="20"/>
    </w:rPr>
  </w:style>
  <w:style w:styleId="Style_35_ch" w:type="character">
    <w:name w:val="Footnote"/>
    <w:basedOn w:val="Style_5_ch"/>
    <w:link w:val="Style_35"/>
    <w:rPr>
      <w:rFonts w:ascii="Times New Roman" w:hAnsi="Times New Roman"/>
      <w:sz w:val="20"/>
    </w:rPr>
  </w:style>
  <w:style w:styleId="Style_36" w:type="paragraph">
    <w:name w:val="toc 1"/>
    <w:next w:val="Style_5"/>
    <w:link w:val="Style_36_ch"/>
    <w:uiPriority w:val="39"/>
    <w:pPr>
      <w:ind w:firstLine="0" w:left="0"/>
      <w:jc w:val="left"/>
    </w:pPr>
    <w:rPr>
      <w:rFonts w:ascii="XO Thames" w:hAnsi="XO Thames"/>
      <w:b w:val="1"/>
      <w:sz w:val="28"/>
    </w:rPr>
  </w:style>
  <w:style w:styleId="Style_36_ch" w:type="character">
    <w:name w:val="toc 1"/>
    <w:link w:val="Style_36"/>
    <w:rPr>
      <w:rFonts w:ascii="XO Thames" w:hAnsi="XO Thames"/>
      <w:b w:val="1"/>
      <w:sz w:val="28"/>
    </w:rPr>
  </w:style>
  <w:style w:styleId="Style_37" w:type="paragraph">
    <w:name w:val="WW8Num2z0"/>
    <w:link w:val="Style_37_ch"/>
  </w:style>
  <w:style w:styleId="Style_37_ch" w:type="character">
    <w:name w:val="WW8Num2z0"/>
    <w:link w:val="Style_37"/>
  </w:style>
  <w:style w:styleId="Style_38" w:type="paragraph">
    <w:name w:val="Header and Footer"/>
    <w:link w:val="Style_38_ch"/>
    <w:pPr>
      <w:spacing w:line="240" w:lineRule="auto"/>
      <w:ind/>
      <w:jc w:val="both"/>
    </w:pPr>
    <w:rPr>
      <w:rFonts w:ascii="XO Thames" w:hAnsi="XO Thames"/>
      <w:sz w:val="28"/>
    </w:rPr>
  </w:style>
  <w:style w:styleId="Style_38_ch" w:type="character">
    <w:name w:val="Header and Footer"/>
    <w:link w:val="Style_38"/>
    <w:rPr>
      <w:rFonts w:ascii="XO Thames" w:hAnsi="XO Thames"/>
      <w:sz w:val="28"/>
    </w:rPr>
  </w:style>
  <w:style w:styleId="Style_39" w:type="paragraph">
    <w:name w:val="ConsTitle"/>
    <w:link w:val="Style_39_ch"/>
    <w:pPr>
      <w:widowControl w:val="0"/>
      <w:ind/>
    </w:pPr>
    <w:rPr>
      <w:rFonts w:ascii="Arial" w:hAnsi="Arial"/>
      <w:b w:val="1"/>
      <w:sz w:val="18"/>
    </w:rPr>
  </w:style>
  <w:style w:styleId="Style_39_ch" w:type="character">
    <w:name w:val="ConsTitle"/>
    <w:link w:val="Style_39"/>
    <w:rPr>
      <w:rFonts w:ascii="Arial" w:hAnsi="Arial"/>
      <w:b w:val="1"/>
      <w:sz w:val="18"/>
    </w:rPr>
  </w:style>
  <w:style w:styleId="Style_40" w:type="paragraph">
    <w:name w:val="Основной шрифт абзаца1"/>
    <w:link w:val="Style_40_ch"/>
  </w:style>
  <w:style w:styleId="Style_40_ch" w:type="character">
    <w:name w:val="Основной шрифт абзаца1"/>
    <w:link w:val="Style_40"/>
  </w:style>
  <w:style w:styleId="Style_41" w:type="paragraph">
    <w:name w:val="footer"/>
    <w:basedOn w:val="Style_22"/>
    <w:link w:val="Style_41_ch"/>
  </w:style>
  <w:style w:styleId="Style_41_ch" w:type="character">
    <w:name w:val="footer"/>
    <w:basedOn w:val="Style_22_ch"/>
    <w:link w:val="Style_41"/>
  </w:style>
  <w:style w:styleId="Style_42" w:type="paragraph">
    <w:name w:val="toc 9"/>
    <w:next w:val="Style_5"/>
    <w:link w:val="Style_42_ch"/>
    <w:uiPriority w:val="39"/>
    <w:pPr>
      <w:ind w:firstLine="0" w:left="1600"/>
      <w:jc w:val="left"/>
    </w:pPr>
    <w:rPr>
      <w:rFonts w:ascii="XO Thames" w:hAnsi="XO Thames"/>
      <w:sz w:val="28"/>
    </w:rPr>
  </w:style>
  <w:style w:styleId="Style_42_ch" w:type="character">
    <w:name w:val="toc 9"/>
    <w:link w:val="Style_42"/>
    <w:rPr>
      <w:rFonts w:ascii="XO Thames" w:hAnsi="XO Thames"/>
      <w:sz w:val="28"/>
    </w:rPr>
  </w:style>
  <w:style w:styleId="Style_43" w:type="paragraph">
    <w:name w:val="caption"/>
    <w:basedOn w:val="Style_5"/>
    <w:link w:val="Style_43_ch"/>
    <w:pPr>
      <w:widowControl w:val="1"/>
      <w:spacing w:after="120" w:before="120"/>
      <w:ind/>
    </w:pPr>
    <w:rPr>
      <w:i w:val="1"/>
      <w:sz w:val="24"/>
    </w:rPr>
  </w:style>
  <w:style w:styleId="Style_43_ch" w:type="character">
    <w:name w:val="caption"/>
    <w:basedOn w:val="Style_5_ch"/>
    <w:link w:val="Style_43"/>
    <w:rPr>
      <w:i w:val="1"/>
      <w:sz w:val="24"/>
    </w:rPr>
  </w:style>
  <w:style w:styleId="Style_44" w:type="paragraph">
    <w:name w:val="toc 8"/>
    <w:next w:val="Style_5"/>
    <w:link w:val="Style_44_ch"/>
    <w:uiPriority w:val="39"/>
    <w:pPr>
      <w:ind w:firstLine="0" w:left="1400"/>
      <w:jc w:val="left"/>
    </w:pPr>
    <w:rPr>
      <w:rFonts w:ascii="XO Thames" w:hAnsi="XO Thames"/>
      <w:sz w:val="28"/>
    </w:rPr>
  </w:style>
  <w:style w:styleId="Style_44_ch" w:type="character">
    <w:name w:val="toc 8"/>
    <w:link w:val="Style_44"/>
    <w:rPr>
      <w:rFonts w:ascii="XO Thames" w:hAnsi="XO Thames"/>
      <w:sz w:val="28"/>
    </w:rPr>
  </w:style>
  <w:style w:styleId="Style_45" w:type="paragraph">
    <w:name w:val="WW8Num1z1"/>
    <w:link w:val="Style_45_ch"/>
    <w:rPr>
      <w:rFonts w:ascii="Times New Roman" w:hAnsi="Times New Roman"/>
      <w:b w:val="0"/>
      <w:sz w:val="24"/>
    </w:rPr>
  </w:style>
  <w:style w:styleId="Style_45_ch" w:type="character">
    <w:name w:val="WW8Num1z1"/>
    <w:link w:val="Style_45"/>
    <w:rPr>
      <w:rFonts w:ascii="Times New Roman" w:hAnsi="Times New Roman"/>
      <w:b w:val="0"/>
      <w:sz w:val="24"/>
    </w:rPr>
  </w:style>
  <w:style w:styleId="Style_46" w:type="paragraph">
    <w:name w:val="toc 5"/>
    <w:next w:val="Style_5"/>
    <w:link w:val="Style_46_ch"/>
    <w:uiPriority w:val="39"/>
    <w:pPr>
      <w:ind w:firstLine="0" w:left="800"/>
      <w:jc w:val="left"/>
    </w:pPr>
    <w:rPr>
      <w:rFonts w:ascii="XO Thames" w:hAnsi="XO Thames"/>
      <w:sz w:val="28"/>
    </w:rPr>
  </w:style>
  <w:style w:styleId="Style_46_ch" w:type="character">
    <w:name w:val="toc 5"/>
    <w:link w:val="Style_46"/>
    <w:rPr>
      <w:rFonts w:ascii="XO Thames" w:hAnsi="XO Thames"/>
      <w:sz w:val="28"/>
    </w:rPr>
  </w:style>
  <w:style w:styleId="Style_47" w:type="paragraph">
    <w:name w:val="List"/>
    <w:basedOn w:val="Style_14"/>
    <w:link w:val="Style_47_ch"/>
  </w:style>
  <w:style w:styleId="Style_47_ch" w:type="character">
    <w:name w:val="List"/>
    <w:basedOn w:val="Style_14_ch"/>
    <w:link w:val="Style_47"/>
  </w:style>
  <w:style w:styleId="Style_48" w:type="paragraph">
    <w:name w:val="Текст выноски Знак"/>
    <w:link w:val="Style_48_ch"/>
    <w:rPr>
      <w:rFonts w:ascii="Tahoma" w:hAnsi="Tahoma"/>
      <w:sz w:val="16"/>
    </w:rPr>
  </w:style>
  <w:style w:styleId="Style_48_ch" w:type="character">
    <w:name w:val="Текст выноски Знак"/>
    <w:link w:val="Style_48"/>
    <w:rPr>
      <w:rFonts w:ascii="Tahoma" w:hAnsi="Tahoma"/>
      <w:sz w:val="16"/>
    </w:rPr>
  </w:style>
  <w:style w:styleId="Style_49" w:type="paragraph">
    <w:name w:val="Subtitle"/>
    <w:next w:val="Style_5"/>
    <w:link w:val="Style_49_ch"/>
    <w:uiPriority w:val="11"/>
    <w:qFormat/>
    <w:pPr>
      <w:ind/>
      <w:jc w:val="both"/>
    </w:pPr>
    <w:rPr>
      <w:rFonts w:ascii="XO Thames" w:hAnsi="XO Thames"/>
      <w:i w:val="1"/>
      <w:sz w:val="24"/>
    </w:rPr>
  </w:style>
  <w:style w:styleId="Style_49_ch" w:type="character">
    <w:name w:val="Subtitle"/>
    <w:link w:val="Style_49"/>
    <w:rPr>
      <w:rFonts w:ascii="XO Thames" w:hAnsi="XO Thames"/>
      <w:i w:val="1"/>
      <w:sz w:val="24"/>
    </w:rPr>
  </w:style>
  <w:style w:styleId="Style_50" w:type="paragraph">
    <w:name w:val="WW8Num1z6"/>
    <w:link w:val="Style_50_ch"/>
  </w:style>
  <w:style w:styleId="Style_50_ch" w:type="character">
    <w:name w:val="WW8Num1z6"/>
    <w:link w:val="Style_50"/>
  </w:style>
  <w:style w:styleId="Style_51" w:type="paragraph">
    <w:name w:val="WW8Num5z0"/>
    <w:link w:val="Style_51_ch"/>
  </w:style>
  <w:style w:styleId="Style_51_ch" w:type="character">
    <w:name w:val="WW8Num5z0"/>
    <w:link w:val="Style_51"/>
  </w:style>
  <w:style w:styleId="Style_3" w:type="paragraph">
    <w:name w:val="No Spacing"/>
    <w:link w:val="Style_3_ch"/>
    <w:rPr>
      <w:rFonts w:ascii="Calibri" w:hAnsi="Calibri"/>
      <w:sz w:val="22"/>
    </w:rPr>
  </w:style>
  <w:style w:styleId="Style_3_ch" w:type="character">
    <w:name w:val="No Spacing"/>
    <w:link w:val="Style_3"/>
    <w:rPr>
      <w:rFonts w:ascii="Calibri" w:hAnsi="Calibri"/>
      <w:sz w:val="22"/>
    </w:rPr>
  </w:style>
  <w:style w:styleId="Style_52" w:type="paragraph">
    <w:name w:val="Default Paragraph Font"/>
    <w:link w:val="Style_52_ch"/>
  </w:style>
  <w:style w:styleId="Style_52_ch" w:type="character">
    <w:name w:val="Default Paragraph Font"/>
    <w:link w:val="Style_52"/>
  </w:style>
  <w:style w:styleId="Style_53" w:type="paragraph">
    <w:name w:val="Title"/>
    <w:next w:val="Style_5"/>
    <w:link w:val="Style_53_ch"/>
    <w:uiPriority w:val="10"/>
    <w:qFormat/>
    <w:pPr>
      <w:spacing w:after="567" w:before="567"/>
      <w:ind/>
      <w:jc w:val="center"/>
    </w:pPr>
    <w:rPr>
      <w:rFonts w:ascii="XO Thames" w:hAnsi="XO Thames"/>
      <w:b w:val="1"/>
      <w:caps w:val="1"/>
      <w:sz w:val="40"/>
    </w:rPr>
  </w:style>
  <w:style w:styleId="Style_53_ch" w:type="character">
    <w:name w:val="Title"/>
    <w:link w:val="Style_53"/>
    <w:rPr>
      <w:rFonts w:ascii="XO Thames" w:hAnsi="XO Thames"/>
      <w:b w:val="1"/>
      <w:caps w:val="1"/>
      <w:sz w:val="40"/>
    </w:rPr>
  </w:style>
  <w:style w:styleId="Style_54" w:type="paragraph">
    <w:name w:val="heading 4"/>
    <w:next w:val="Style_5"/>
    <w:link w:val="Style_54_ch"/>
    <w:uiPriority w:val="9"/>
    <w:qFormat/>
    <w:pPr>
      <w:spacing w:after="120" w:before="120"/>
      <w:ind/>
      <w:jc w:val="both"/>
      <w:outlineLvl w:val="3"/>
    </w:pPr>
    <w:rPr>
      <w:rFonts w:ascii="XO Thames" w:hAnsi="XO Thames"/>
      <w:b w:val="1"/>
      <w:sz w:val="24"/>
    </w:rPr>
  </w:style>
  <w:style w:styleId="Style_54_ch" w:type="character">
    <w:name w:val="heading 4"/>
    <w:link w:val="Style_54"/>
    <w:rPr>
      <w:rFonts w:ascii="XO Thames" w:hAnsi="XO Thames"/>
      <w:b w:val="1"/>
      <w:sz w:val="24"/>
    </w:rPr>
  </w:style>
  <w:style w:styleId="Style_55" w:type="paragraph">
    <w:name w:val="WW8Num6z0"/>
    <w:link w:val="Style_55_ch"/>
  </w:style>
  <w:style w:styleId="Style_55_ch" w:type="character">
    <w:name w:val="WW8Num6z0"/>
    <w:link w:val="Style_55"/>
  </w:style>
  <w:style w:styleId="Style_56" w:type="paragraph">
    <w:name w:val="WW8Num1z0"/>
    <w:link w:val="Style_56_ch"/>
  </w:style>
  <w:style w:styleId="Style_56_ch" w:type="character">
    <w:name w:val="WW8Num1z0"/>
    <w:link w:val="Style_56"/>
  </w:style>
  <w:style w:styleId="Style_1" w:type="paragraph">
    <w:name w:val="heading 2"/>
    <w:basedOn w:val="Style_5"/>
    <w:next w:val="Style_5"/>
    <w:link w:val="Style_1_ch"/>
    <w:uiPriority w:val="9"/>
    <w:qFormat/>
    <w:pPr>
      <w:keepNext w:val="1"/>
      <w:keepLines w:val="1"/>
      <w:widowControl w:val="1"/>
      <w:numPr>
        <w:ilvl w:val="1"/>
        <w:numId w:val="1"/>
      </w:numPr>
      <w:spacing w:after="160" w:before="360" w:line="240" w:lineRule="auto"/>
      <w:ind/>
      <w:outlineLvl w:val="1"/>
    </w:pPr>
    <w:rPr>
      <w:rFonts w:ascii="Verdana" w:hAnsi="Verdana"/>
      <w:sz w:val="28"/>
    </w:rPr>
  </w:style>
  <w:style w:styleId="Style_1_ch" w:type="character">
    <w:name w:val="heading 2"/>
    <w:basedOn w:val="Style_5_ch"/>
    <w:link w:val="Style_1"/>
    <w:rPr>
      <w:rFonts w:ascii="Verdana" w:hAnsi="Verdana"/>
      <w:sz w:val="28"/>
    </w:r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2026-08-04T10:08:04Z</dcterms:created>
  <dcterms:modified xsi:type="dcterms:W3CDTF">2026-08-04T10:08:04Z</dcterms:modified>
</cp:coreProperties>
</file>