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48" w:type="dxa"/>
        <w:jc w:val="center"/>
        <w:tblCellSpacing w:w="0" w:type="dxa"/>
        <w:tblInd w:w="-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8"/>
      </w:tblGrid>
      <w:tr w:rsidR="00B84FC6" w:rsidRPr="00996351" w:rsidTr="00B84FC6">
        <w:trPr>
          <w:tblCellSpacing w:w="0" w:type="dxa"/>
          <w:jc w:val="center"/>
        </w:trPr>
        <w:tc>
          <w:tcPr>
            <w:tcW w:w="10148" w:type="dxa"/>
          </w:tcPr>
          <w:p w:rsidR="00197A3D" w:rsidRPr="00996351" w:rsidRDefault="00610AF2" w:rsidP="00197A3D">
            <w:pPr>
              <w:pStyle w:val="1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6351">
              <w:rPr>
                <w:rFonts w:ascii="Times New Roman" w:hAnsi="Times New Roman"/>
                <w:sz w:val="22"/>
                <w:szCs w:val="22"/>
              </w:rPr>
              <w:br w:type="page"/>
            </w:r>
          </w:p>
          <w:p w:rsidR="00DC7CCD" w:rsidRPr="00996351" w:rsidRDefault="00197A3D" w:rsidP="009D3626">
            <w:pPr>
              <w:pStyle w:val="1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9C6560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ГОСУДАРСТВЕННЫЙ КОНТРАКТ</w:t>
            </w:r>
            <w:r w:rsidR="003D6AEF" w:rsidRPr="009C6560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№ ____</w:t>
            </w:r>
            <w:r w:rsidRPr="009C6560">
              <w:rPr>
                <w:color w:val="000000"/>
                <w:sz w:val="22"/>
                <w:szCs w:val="22"/>
              </w:rPr>
              <w:br/>
            </w:r>
          </w:p>
          <w:p w:rsidR="00DC7CCD" w:rsidRPr="00996351" w:rsidRDefault="00DC7CCD" w:rsidP="00B84FC6">
            <w:pPr>
              <w:ind w:left="426" w:right="141"/>
              <w:rPr>
                <w:sz w:val="22"/>
                <w:szCs w:val="22"/>
              </w:rPr>
            </w:pPr>
          </w:p>
          <w:tbl>
            <w:tblPr>
              <w:tblW w:w="1012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4"/>
              <w:gridCol w:w="5064"/>
            </w:tblGrid>
            <w:tr w:rsidR="00DC7CCD" w:rsidRPr="00996351" w:rsidTr="00480591">
              <w:trPr>
                <w:trHeight w:val="326"/>
                <w:tblCellSpacing w:w="0" w:type="dxa"/>
              </w:trPr>
              <w:tc>
                <w:tcPr>
                  <w:tcW w:w="5064" w:type="dxa"/>
                  <w:vAlign w:val="center"/>
                  <w:hideMark/>
                </w:tcPr>
                <w:p w:rsidR="00DC7CCD" w:rsidRPr="00996351" w:rsidRDefault="00DC7CCD" w:rsidP="005E7CE4">
                  <w:pPr>
                    <w:ind w:left="426" w:right="141"/>
                    <w:rPr>
                      <w:sz w:val="22"/>
                      <w:szCs w:val="22"/>
                    </w:rPr>
                  </w:pPr>
                  <w:r w:rsidRPr="00996351">
                    <w:rPr>
                      <w:sz w:val="22"/>
                      <w:szCs w:val="22"/>
                    </w:rPr>
                    <w:t xml:space="preserve">г. </w:t>
                  </w:r>
                  <w:r w:rsidR="005E7CE4" w:rsidRPr="00996351">
                    <w:rPr>
                      <w:sz w:val="22"/>
                      <w:szCs w:val="22"/>
                    </w:rPr>
                    <w:t>Псков</w:t>
                  </w:r>
                </w:p>
              </w:tc>
              <w:tc>
                <w:tcPr>
                  <w:tcW w:w="5064" w:type="dxa"/>
                  <w:vAlign w:val="center"/>
                  <w:hideMark/>
                </w:tcPr>
                <w:p w:rsidR="00DC7CCD" w:rsidRPr="00996351" w:rsidRDefault="005E7CE4" w:rsidP="00B56215">
                  <w:pPr>
                    <w:ind w:left="426" w:right="141"/>
                    <w:jc w:val="right"/>
                    <w:rPr>
                      <w:sz w:val="22"/>
                      <w:szCs w:val="22"/>
                    </w:rPr>
                  </w:pPr>
                  <w:r w:rsidRPr="00996351">
                    <w:rPr>
                      <w:sz w:val="22"/>
                      <w:szCs w:val="22"/>
                    </w:rPr>
                    <w:t xml:space="preserve">    </w:t>
                  </w:r>
                  <w:r w:rsidR="00CA0750" w:rsidRPr="00996351">
                    <w:rPr>
                      <w:sz w:val="22"/>
                      <w:szCs w:val="22"/>
                    </w:rPr>
                    <w:t xml:space="preserve">    </w:t>
                  </w:r>
                  <w:r w:rsidR="00203B0B" w:rsidRPr="00DB39E3">
                    <w:rPr>
                      <w:sz w:val="22"/>
                      <w:szCs w:val="22"/>
                    </w:rPr>
                    <w:t>«</w:t>
                  </w:r>
                  <w:r w:rsidR="005109C4" w:rsidRPr="00DB39E3">
                    <w:rPr>
                      <w:sz w:val="22"/>
                      <w:szCs w:val="22"/>
                    </w:rPr>
                    <w:t>___</w:t>
                  </w:r>
                  <w:r w:rsidR="00203B0B" w:rsidRPr="00DB39E3">
                    <w:rPr>
                      <w:sz w:val="22"/>
                      <w:szCs w:val="22"/>
                    </w:rPr>
                    <w:t>»</w:t>
                  </w:r>
                  <w:r w:rsidR="002C52B7" w:rsidRPr="00DB39E3">
                    <w:rPr>
                      <w:sz w:val="22"/>
                      <w:szCs w:val="22"/>
                    </w:rPr>
                    <w:t xml:space="preserve"> </w:t>
                  </w:r>
                  <w:r w:rsidR="00B21D12" w:rsidRPr="00DB39E3">
                    <w:rPr>
                      <w:sz w:val="22"/>
                      <w:szCs w:val="22"/>
                    </w:rPr>
                    <w:t>___________</w:t>
                  </w:r>
                  <w:r w:rsidR="00031687" w:rsidRPr="00DB39E3">
                    <w:rPr>
                      <w:sz w:val="22"/>
                      <w:szCs w:val="22"/>
                    </w:rPr>
                    <w:t xml:space="preserve"> 20</w:t>
                  </w:r>
                  <w:r w:rsidR="00B84FC6" w:rsidRPr="00DB39E3">
                    <w:rPr>
                      <w:sz w:val="22"/>
                      <w:szCs w:val="22"/>
                    </w:rPr>
                    <w:t>2</w:t>
                  </w:r>
                  <w:r w:rsidR="00B56215">
                    <w:rPr>
                      <w:sz w:val="22"/>
                      <w:szCs w:val="22"/>
                      <w:lang w:val="en-US"/>
                    </w:rPr>
                    <w:t>6</w:t>
                  </w:r>
                  <w:r w:rsidR="00DC7CCD" w:rsidRPr="00DB39E3">
                    <w:rPr>
                      <w:sz w:val="22"/>
                      <w:szCs w:val="22"/>
                    </w:rPr>
                    <w:t xml:space="preserve"> г.</w:t>
                  </w:r>
                </w:p>
              </w:tc>
            </w:tr>
          </w:tbl>
          <w:p w:rsidR="00DC7CCD" w:rsidRPr="00996351" w:rsidRDefault="005109C4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B56215">
              <w:rPr>
                <w:color w:val="000000"/>
                <w:sz w:val="22"/>
                <w:szCs w:val="22"/>
              </w:rPr>
              <w:t>_____________________________</w:t>
            </w:r>
            <w:r w:rsidR="00DC7CCD" w:rsidRPr="00B56215">
              <w:rPr>
                <w:sz w:val="22"/>
                <w:szCs w:val="22"/>
              </w:rPr>
              <w:t xml:space="preserve">, именуемое в дальнейшем </w:t>
            </w:r>
            <w:r w:rsidR="00DC7CCD" w:rsidRPr="00B56215">
              <w:rPr>
                <w:rStyle w:val="a8"/>
                <w:b w:val="0"/>
                <w:sz w:val="22"/>
                <w:szCs w:val="22"/>
              </w:rPr>
              <w:t>Лицензиат</w:t>
            </w:r>
            <w:r w:rsidR="00DC7CCD" w:rsidRPr="00B56215">
              <w:rPr>
                <w:sz w:val="22"/>
                <w:szCs w:val="22"/>
              </w:rPr>
              <w:t xml:space="preserve">, в лице </w:t>
            </w:r>
            <w:r w:rsidRPr="00B56215">
              <w:rPr>
                <w:b/>
                <w:color w:val="000000"/>
                <w:sz w:val="22"/>
                <w:szCs w:val="22"/>
              </w:rPr>
              <w:t>_____________________</w:t>
            </w:r>
            <w:r w:rsidR="00DC7CCD" w:rsidRPr="00B56215">
              <w:rPr>
                <w:sz w:val="22"/>
                <w:szCs w:val="22"/>
              </w:rPr>
              <w:t>, действующ</w:t>
            </w:r>
            <w:r w:rsidR="00031687" w:rsidRPr="00B56215">
              <w:rPr>
                <w:sz w:val="22"/>
                <w:szCs w:val="22"/>
              </w:rPr>
              <w:t>его(-</w:t>
            </w:r>
            <w:r w:rsidR="00DC7CCD" w:rsidRPr="00B56215">
              <w:rPr>
                <w:sz w:val="22"/>
                <w:szCs w:val="22"/>
              </w:rPr>
              <w:t>ей</w:t>
            </w:r>
            <w:r w:rsidR="00031687" w:rsidRPr="00B56215">
              <w:rPr>
                <w:sz w:val="22"/>
                <w:szCs w:val="22"/>
              </w:rPr>
              <w:t>)</w:t>
            </w:r>
            <w:r w:rsidR="00DC7CCD" w:rsidRPr="00B56215">
              <w:rPr>
                <w:sz w:val="22"/>
                <w:szCs w:val="22"/>
              </w:rPr>
              <w:t xml:space="preserve"> на основании </w:t>
            </w:r>
            <w:r w:rsidRPr="00B56215">
              <w:rPr>
                <w:color w:val="000000"/>
                <w:sz w:val="22"/>
                <w:szCs w:val="22"/>
              </w:rPr>
              <w:t>_____________________________</w:t>
            </w:r>
            <w:r w:rsidR="00DC7CCD" w:rsidRPr="00B56215">
              <w:rPr>
                <w:sz w:val="22"/>
                <w:szCs w:val="22"/>
              </w:rPr>
              <w:t>,</w:t>
            </w:r>
            <w:r w:rsidR="00DC7CCD" w:rsidRPr="00996351">
              <w:rPr>
                <w:sz w:val="22"/>
                <w:szCs w:val="22"/>
              </w:rPr>
              <w:t xml:space="preserve"> </w:t>
            </w:r>
            <w:r w:rsidR="006739C7">
              <w:rPr>
                <w:sz w:val="22"/>
                <w:szCs w:val="22"/>
              </w:rPr>
              <w:br/>
            </w:r>
            <w:r w:rsidR="00DC7CCD" w:rsidRPr="00996351">
              <w:rPr>
                <w:sz w:val="22"/>
                <w:szCs w:val="22"/>
              </w:rPr>
              <w:t xml:space="preserve">с одной стороны, и </w:t>
            </w:r>
            <w:r w:rsidR="00DC7CCD" w:rsidRPr="00996351">
              <w:rPr>
                <w:bCs/>
                <w:sz w:val="22"/>
                <w:szCs w:val="22"/>
              </w:rPr>
              <w:t xml:space="preserve">Представительство МИД России в </w:t>
            </w:r>
            <w:proofErr w:type="spellStart"/>
            <w:r w:rsidR="00DC7CCD" w:rsidRPr="00996351">
              <w:rPr>
                <w:bCs/>
                <w:sz w:val="22"/>
                <w:szCs w:val="22"/>
              </w:rPr>
              <w:t>г</w:t>
            </w:r>
            <w:proofErr w:type="gramStart"/>
            <w:r w:rsidR="00DC7CCD" w:rsidRPr="00996351">
              <w:rPr>
                <w:bCs/>
                <w:sz w:val="22"/>
                <w:szCs w:val="22"/>
              </w:rPr>
              <w:t>.</w:t>
            </w:r>
            <w:r w:rsidR="005E7CE4" w:rsidRPr="00996351">
              <w:rPr>
                <w:bCs/>
                <w:sz w:val="22"/>
                <w:szCs w:val="22"/>
              </w:rPr>
              <w:t>П</w:t>
            </w:r>
            <w:proofErr w:type="gramEnd"/>
            <w:r w:rsidR="005E7CE4" w:rsidRPr="00996351">
              <w:rPr>
                <w:bCs/>
                <w:sz w:val="22"/>
                <w:szCs w:val="22"/>
              </w:rPr>
              <w:t>скове</w:t>
            </w:r>
            <w:proofErr w:type="spellEnd"/>
            <w:r w:rsidR="00DC7CCD" w:rsidRPr="00996351">
              <w:rPr>
                <w:sz w:val="22"/>
                <w:szCs w:val="22"/>
              </w:rPr>
              <w:t xml:space="preserve">, именуемое в дальнейшем </w:t>
            </w:r>
            <w:r w:rsidR="00DC7CCD" w:rsidRPr="00B21D12">
              <w:rPr>
                <w:rStyle w:val="a8"/>
                <w:b w:val="0"/>
                <w:sz w:val="22"/>
                <w:szCs w:val="22"/>
              </w:rPr>
              <w:t>Сублицензиат</w:t>
            </w:r>
            <w:r w:rsidR="00DC7CCD" w:rsidRPr="00996351">
              <w:rPr>
                <w:sz w:val="22"/>
                <w:szCs w:val="22"/>
              </w:rPr>
              <w:t xml:space="preserve">, в лице </w:t>
            </w:r>
            <w:proofErr w:type="spellStart"/>
            <w:r w:rsidR="00796BBB">
              <w:rPr>
                <w:sz w:val="22"/>
                <w:szCs w:val="22"/>
              </w:rPr>
              <w:t>и.о</w:t>
            </w:r>
            <w:proofErr w:type="spellEnd"/>
            <w:r w:rsidR="00796BBB">
              <w:rPr>
                <w:sz w:val="22"/>
                <w:szCs w:val="22"/>
              </w:rPr>
              <w:t xml:space="preserve">. </w:t>
            </w:r>
            <w:r w:rsidR="005E7CE4" w:rsidRPr="00996351">
              <w:rPr>
                <w:sz w:val="22"/>
                <w:szCs w:val="22"/>
              </w:rPr>
              <w:t xml:space="preserve">руководителя территориального органа – представителя МИД  России </w:t>
            </w:r>
            <w:r w:rsidR="006739C7">
              <w:rPr>
                <w:sz w:val="22"/>
                <w:szCs w:val="22"/>
              </w:rPr>
              <w:br/>
            </w:r>
            <w:r w:rsidR="005E7CE4" w:rsidRPr="00996351">
              <w:rPr>
                <w:sz w:val="22"/>
                <w:szCs w:val="22"/>
              </w:rPr>
              <w:t xml:space="preserve">в г. Пскове </w:t>
            </w:r>
            <w:r w:rsidR="00796BBB">
              <w:rPr>
                <w:sz w:val="22"/>
                <w:szCs w:val="22"/>
              </w:rPr>
              <w:t>Сазонова Валентина Николаевича</w:t>
            </w:r>
            <w:r w:rsidR="005E7CE4" w:rsidRPr="00996351">
              <w:rPr>
                <w:sz w:val="22"/>
                <w:szCs w:val="22"/>
              </w:rPr>
              <w:t>, действующего на основании Положения</w:t>
            </w:r>
            <w:r w:rsidR="006739C7">
              <w:rPr>
                <w:sz w:val="22"/>
                <w:szCs w:val="22"/>
              </w:rPr>
              <w:br/>
            </w:r>
            <w:r w:rsidR="005E7CE4" w:rsidRPr="00996351">
              <w:rPr>
                <w:sz w:val="22"/>
                <w:szCs w:val="22"/>
              </w:rPr>
              <w:t>о территориальном органе – Представительстве Министерства иностранных дел РФ на территории РФ, утвержденного Приказом МИД России от 22.11.2011 г. № 21341</w:t>
            </w:r>
            <w:r w:rsidR="00DC7CCD" w:rsidRPr="00996351">
              <w:rPr>
                <w:sz w:val="22"/>
                <w:szCs w:val="22"/>
              </w:rPr>
              <w:t xml:space="preserve">, с другой стороны, вместе именуемые — Стороны, а каждое по отдельности — Сторона, заключили настоящий </w:t>
            </w:r>
            <w:r w:rsidRPr="00996351">
              <w:rPr>
                <w:sz w:val="22"/>
                <w:szCs w:val="22"/>
              </w:rPr>
              <w:t>Контракт</w:t>
            </w:r>
            <w:r w:rsidR="00DC7CCD" w:rsidRPr="00996351">
              <w:rPr>
                <w:sz w:val="22"/>
                <w:szCs w:val="22"/>
              </w:rPr>
              <w:t xml:space="preserve"> </w:t>
            </w:r>
            <w:r w:rsidR="006739C7">
              <w:rPr>
                <w:sz w:val="22"/>
                <w:szCs w:val="22"/>
              </w:rPr>
              <w:br/>
            </w:r>
            <w:r w:rsidR="00DC7CCD" w:rsidRPr="00996351">
              <w:rPr>
                <w:sz w:val="22"/>
                <w:szCs w:val="22"/>
              </w:rPr>
              <w:t>на основании п.4 ч.1 ст.93 Федерального закона от 05.04.2013 г. №44-ФЗ «О контрактной системе</w:t>
            </w:r>
            <w:r w:rsidR="006739C7">
              <w:rPr>
                <w:sz w:val="22"/>
                <w:szCs w:val="22"/>
              </w:rPr>
              <w:br/>
            </w:r>
            <w:r w:rsidR="00DC7CCD" w:rsidRPr="00996351">
              <w:rPr>
                <w:sz w:val="22"/>
                <w:szCs w:val="22"/>
              </w:rPr>
              <w:t xml:space="preserve">в сфере закупок товаров, работ, услуг для обеспечения государственных </w:t>
            </w:r>
            <w:r w:rsidR="00520752" w:rsidRPr="00996351">
              <w:rPr>
                <w:sz w:val="22"/>
                <w:szCs w:val="22"/>
              </w:rPr>
              <w:br/>
            </w:r>
            <w:r w:rsidR="00DC7CCD" w:rsidRPr="00996351">
              <w:rPr>
                <w:sz w:val="22"/>
                <w:szCs w:val="22"/>
              </w:rPr>
              <w:t>и муниципальных нужд» о нижеследующем.</w:t>
            </w:r>
          </w:p>
          <w:p w:rsidR="00DC7CCD" w:rsidRPr="00996351" w:rsidRDefault="00DC7CCD" w:rsidP="005E7CE4">
            <w:pPr>
              <w:pStyle w:val="a5"/>
              <w:ind w:left="426" w:right="141"/>
              <w:jc w:val="center"/>
              <w:rPr>
                <w:sz w:val="22"/>
                <w:szCs w:val="22"/>
              </w:rPr>
            </w:pPr>
            <w:r w:rsidRPr="00996351">
              <w:rPr>
                <w:rStyle w:val="a8"/>
                <w:sz w:val="22"/>
                <w:szCs w:val="22"/>
              </w:rPr>
              <w:t xml:space="preserve">1. Предмет </w:t>
            </w:r>
            <w:r w:rsidR="005109C4" w:rsidRPr="00996351">
              <w:rPr>
                <w:rStyle w:val="a8"/>
                <w:sz w:val="22"/>
                <w:szCs w:val="22"/>
              </w:rPr>
              <w:t>Контракт</w:t>
            </w:r>
            <w:r w:rsidRPr="00996351">
              <w:rPr>
                <w:rStyle w:val="a8"/>
                <w:sz w:val="22"/>
                <w:szCs w:val="22"/>
              </w:rPr>
              <w:t>а</w:t>
            </w:r>
          </w:p>
          <w:p w:rsidR="00DC7CCD" w:rsidRPr="00996351" w:rsidRDefault="00DC7CCD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1.1.</w:t>
            </w:r>
            <w:r w:rsidRPr="00996351">
              <w:rPr>
                <w:rStyle w:val="a8"/>
                <w:sz w:val="22"/>
                <w:szCs w:val="22"/>
              </w:rPr>
              <w:t xml:space="preserve"> </w:t>
            </w:r>
            <w:r w:rsidRPr="00996351">
              <w:rPr>
                <w:sz w:val="22"/>
                <w:szCs w:val="22"/>
              </w:rPr>
              <w:t xml:space="preserve">Лицензиат в соответствии с условиями настоящего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Pr="00996351">
              <w:rPr>
                <w:sz w:val="22"/>
                <w:szCs w:val="22"/>
              </w:rPr>
              <w:t xml:space="preserve">а обязуется предоставить Сублицензиату </w:t>
            </w:r>
            <w:r w:rsidR="007F3477" w:rsidRPr="007F3477">
              <w:rPr>
                <w:sz w:val="22"/>
                <w:szCs w:val="22"/>
              </w:rPr>
              <w:t>неисключительны</w:t>
            </w:r>
            <w:r w:rsidR="007F3477">
              <w:rPr>
                <w:sz w:val="22"/>
                <w:szCs w:val="22"/>
              </w:rPr>
              <w:t>е</w:t>
            </w:r>
            <w:r w:rsidR="007F3477" w:rsidRPr="007F3477">
              <w:rPr>
                <w:sz w:val="22"/>
                <w:szCs w:val="22"/>
              </w:rPr>
              <w:t xml:space="preserve"> (пользовательски</w:t>
            </w:r>
            <w:r w:rsidR="007F3477">
              <w:rPr>
                <w:sz w:val="22"/>
                <w:szCs w:val="22"/>
              </w:rPr>
              <w:t>е</w:t>
            </w:r>
            <w:r w:rsidR="007F3477" w:rsidRPr="007F3477">
              <w:rPr>
                <w:sz w:val="22"/>
                <w:szCs w:val="22"/>
              </w:rPr>
              <w:t>) прав</w:t>
            </w:r>
            <w:r w:rsidR="007F3477">
              <w:rPr>
                <w:sz w:val="22"/>
                <w:szCs w:val="22"/>
              </w:rPr>
              <w:t>а</w:t>
            </w:r>
            <w:r w:rsidR="007F3477" w:rsidRPr="007F3477">
              <w:rPr>
                <w:sz w:val="22"/>
                <w:szCs w:val="22"/>
              </w:rPr>
              <w:t xml:space="preserve"> на использование антивирусного программного обеспечения</w:t>
            </w:r>
            <w:r w:rsidRPr="00996351">
              <w:rPr>
                <w:sz w:val="22"/>
                <w:szCs w:val="22"/>
              </w:rPr>
              <w:t xml:space="preserve">, в соответствии с Приложением №1 к настоящему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Pr="00996351">
              <w:rPr>
                <w:sz w:val="22"/>
                <w:szCs w:val="22"/>
              </w:rPr>
              <w:t xml:space="preserve">у (Спецификацией) (далее — «Право использования»), а Сублицензиат обязуется принять и оплатить Право использования на условиях настоящего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Pr="00996351">
              <w:rPr>
                <w:sz w:val="22"/>
                <w:szCs w:val="22"/>
              </w:rPr>
              <w:t>а.</w:t>
            </w:r>
          </w:p>
          <w:p w:rsidR="00DC7CCD" w:rsidRPr="00996351" w:rsidRDefault="00DC7CCD" w:rsidP="005E7CE4">
            <w:pPr>
              <w:pStyle w:val="a5"/>
              <w:ind w:left="426" w:right="141"/>
              <w:jc w:val="center"/>
              <w:rPr>
                <w:sz w:val="22"/>
                <w:szCs w:val="22"/>
              </w:rPr>
            </w:pPr>
            <w:r w:rsidRPr="00996351">
              <w:rPr>
                <w:rStyle w:val="a8"/>
                <w:sz w:val="22"/>
                <w:szCs w:val="22"/>
              </w:rPr>
              <w:t>2. Порядок предоставления права использования программ для ЭВМ</w:t>
            </w:r>
          </w:p>
          <w:p w:rsidR="00DC7CCD" w:rsidRPr="00996351" w:rsidRDefault="00DC7CCD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2.1.</w:t>
            </w:r>
            <w:r w:rsidRPr="00996351">
              <w:rPr>
                <w:rStyle w:val="a8"/>
                <w:sz w:val="22"/>
                <w:szCs w:val="22"/>
              </w:rPr>
              <w:t xml:space="preserve"> </w:t>
            </w:r>
            <w:r w:rsidR="00C337BC" w:rsidRPr="00996351">
              <w:rPr>
                <w:sz w:val="22"/>
                <w:szCs w:val="22"/>
              </w:rPr>
              <w:t>Право использования программ для ЭВМ включает в себя право на воспроизведение соответствующих программ для ЭВМ на территории Российской Федерации, ограниченное инсталляцией, копированием и запуском. Право использования предоставляется на срок, предусмотренный типовым соглашением производителя с конечным пользователем, и с ограничениями, установленными указанным соглашением.</w:t>
            </w:r>
          </w:p>
          <w:p w:rsidR="00DC7CCD" w:rsidRPr="00996351" w:rsidRDefault="00DC7CCD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2.2.</w:t>
            </w:r>
            <w:r w:rsidRPr="00996351">
              <w:rPr>
                <w:rStyle w:val="a8"/>
                <w:sz w:val="22"/>
                <w:szCs w:val="22"/>
              </w:rPr>
              <w:t xml:space="preserve"> </w:t>
            </w:r>
            <w:r w:rsidRPr="00996351">
              <w:rPr>
                <w:sz w:val="22"/>
                <w:szCs w:val="22"/>
              </w:rPr>
              <w:t xml:space="preserve">Размер лицензионного вознаграждения Лицензиата за предоставление Сублицензиату права использования программ для ЭВМ указывается в пункте 3.1. настоящего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Pr="00996351">
              <w:rPr>
                <w:sz w:val="22"/>
                <w:szCs w:val="22"/>
              </w:rPr>
              <w:t xml:space="preserve">а и в Спецификации. Выплата лицензионного вознаграждения осуществляется Сублицензиатом в соответствии с разделом 3 настоящего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Pr="00996351">
              <w:rPr>
                <w:sz w:val="22"/>
                <w:szCs w:val="22"/>
              </w:rPr>
              <w:t>а.</w:t>
            </w:r>
          </w:p>
          <w:p w:rsidR="00DC7CCD" w:rsidRPr="00996351" w:rsidRDefault="00DC7CCD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2.3.</w:t>
            </w:r>
            <w:r w:rsidRPr="00996351">
              <w:rPr>
                <w:rStyle w:val="a8"/>
                <w:sz w:val="22"/>
                <w:szCs w:val="22"/>
              </w:rPr>
              <w:t xml:space="preserve"> </w:t>
            </w:r>
            <w:r w:rsidRPr="00996351">
              <w:rPr>
                <w:sz w:val="22"/>
                <w:szCs w:val="22"/>
              </w:rPr>
              <w:t>Право использования программ для ЭВМ предоставляется Сублицензиату путём подписания Сторонами Акта приёма-передачи прав. С момента подписания право использования указанных в соответствующем Акте программ для ЭВМ считается предоставленным Сублицензиату.</w:t>
            </w:r>
          </w:p>
          <w:p w:rsidR="00DC7CCD" w:rsidRPr="00996351" w:rsidRDefault="00DC7CCD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2.4.</w:t>
            </w:r>
            <w:r w:rsidRPr="00996351">
              <w:rPr>
                <w:rStyle w:val="a8"/>
                <w:sz w:val="22"/>
                <w:szCs w:val="22"/>
              </w:rPr>
              <w:t xml:space="preserve"> </w:t>
            </w:r>
            <w:r w:rsidRPr="00996351">
              <w:rPr>
                <w:sz w:val="22"/>
                <w:szCs w:val="22"/>
              </w:rPr>
              <w:t>Одновременно с предоставлением права использования программы для ЭВМ Сублицензиату направляется электронный экземпляр соответствующей программы, либо информация о необходимости самостоятельно скачать такой экземпляр с Интернет-сайта правообладателя или указанного им лица. Материальные носители Сублицензиату не передаются.</w:t>
            </w:r>
          </w:p>
          <w:p w:rsidR="00DC7CCD" w:rsidRPr="00996351" w:rsidRDefault="005E7CE4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2.5</w:t>
            </w:r>
            <w:r w:rsidR="00DC7CCD" w:rsidRPr="00996351">
              <w:rPr>
                <w:rStyle w:val="a8"/>
                <w:b w:val="0"/>
                <w:sz w:val="22"/>
                <w:szCs w:val="22"/>
              </w:rPr>
              <w:t>.</w:t>
            </w:r>
            <w:r w:rsidR="00DC7CCD" w:rsidRPr="00996351">
              <w:rPr>
                <w:rStyle w:val="a8"/>
                <w:sz w:val="22"/>
                <w:szCs w:val="22"/>
              </w:rPr>
              <w:t xml:space="preserve"> </w:t>
            </w:r>
            <w:r w:rsidR="00DC7CCD" w:rsidRPr="00996351">
              <w:rPr>
                <w:sz w:val="22"/>
                <w:szCs w:val="22"/>
              </w:rPr>
              <w:t xml:space="preserve">В случае использования Правообладателем технических средств защиты использования программ для ЭВМ, Лицензиат обязуется одновременно с подписанием Акта </w:t>
            </w:r>
            <w:r w:rsidRPr="00996351">
              <w:rPr>
                <w:sz w:val="22"/>
                <w:szCs w:val="22"/>
              </w:rPr>
              <w:br/>
            </w:r>
            <w:r w:rsidR="00DC7CCD" w:rsidRPr="00996351">
              <w:rPr>
                <w:sz w:val="22"/>
                <w:szCs w:val="22"/>
              </w:rPr>
              <w:t>приема-передачи прав предоставить Сублицензиату возможность использования соответствующих программ для ЭВМ, в том числе путём сообщения ему необходимых ключей доступа и паролей.</w:t>
            </w:r>
          </w:p>
          <w:p w:rsidR="00DC7CCD" w:rsidRPr="00996351" w:rsidRDefault="00DC7CCD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2.</w:t>
            </w:r>
            <w:r w:rsidR="005E7CE4" w:rsidRPr="00996351">
              <w:rPr>
                <w:rStyle w:val="a8"/>
                <w:b w:val="0"/>
                <w:sz w:val="22"/>
                <w:szCs w:val="22"/>
              </w:rPr>
              <w:t>6</w:t>
            </w:r>
            <w:r w:rsidRPr="00996351">
              <w:rPr>
                <w:rStyle w:val="a8"/>
                <w:b w:val="0"/>
                <w:sz w:val="22"/>
                <w:szCs w:val="22"/>
              </w:rPr>
              <w:t>.</w:t>
            </w:r>
            <w:r w:rsidRPr="00996351">
              <w:rPr>
                <w:rStyle w:val="a8"/>
                <w:sz w:val="22"/>
                <w:szCs w:val="22"/>
              </w:rPr>
              <w:t xml:space="preserve"> </w:t>
            </w:r>
            <w:r w:rsidRPr="00996351">
              <w:rPr>
                <w:sz w:val="22"/>
                <w:szCs w:val="22"/>
              </w:rPr>
              <w:t xml:space="preserve">Лицензиат гарантирует, что он обладает всеми законными основаниями для предоставления Сублицензиату права использования программ для ЭВМ по настоящему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Pr="00996351">
              <w:rPr>
                <w:sz w:val="22"/>
                <w:szCs w:val="22"/>
              </w:rPr>
              <w:t>у.</w:t>
            </w:r>
          </w:p>
          <w:p w:rsidR="00DC7CCD" w:rsidRPr="00996351" w:rsidRDefault="00DC7CCD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2.</w:t>
            </w:r>
            <w:r w:rsidR="005E7CE4" w:rsidRPr="00996351">
              <w:rPr>
                <w:rStyle w:val="a8"/>
                <w:b w:val="0"/>
                <w:sz w:val="22"/>
                <w:szCs w:val="22"/>
              </w:rPr>
              <w:t>7</w:t>
            </w:r>
            <w:r w:rsidRPr="00996351">
              <w:rPr>
                <w:rStyle w:val="a8"/>
                <w:b w:val="0"/>
                <w:sz w:val="22"/>
                <w:szCs w:val="22"/>
              </w:rPr>
              <w:t>.</w:t>
            </w:r>
            <w:r w:rsidRPr="00996351">
              <w:rPr>
                <w:rStyle w:val="a8"/>
                <w:sz w:val="22"/>
                <w:szCs w:val="22"/>
              </w:rPr>
              <w:t xml:space="preserve"> </w:t>
            </w:r>
            <w:r w:rsidRPr="00996351">
              <w:rPr>
                <w:sz w:val="22"/>
                <w:szCs w:val="22"/>
              </w:rPr>
              <w:t xml:space="preserve">Сублицензиату известны важнейшие функциональные свойства программ для ЭВМ, предусмотренных настоящим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Pr="00996351">
              <w:rPr>
                <w:sz w:val="22"/>
                <w:szCs w:val="22"/>
              </w:rPr>
              <w:t>ом, Сублицензиат несет риск соответствия указанных программ для ЭВМ своим пожеланиям и потребностям. Лицензиат не несет ответственности за какие-либо убытки, возникшие вследствие ненадлежащего использования или невозможности использования программы для ЭВМ, возникших по вине Сублицензиата.</w:t>
            </w:r>
          </w:p>
          <w:p w:rsidR="00DC7CCD" w:rsidRPr="00996351" w:rsidRDefault="00DC7CCD" w:rsidP="005E7CE4">
            <w:pPr>
              <w:pStyle w:val="a5"/>
              <w:ind w:left="426" w:right="141"/>
              <w:jc w:val="center"/>
              <w:rPr>
                <w:sz w:val="22"/>
                <w:szCs w:val="22"/>
              </w:rPr>
            </w:pPr>
            <w:r w:rsidRPr="00996351">
              <w:rPr>
                <w:rStyle w:val="a8"/>
                <w:sz w:val="22"/>
                <w:szCs w:val="22"/>
              </w:rPr>
              <w:t>3. Порядок расчётов и сроки выполнения обязательств</w:t>
            </w:r>
          </w:p>
          <w:p w:rsidR="00035433" w:rsidRPr="00996351" w:rsidRDefault="00DC7CCD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3.1.</w:t>
            </w:r>
            <w:r w:rsidRPr="00996351">
              <w:rPr>
                <w:rStyle w:val="a8"/>
                <w:sz w:val="22"/>
                <w:szCs w:val="22"/>
              </w:rPr>
              <w:t xml:space="preserve"> </w:t>
            </w:r>
            <w:r w:rsidR="00832355" w:rsidRPr="00832355">
              <w:rPr>
                <w:bCs/>
                <w:color w:val="000000"/>
                <w:sz w:val="22"/>
              </w:rPr>
              <w:t xml:space="preserve">Цена контракта составляет </w:t>
            </w:r>
            <w:r w:rsidR="00832355" w:rsidRPr="00DB39E3">
              <w:rPr>
                <w:bCs/>
                <w:sz w:val="22"/>
              </w:rPr>
              <w:t xml:space="preserve">__________(________) руб. ______ коп., в </w:t>
            </w:r>
            <w:proofErr w:type="spellStart"/>
            <w:r w:rsidR="00832355" w:rsidRPr="00DB39E3">
              <w:rPr>
                <w:bCs/>
                <w:sz w:val="22"/>
              </w:rPr>
              <w:t>т.ч</w:t>
            </w:r>
            <w:proofErr w:type="spellEnd"/>
            <w:r w:rsidR="00832355" w:rsidRPr="00DB39E3">
              <w:rPr>
                <w:bCs/>
                <w:sz w:val="22"/>
              </w:rPr>
              <w:t xml:space="preserve">. НДС (__%) </w:t>
            </w:r>
            <w:r w:rsidR="00832355" w:rsidRPr="00DB39E3">
              <w:rPr>
                <w:bCs/>
                <w:sz w:val="22"/>
              </w:rPr>
              <w:lastRenderedPageBreak/>
              <w:t>____________(______) руб. _________коп</w:t>
            </w:r>
            <w:proofErr w:type="gramStart"/>
            <w:r w:rsidR="00832355" w:rsidRPr="00DB39E3">
              <w:rPr>
                <w:bCs/>
                <w:sz w:val="22"/>
              </w:rPr>
              <w:t>.</w:t>
            </w:r>
            <w:proofErr w:type="gramEnd"/>
            <w:r w:rsidR="00832355" w:rsidRPr="00DB39E3">
              <w:rPr>
                <w:bCs/>
                <w:sz w:val="22"/>
              </w:rPr>
              <w:t xml:space="preserve"> (</w:t>
            </w:r>
            <w:proofErr w:type="gramStart"/>
            <w:r w:rsidR="00832355" w:rsidRPr="00DB39E3">
              <w:rPr>
                <w:bCs/>
                <w:sz w:val="22"/>
              </w:rPr>
              <w:t>и</w:t>
            </w:r>
            <w:proofErr w:type="gramEnd"/>
            <w:r w:rsidR="00832355" w:rsidRPr="00DB39E3">
              <w:rPr>
                <w:bCs/>
                <w:sz w:val="22"/>
              </w:rPr>
              <w:t>ли НДС не облагается).</w:t>
            </w:r>
            <w:r w:rsidR="00035433" w:rsidRPr="00832355">
              <w:rPr>
                <w:sz w:val="20"/>
                <w:szCs w:val="22"/>
              </w:rPr>
              <w:t xml:space="preserve"> </w:t>
            </w:r>
          </w:p>
          <w:p w:rsidR="00063422" w:rsidRPr="00996351" w:rsidRDefault="00063422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3.2.</w:t>
            </w:r>
            <w:r w:rsidRPr="00996351">
              <w:rPr>
                <w:rStyle w:val="a8"/>
                <w:sz w:val="22"/>
                <w:szCs w:val="22"/>
              </w:rPr>
              <w:t xml:space="preserve"> </w:t>
            </w:r>
            <w:r w:rsidR="00256CCC" w:rsidRPr="00996351">
              <w:rPr>
                <w:sz w:val="22"/>
                <w:szCs w:val="22"/>
              </w:rPr>
              <w:t>Лицензиат</w:t>
            </w:r>
            <w:r w:rsidRPr="00996351">
              <w:rPr>
                <w:sz w:val="22"/>
                <w:szCs w:val="22"/>
              </w:rPr>
              <w:t xml:space="preserve"> самостоятельно доставляет </w:t>
            </w:r>
            <w:r w:rsidR="00256CCC" w:rsidRPr="00996351">
              <w:rPr>
                <w:sz w:val="22"/>
                <w:szCs w:val="22"/>
              </w:rPr>
              <w:t xml:space="preserve">права использования </w:t>
            </w:r>
            <w:r w:rsidRPr="00996351">
              <w:rPr>
                <w:sz w:val="22"/>
                <w:szCs w:val="22"/>
              </w:rPr>
              <w:t xml:space="preserve">Сублицензиату по адресу: </w:t>
            </w:r>
            <w:r w:rsidR="00520752" w:rsidRPr="00996351">
              <w:rPr>
                <w:sz w:val="22"/>
                <w:szCs w:val="22"/>
              </w:rPr>
              <w:br/>
            </w:r>
            <w:r w:rsidRPr="00996351">
              <w:rPr>
                <w:sz w:val="22"/>
                <w:szCs w:val="22"/>
              </w:rPr>
              <w:t xml:space="preserve">г. </w:t>
            </w:r>
            <w:r w:rsidR="005E7CE4" w:rsidRPr="00996351">
              <w:rPr>
                <w:sz w:val="22"/>
                <w:szCs w:val="22"/>
              </w:rPr>
              <w:t>Псков</w:t>
            </w:r>
            <w:r w:rsidRPr="00996351">
              <w:rPr>
                <w:sz w:val="22"/>
                <w:szCs w:val="22"/>
              </w:rPr>
              <w:t xml:space="preserve">, </w:t>
            </w:r>
            <w:r w:rsidR="005E7CE4" w:rsidRPr="00996351">
              <w:rPr>
                <w:sz w:val="22"/>
                <w:szCs w:val="22"/>
              </w:rPr>
              <w:t>Октябрьский пр.</w:t>
            </w:r>
            <w:r w:rsidRPr="00996351">
              <w:rPr>
                <w:sz w:val="22"/>
                <w:szCs w:val="22"/>
              </w:rPr>
              <w:t xml:space="preserve">, </w:t>
            </w:r>
            <w:r w:rsidR="005E7CE4" w:rsidRPr="00996351">
              <w:rPr>
                <w:sz w:val="22"/>
                <w:szCs w:val="22"/>
              </w:rPr>
              <w:t>23</w:t>
            </w:r>
            <w:r w:rsidRPr="00996351">
              <w:rPr>
                <w:sz w:val="22"/>
                <w:szCs w:val="22"/>
              </w:rPr>
              <w:t xml:space="preserve">Б не позднее </w:t>
            </w:r>
            <w:r w:rsidR="00D70687">
              <w:rPr>
                <w:sz w:val="22"/>
                <w:szCs w:val="22"/>
                <w:highlight w:val="yellow"/>
              </w:rPr>
              <w:t>1</w:t>
            </w:r>
            <w:r w:rsidR="00B56215" w:rsidRPr="00B56215">
              <w:rPr>
                <w:sz w:val="22"/>
                <w:szCs w:val="22"/>
                <w:highlight w:val="yellow"/>
              </w:rPr>
              <w:t>3</w:t>
            </w:r>
            <w:r w:rsidR="00E50F11">
              <w:rPr>
                <w:sz w:val="22"/>
                <w:szCs w:val="22"/>
                <w:highlight w:val="yellow"/>
              </w:rPr>
              <w:t xml:space="preserve"> </w:t>
            </w:r>
            <w:r w:rsidR="00D70687">
              <w:rPr>
                <w:sz w:val="22"/>
                <w:szCs w:val="22"/>
                <w:highlight w:val="yellow"/>
              </w:rPr>
              <w:t>ноября</w:t>
            </w:r>
            <w:r w:rsidRPr="00996351">
              <w:rPr>
                <w:sz w:val="22"/>
                <w:szCs w:val="22"/>
                <w:highlight w:val="yellow"/>
              </w:rPr>
              <w:t xml:space="preserve"> 20</w:t>
            </w:r>
            <w:r w:rsidR="00B84FC6" w:rsidRPr="00996351">
              <w:rPr>
                <w:sz w:val="22"/>
                <w:szCs w:val="22"/>
                <w:highlight w:val="yellow"/>
              </w:rPr>
              <w:t>2</w:t>
            </w:r>
            <w:r w:rsidR="00B56215" w:rsidRPr="00B56215">
              <w:rPr>
                <w:sz w:val="22"/>
                <w:szCs w:val="22"/>
                <w:highlight w:val="yellow"/>
              </w:rPr>
              <w:t>6</w:t>
            </w:r>
            <w:r w:rsidRPr="00996351">
              <w:rPr>
                <w:sz w:val="22"/>
                <w:szCs w:val="22"/>
                <w:highlight w:val="yellow"/>
              </w:rPr>
              <w:t xml:space="preserve"> года</w:t>
            </w:r>
            <w:r w:rsidR="00203B0B">
              <w:rPr>
                <w:sz w:val="22"/>
                <w:szCs w:val="22"/>
              </w:rPr>
              <w:t>.</w:t>
            </w:r>
          </w:p>
          <w:p w:rsidR="00DC7CCD" w:rsidRPr="00996351" w:rsidRDefault="00DC7CCD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3.</w:t>
            </w:r>
            <w:r w:rsidR="00063422" w:rsidRPr="00996351">
              <w:rPr>
                <w:rStyle w:val="a8"/>
                <w:b w:val="0"/>
                <w:sz w:val="22"/>
                <w:szCs w:val="22"/>
              </w:rPr>
              <w:t>3</w:t>
            </w:r>
            <w:r w:rsidRPr="00996351">
              <w:rPr>
                <w:rStyle w:val="a8"/>
                <w:b w:val="0"/>
                <w:sz w:val="22"/>
                <w:szCs w:val="22"/>
              </w:rPr>
              <w:t>.</w:t>
            </w:r>
            <w:r w:rsidRPr="00996351">
              <w:rPr>
                <w:rStyle w:val="a8"/>
                <w:sz w:val="22"/>
                <w:szCs w:val="22"/>
              </w:rPr>
              <w:t xml:space="preserve"> </w:t>
            </w:r>
            <w:r w:rsidRPr="00996351">
              <w:rPr>
                <w:sz w:val="22"/>
                <w:szCs w:val="22"/>
              </w:rPr>
              <w:t xml:space="preserve">Оплата Сублицензиатом цены настоящего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Pr="00996351">
              <w:rPr>
                <w:sz w:val="22"/>
                <w:szCs w:val="22"/>
              </w:rPr>
              <w:t xml:space="preserve">а производится в течение </w:t>
            </w:r>
            <w:r w:rsidR="005E7CE4" w:rsidRPr="00996351">
              <w:rPr>
                <w:sz w:val="22"/>
                <w:szCs w:val="22"/>
              </w:rPr>
              <w:br/>
            </w:r>
            <w:r w:rsidR="00063422" w:rsidRPr="00996351">
              <w:rPr>
                <w:sz w:val="22"/>
                <w:szCs w:val="22"/>
              </w:rPr>
              <w:t>1</w:t>
            </w:r>
            <w:r w:rsidR="005E7CE4" w:rsidRPr="00996351">
              <w:rPr>
                <w:sz w:val="22"/>
                <w:szCs w:val="22"/>
              </w:rPr>
              <w:t>0</w:t>
            </w:r>
            <w:r w:rsidRPr="00996351">
              <w:rPr>
                <w:sz w:val="22"/>
                <w:szCs w:val="22"/>
              </w:rPr>
              <w:t xml:space="preserve"> </w:t>
            </w:r>
            <w:r w:rsidR="00B92E53">
              <w:rPr>
                <w:sz w:val="22"/>
                <w:szCs w:val="22"/>
              </w:rPr>
              <w:t>рабочих</w:t>
            </w:r>
            <w:r w:rsidRPr="00996351">
              <w:rPr>
                <w:sz w:val="22"/>
                <w:szCs w:val="22"/>
              </w:rPr>
              <w:t xml:space="preserve"> дней с момента подписания </w:t>
            </w:r>
            <w:r w:rsidR="001C19CB" w:rsidRPr="00996351">
              <w:rPr>
                <w:sz w:val="22"/>
                <w:szCs w:val="22"/>
              </w:rPr>
              <w:t>Акта приёма-передачи прав</w:t>
            </w:r>
            <w:r w:rsidRPr="00996351">
              <w:rPr>
                <w:sz w:val="22"/>
                <w:szCs w:val="22"/>
              </w:rPr>
              <w:t>.</w:t>
            </w:r>
            <w:r w:rsidR="00F90056">
              <w:rPr>
                <w:sz w:val="22"/>
                <w:szCs w:val="22"/>
              </w:rPr>
              <w:t xml:space="preserve"> </w:t>
            </w:r>
          </w:p>
          <w:p w:rsidR="00DC7CCD" w:rsidRPr="00996351" w:rsidRDefault="00DC7CCD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3.</w:t>
            </w:r>
            <w:r w:rsidR="00063422" w:rsidRPr="00996351">
              <w:rPr>
                <w:rStyle w:val="a8"/>
                <w:b w:val="0"/>
                <w:sz w:val="22"/>
                <w:szCs w:val="22"/>
              </w:rPr>
              <w:t>4</w:t>
            </w:r>
            <w:r w:rsidRPr="00996351">
              <w:rPr>
                <w:rStyle w:val="a8"/>
                <w:b w:val="0"/>
                <w:sz w:val="22"/>
                <w:szCs w:val="22"/>
              </w:rPr>
              <w:t>.</w:t>
            </w:r>
            <w:r w:rsidRPr="00996351">
              <w:rPr>
                <w:rStyle w:val="a8"/>
                <w:sz w:val="22"/>
                <w:szCs w:val="22"/>
              </w:rPr>
              <w:t xml:space="preserve"> </w:t>
            </w:r>
            <w:r w:rsidRPr="00996351">
              <w:rPr>
                <w:sz w:val="22"/>
                <w:szCs w:val="22"/>
              </w:rPr>
              <w:t xml:space="preserve">Все платежи по настоящему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Pr="00996351">
              <w:rPr>
                <w:sz w:val="22"/>
                <w:szCs w:val="22"/>
              </w:rPr>
              <w:t>у осуществляются в валюте Российской Федерации путём перечисления денежных средств на расчётный счёт Лицензиата.</w:t>
            </w:r>
          </w:p>
          <w:p w:rsidR="00DC7CCD" w:rsidRPr="00996351" w:rsidRDefault="00DC7CCD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3.</w:t>
            </w:r>
            <w:r w:rsidR="00063422" w:rsidRPr="00996351">
              <w:rPr>
                <w:rStyle w:val="a8"/>
                <w:b w:val="0"/>
                <w:sz w:val="22"/>
                <w:szCs w:val="22"/>
              </w:rPr>
              <w:t>5</w:t>
            </w:r>
            <w:r w:rsidRPr="00996351">
              <w:rPr>
                <w:rStyle w:val="a8"/>
                <w:b w:val="0"/>
                <w:sz w:val="22"/>
                <w:szCs w:val="22"/>
              </w:rPr>
              <w:t>.</w:t>
            </w:r>
            <w:r w:rsidRPr="00996351">
              <w:rPr>
                <w:rStyle w:val="a8"/>
                <w:sz w:val="22"/>
                <w:szCs w:val="22"/>
              </w:rPr>
              <w:t xml:space="preserve"> </w:t>
            </w:r>
            <w:r w:rsidRPr="00996351">
              <w:rPr>
                <w:sz w:val="22"/>
                <w:szCs w:val="22"/>
              </w:rPr>
              <w:t>Датой оплаты признаётся дата списания денежных сре</w:t>
            </w:r>
            <w:proofErr w:type="gramStart"/>
            <w:r w:rsidRPr="00996351">
              <w:rPr>
                <w:sz w:val="22"/>
                <w:szCs w:val="22"/>
              </w:rPr>
              <w:t>дств с к</w:t>
            </w:r>
            <w:proofErr w:type="gramEnd"/>
            <w:r w:rsidRPr="00996351">
              <w:rPr>
                <w:sz w:val="22"/>
                <w:szCs w:val="22"/>
              </w:rPr>
              <w:t>орреспондентского счёта банка, обслуживающего расчётный счёт Сублицензиата, в адрес расчётного счёта и иных реквизитов Лицензиата. По требованию Лицензиата Сублицензиат предоставляет ему копию платёжного поручения с отметкой банка о принятии к исполнению.</w:t>
            </w:r>
          </w:p>
          <w:p w:rsidR="00DC7CCD" w:rsidRPr="00996351" w:rsidRDefault="00DC7CCD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sz w:val="22"/>
                <w:szCs w:val="22"/>
              </w:rPr>
              <w:t>3.</w:t>
            </w:r>
            <w:r w:rsidR="00063422" w:rsidRPr="00996351">
              <w:rPr>
                <w:sz w:val="22"/>
                <w:szCs w:val="22"/>
              </w:rPr>
              <w:t>6</w:t>
            </w:r>
            <w:r w:rsidRPr="00996351">
              <w:rPr>
                <w:sz w:val="22"/>
                <w:szCs w:val="22"/>
              </w:rPr>
              <w:t>. Цена Контракта является твердой и определяется на весь срок его исполнения.</w:t>
            </w:r>
          </w:p>
          <w:p w:rsidR="00DC7CCD" w:rsidRDefault="00063422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sz w:val="22"/>
                <w:szCs w:val="22"/>
              </w:rPr>
              <w:t>3.7</w:t>
            </w:r>
            <w:r w:rsidR="00DC7CCD" w:rsidRPr="00996351">
              <w:rPr>
                <w:sz w:val="22"/>
                <w:szCs w:val="22"/>
              </w:rPr>
              <w:t xml:space="preserve">. </w:t>
            </w:r>
            <w:r w:rsidR="00832355" w:rsidRPr="00832355">
              <w:rPr>
                <w:sz w:val="22"/>
              </w:rPr>
              <w:t>Источник финансирования – федеральный бюджет</w:t>
            </w:r>
            <w:r w:rsidR="00DC7CCD" w:rsidRPr="00996351">
              <w:rPr>
                <w:sz w:val="22"/>
                <w:szCs w:val="22"/>
              </w:rPr>
              <w:t>.</w:t>
            </w:r>
          </w:p>
          <w:p w:rsidR="002B4A67" w:rsidRPr="00996351" w:rsidRDefault="002B4A67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3.8. </w:t>
            </w:r>
            <w:r w:rsidRPr="006739C7">
              <w:rPr>
                <w:color w:val="000000"/>
                <w:sz w:val="22"/>
                <w:szCs w:val="22"/>
              </w:rPr>
              <w:t>ИКЗ </w:t>
            </w:r>
            <w:r w:rsidR="00796BBB" w:rsidRPr="00796BBB">
              <w:rPr>
                <w:sz w:val="22"/>
              </w:rPr>
              <w:t>2</w:t>
            </w:r>
            <w:r w:rsidR="00B56215" w:rsidRPr="007828FA">
              <w:rPr>
                <w:sz w:val="22"/>
              </w:rPr>
              <w:t>6</w:t>
            </w:r>
            <w:r w:rsidR="00796BBB" w:rsidRPr="00796BBB">
              <w:rPr>
                <w:sz w:val="22"/>
              </w:rPr>
              <w:t>1602714281460270100100010000000000</w:t>
            </w:r>
            <w:r w:rsidR="00796BBB">
              <w:rPr>
                <w:sz w:val="22"/>
              </w:rPr>
              <w:t>.</w:t>
            </w:r>
          </w:p>
          <w:p w:rsidR="00DC7CCD" w:rsidRPr="00996351" w:rsidRDefault="00DC7CCD" w:rsidP="005E7CE4">
            <w:pPr>
              <w:pStyle w:val="a5"/>
              <w:ind w:left="426" w:right="141"/>
              <w:jc w:val="center"/>
              <w:rPr>
                <w:sz w:val="22"/>
                <w:szCs w:val="22"/>
              </w:rPr>
            </w:pPr>
            <w:r w:rsidRPr="00996351">
              <w:rPr>
                <w:rStyle w:val="a8"/>
                <w:sz w:val="22"/>
                <w:szCs w:val="22"/>
              </w:rPr>
              <w:t>4. Ответственность Сторон</w:t>
            </w:r>
          </w:p>
          <w:p w:rsidR="00DC7CCD" w:rsidRPr="00996351" w:rsidRDefault="00DC7CCD" w:rsidP="00B84FC6">
            <w:pPr>
              <w:pStyle w:val="a5"/>
              <w:spacing w:before="0" w:after="0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sz w:val="22"/>
                <w:szCs w:val="22"/>
              </w:rPr>
              <w:t>4.1.</w:t>
            </w:r>
            <w:r w:rsidR="00EB76AA" w:rsidRPr="00996351">
              <w:rPr>
                <w:sz w:val="22"/>
                <w:szCs w:val="22"/>
              </w:rPr>
              <w:t xml:space="preserve"> </w:t>
            </w:r>
            <w:r w:rsidRPr="00996351">
              <w:rPr>
                <w:sz w:val="22"/>
                <w:szCs w:val="22"/>
              </w:rPr>
              <w:t xml:space="preserve">За неисполнение или ненадлежащее исполнение обязательств по настоящему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Pr="00996351">
              <w:rPr>
                <w:sz w:val="22"/>
                <w:szCs w:val="22"/>
              </w:rPr>
              <w:t xml:space="preserve">у Стороны несут ответственность в соответствии с условиями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Pr="00996351">
              <w:rPr>
                <w:sz w:val="22"/>
                <w:szCs w:val="22"/>
              </w:rPr>
              <w:t>а и действующим законодательством РФ.</w:t>
            </w:r>
          </w:p>
          <w:p w:rsidR="00DC7CCD" w:rsidRPr="00996351" w:rsidRDefault="00DC7CCD" w:rsidP="00B84FC6">
            <w:pPr>
              <w:pStyle w:val="a5"/>
              <w:spacing w:before="0" w:after="0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sz w:val="22"/>
                <w:szCs w:val="22"/>
              </w:rPr>
              <w:t>4.2.</w:t>
            </w:r>
            <w:r w:rsidR="00EB76AA" w:rsidRPr="00996351">
              <w:rPr>
                <w:sz w:val="22"/>
                <w:szCs w:val="22"/>
              </w:rPr>
              <w:t xml:space="preserve"> </w:t>
            </w:r>
            <w:r w:rsidRPr="00996351">
              <w:rPr>
                <w:sz w:val="22"/>
                <w:szCs w:val="22"/>
              </w:rPr>
              <w:t xml:space="preserve">При возникновении споров по настоящему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Pr="00996351">
              <w:rPr>
                <w:sz w:val="22"/>
                <w:szCs w:val="22"/>
              </w:rPr>
              <w:t xml:space="preserve">у обязательным является предъявление претензии, срок рассмотрения которой устанавливается в 10 (Десять) дней </w:t>
            </w:r>
            <w:r w:rsidR="005E7CE4" w:rsidRPr="00996351">
              <w:rPr>
                <w:sz w:val="22"/>
                <w:szCs w:val="22"/>
              </w:rPr>
              <w:br/>
            </w:r>
            <w:proofErr w:type="gramStart"/>
            <w:r w:rsidRPr="00996351">
              <w:rPr>
                <w:sz w:val="22"/>
                <w:szCs w:val="22"/>
              </w:rPr>
              <w:t>с даты</w:t>
            </w:r>
            <w:proofErr w:type="gramEnd"/>
            <w:r w:rsidRPr="00996351">
              <w:rPr>
                <w:sz w:val="22"/>
                <w:szCs w:val="22"/>
              </w:rPr>
              <w:t xml:space="preserve"> ее вручения другой Стороне.</w:t>
            </w:r>
          </w:p>
          <w:p w:rsidR="00DC7CCD" w:rsidRPr="00996351" w:rsidRDefault="00DC7CCD" w:rsidP="00B84FC6">
            <w:pPr>
              <w:pStyle w:val="a5"/>
              <w:spacing w:before="0" w:after="0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sz w:val="22"/>
                <w:szCs w:val="22"/>
              </w:rPr>
              <w:t>4.3.</w:t>
            </w:r>
            <w:r w:rsidR="00EB76AA" w:rsidRPr="00996351">
              <w:rPr>
                <w:sz w:val="22"/>
                <w:szCs w:val="22"/>
              </w:rPr>
              <w:t xml:space="preserve"> </w:t>
            </w:r>
            <w:r w:rsidRPr="00996351">
              <w:rPr>
                <w:sz w:val="22"/>
                <w:szCs w:val="22"/>
              </w:rPr>
              <w:t>Претензия и отзыв на нее вручаются либо под расписку, либо почтовым отправлением с уведомлением о вручении.</w:t>
            </w:r>
          </w:p>
          <w:p w:rsidR="00DC7CCD" w:rsidRPr="00996351" w:rsidRDefault="00DC7CCD" w:rsidP="00B84FC6">
            <w:pPr>
              <w:pStyle w:val="a5"/>
              <w:spacing w:before="0" w:after="0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sz w:val="22"/>
                <w:szCs w:val="22"/>
              </w:rPr>
              <w:t>4.4.</w:t>
            </w:r>
            <w:r w:rsidR="00EB76AA" w:rsidRPr="00996351">
              <w:rPr>
                <w:sz w:val="22"/>
                <w:szCs w:val="22"/>
              </w:rPr>
              <w:t xml:space="preserve"> </w:t>
            </w:r>
            <w:proofErr w:type="gramStart"/>
            <w:r w:rsidRPr="00996351">
              <w:rPr>
                <w:sz w:val="22"/>
                <w:szCs w:val="22"/>
              </w:rPr>
              <w:t>В случае невозможности урегулирования споров и разногласий в претензионном порядке, Стороны вправе передать их на рассмотрение в Арбитражный суд в соответствии с действующем законодательством.</w:t>
            </w:r>
            <w:proofErr w:type="gramEnd"/>
          </w:p>
          <w:p w:rsidR="00DC7CCD" w:rsidRPr="00996351" w:rsidRDefault="00DC7CCD" w:rsidP="005E7CE4">
            <w:pPr>
              <w:pStyle w:val="a5"/>
              <w:ind w:left="426" w:right="141"/>
              <w:jc w:val="center"/>
              <w:rPr>
                <w:sz w:val="22"/>
                <w:szCs w:val="22"/>
              </w:rPr>
            </w:pPr>
            <w:r w:rsidRPr="00996351">
              <w:rPr>
                <w:rStyle w:val="a8"/>
                <w:sz w:val="22"/>
                <w:szCs w:val="22"/>
              </w:rPr>
              <w:t>5. Техническая поддержка</w:t>
            </w:r>
          </w:p>
          <w:p w:rsidR="007B6A3E" w:rsidRPr="00996351" w:rsidRDefault="00DC7CCD" w:rsidP="007B6A3E">
            <w:pPr>
              <w:pStyle w:val="a5"/>
              <w:spacing w:after="0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5.1.</w:t>
            </w:r>
            <w:r w:rsidRPr="00996351">
              <w:rPr>
                <w:rStyle w:val="a8"/>
                <w:sz w:val="22"/>
                <w:szCs w:val="22"/>
              </w:rPr>
              <w:t xml:space="preserve"> </w:t>
            </w:r>
            <w:r w:rsidRPr="00996351">
              <w:rPr>
                <w:sz w:val="22"/>
                <w:szCs w:val="22"/>
              </w:rPr>
              <w:t xml:space="preserve">Базовая техническая поддержка в отношении использования программ для ЭВМ, предусмотренных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Pr="00996351">
              <w:rPr>
                <w:sz w:val="22"/>
                <w:szCs w:val="22"/>
              </w:rPr>
              <w:t xml:space="preserve">ом, осуществляется Лицензиатом в течение 3 (трех) месяцев, с момента передачи права использования. </w:t>
            </w:r>
            <w:proofErr w:type="gramStart"/>
            <w:r w:rsidRPr="00996351">
              <w:rPr>
                <w:sz w:val="22"/>
                <w:szCs w:val="22"/>
              </w:rPr>
              <w:t>Под базовой технической поддержкой понимается предоставляемая по выделенной линии службы приема и разрешения технических запросов (телефон, e-</w:t>
            </w:r>
            <w:proofErr w:type="spellStart"/>
            <w:r w:rsidRPr="00996351">
              <w:rPr>
                <w:sz w:val="22"/>
                <w:szCs w:val="22"/>
              </w:rPr>
              <w:t>mail</w:t>
            </w:r>
            <w:proofErr w:type="spellEnd"/>
            <w:r w:rsidRPr="00996351">
              <w:rPr>
                <w:sz w:val="22"/>
                <w:szCs w:val="22"/>
              </w:rPr>
              <w:t xml:space="preserve">, </w:t>
            </w:r>
            <w:proofErr w:type="spellStart"/>
            <w:r w:rsidRPr="00996351">
              <w:rPr>
                <w:sz w:val="22"/>
                <w:szCs w:val="22"/>
              </w:rPr>
              <w:t>Help</w:t>
            </w:r>
            <w:proofErr w:type="spellEnd"/>
            <w:r w:rsidRPr="00996351">
              <w:rPr>
                <w:sz w:val="22"/>
                <w:szCs w:val="22"/>
              </w:rPr>
              <w:t xml:space="preserve"> </w:t>
            </w:r>
            <w:proofErr w:type="spellStart"/>
            <w:r w:rsidRPr="00996351">
              <w:rPr>
                <w:sz w:val="22"/>
                <w:szCs w:val="22"/>
              </w:rPr>
              <w:t>Desk</w:t>
            </w:r>
            <w:proofErr w:type="spellEnd"/>
            <w:r w:rsidRPr="00996351">
              <w:rPr>
                <w:sz w:val="22"/>
                <w:szCs w:val="22"/>
              </w:rPr>
              <w:t>) специалистами Лицензиата консультационная помощь, включающая в себя: предоставление информации о новых версиях и исправлениях программного обеспечения, предоставление информации о базовых функциях продукта, консультации по проблемам с первичной инсталляцией и активацией программного обеспечения.</w:t>
            </w:r>
            <w:proofErr w:type="gramEnd"/>
            <w:r w:rsidRPr="00996351">
              <w:rPr>
                <w:sz w:val="22"/>
                <w:szCs w:val="22"/>
              </w:rPr>
              <w:t xml:space="preserve"> Время предоставления поддержки и приема заявок осуществляется с понедельника по пятницу с 9:00 до 18:00 по Московскому времени. По запросу Сублицензиата Лицензиат обязуется предоставить адреса центров технической поддержки Правообладателей.</w:t>
            </w:r>
          </w:p>
          <w:p w:rsidR="00DC7CCD" w:rsidRPr="00996351" w:rsidRDefault="00DC7CCD" w:rsidP="007B6A3E">
            <w:pPr>
              <w:pStyle w:val="a5"/>
              <w:spacing w:after="0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5.2.</w:t>
            </w:r>
            <w:r w:rsidRPr="00996351">
              <w:rPr>
                <w:rStyle w:val="a8"/>
                <w:sz w:val="22"/>
                <w:szCs w:val="22"/>
              </w:rPr>
              <w:t xml:space="preserve"> </w:t>
            </w:r>
            <w:r w:rsidRPr="00996351">
              <w:rPr>
                <w:sz w:val="22"/>
                <w:szCs w:val="22"/>
              </w:rPr>
              <w:t xml:space="preserve">Расширенная техническая поддержка и иные сопутствующие услуги могут быть оказаны на основании Приложений к настоящему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Pr="00996351">
              <w:rPr>
                <w:sz w:val="22"/>
                <w:szCs w:val="22"/>
              </w:rPr>
              <w:t>у или отдельно заключаемых с Сублицензиатом соглашений.</w:t>
            </w:r>
          </w:p>
          <w:p w:rsidR="00DC7CCD" w:rsidRPr="00996351" w:rsidRDefault="00DC7CCD" w:rsidP="001529EB">
            <w:pPr>
              <w:pStyle w:val="a5"/>
              <w:ind w:left="426" w:right="141"/>
              <w:jc w:val="center"/>
              <w:rPr>
                <w:sz w:val="22"/>
                <w:szCs w:val="22"/>
              </w:rPr>
            </w:pPr>
            <w:r w:rsidRPr="00996351">
              <w:rPr>
                <w:rStyle w:val="a8"/>
                <w:sz w:val="22"/>
                <w:szCs w:val="22"/>
              </w:rPr>
              <w:t>6. Обстоятельства непреодолимой силы</w:t>
            </w:r>
          </w:p>
          <w:p w:rsidR="00DC7CCD" w:rsidRPr="00996351" w:rsidRDefault="00DC7CCD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6.1.</w:t>
            </w:r>
            <w:r w:rsidRPr="00996351">
              <w:rPr>
                <w:rStyle w:val="a8"/>
                <w:sz w:val="22"/>
                <w:szCs w:val="22"/>
              </w:rPr>
              <w:t xml:space="preserve"> </w:t>
            </w:r>
            <w:r w:rsidRPr="00996351">
              <w:rPr>
                <w:sz w:val="22"/>
                <w:szCs w:val="22"/>
              </w:rPr>
              <w:t xml:space="preserve">Стороны по настоящему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Pr="00996351">
              <w:rPr>
                <w:sz w:val="22"/>
                <w:szCs w:val="22"/>
              </w:rPr>
              <w:t>у освобождаются от ответственности за полное или частичное неисполнение либо ненадлежащее исполнение своих обязатель</w:t>
            </w:r>
            <w:proofErr w:type="gramStart"/>
            <w:r w:rsidRPr="00996351">
              <w:rPr>
                <w:sz w:val="22"/>
                <w:szCs w:val="22"/>
              </w:rPr>
              <w:t>ств в сл</w:t>
            </w:r>
            <w:proofErr w:type="gramEnd"/>
            <w:r w:rsidRPr="00996351">
              <w:rPr>
                <w:sz w:val="22"/>
                <w:szCs w:val="22"/>
              </w:rPr>
              <w:t>учае, если такое неисполнение явилось следствием обстоятельств непреодолимой силы, то есть событий, которые нельзя было предвидеть или предотвратить. К таким событиям относятся: стихийные бедствия, военные действия, принятие государственными органами или органами местного самоуправления нормативных или правоприменительных актов и иные действия, находящиеся вне разумного предвидения и контроля Сторон.</w:t>
            </w:r>
          </w:p>
          <w:p w:rsidR="00DC7CCD" w:rsidRPr="00996351" w:rsidRDefault="00DC7CCD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6.2.</w:t>
            </w:r>
            <w:r w:rsidRPr="00996351">
              <w:rPr>
                <w:rStyle w:val="a8"/>
                <w:sz w:val="22"/>
                <w:szCs w:val="22"/>
              </w:rPr>
              <w:t xml:space="preserve"> </w:t>
            </w:r>
            <w:r w:rsidRPr="00996351">
              <w:rPr>
                <w:sz w:val="22"/>
                <w:szCs w:val="22"/>
              </w:rPr>
              <w:t xml:space="preserve">При наступлении обстоятельств непреодолимой силы каждая Сторона должна не позднее </w:t>
            </w:r>
            <w:r w:rsidR="00B92E53">
              <w:rPr>
                <w:sz w:val="22"/>
                <w:szCs w:val="22"/>
              </w:rPr>
              <w:br/>
            </w:r>
            <w:r w:rsidRPr="00996351">
              <w:rPr>
                <w:sz w:val="22"/>
                <w:szCs w:val="22"/>
              </w:rPr>
              <w:t xml:space="preserve">5 (пяти) рабочих дней с момента наступления таких обстоятельств известить о них в письменном виде другую Сторону. Извещение должно содержать данные о характере обстоятельств, оценку их влияния на возможность исполнения Стороной своих обязательств по данному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Pr="00996351">
              <w:rPr>
                <w:sz w:val="22"/>
                <w:szCs w:val="22"/>
              </w:rPr>
              <w:t>у, а также предполагаемые сроки их действия.</w:t>
            </w:r>
          </w:p>
          <w:p w:rsidR="00DC7CCD" w:rsidRPr="00996351" w:rsidRDefault="00DC7CCD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6.3.</w:t>
            </w:r>
            <w:r w:rsidRPr="00996351">
              <w:rPr>
                <w:rStyle w:val="a8"/>
                <w:sz w:val="22"/>
                <w:szCs w:val="22"/>
              </w:rPr>
              <w:t xml:space="preserve"> </w:t>
            </w:r>
            <w:r w:rsidRPr="00996351">
              <w:rPr>
                <w:sz w:val="22"/>
                <w:szCs w:val="22"/>
              </w:rPr>
              <w:t xml:space="preserve">В случае наступления обстоятельств непреодолимой силы срок выполнения Стороной обязательств по настоящему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Pr="00996351">
              <w:rPr>
                <w:sz w:val="22"/>
                <w:szCs w:val="22"/>
              </w:rPr>
              <w:t>у отодвигается соразмерно времени, в течение которого действуют эти обстоятельства и их последствия.</w:t>
            </w:r>
          </w:p>
          <w:p w:rsidR="00DC7CCD" w:rsidRPr="00996351" w:rsidRDefault="00DC7CCD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6.4.</w:t>
            </w:r>
            <w:r w:rsidRPr="00996351">
              <w:rPr>
                <w:rStyle w:val="a8"/>
                <w:sz w:val="22"/>
                <w:szCs w:val="22"/>
              </w:rPr>
              <w:t xml:space="preserve"> </w:t>
            </w:r>
            <w:r w:rsidRPr="00996351">
              <w:rPr>
                <w:sz w:val="22"/>
                <w:szCs w:val="22"/>
              </w:rPr>
              <w:t xml:space="preserve">Если действие обстоятельств непреодолимой силы продолжается свыше одного месяца, Стороны проводят дополнительные переговоры для выявления приемлемых альтернативных способов исполнения настоящего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Pr="00996351">
              <w:rPr>
                <w:sz w:val="22"/>
                <w:szCs w:val="22"/>
              </w:rPr>
              <w:t xml:space="preserve">а либо настоящий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Pr="00996351">
              <w:rPr>
                <w:sz w:val="22"/>
                <w:szCs w:val="22"/>
              </w:rPr>
              <w:t xml:space="preserve"> подлежит расторжению в установленном порядке.</w:t>
            </w:r>
          </w:p>
          <w:p w:rsidR="00DC7CCD" w:rsidRPr="00996351" w:rsidRDefault="00DC7CCD" w:rsidP="001529EB">
            <w:pPr>
              <w:pStyle w:val="a5"/>
              <w:ind w:left="426" w:right="141"/>
              <w:jc w:val="center"/>
              <w:rPr>
                <w:sz w:val="22"/>
                <w:szCs w:val="22"/>
              </w:rPr>
            </w:pPr>
            <w:r w:rsidRPr="00996351">
              <w:rPr>
                <w:rStyle w:val="a8"/>
                <w:sz w:val="22"/>
                <w:szCs w:val="22"/>
              </w:rPr>
              <w:t>7. Конфиденциальность</w:t>
            </w:r>
          </w:p>
          <w:p w:rsidR="00DC7CCD" w:rsidRPr="00996351" w:rsidRDefault="00DC7CCD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7.1.</w:t>
            </w:r>
            <w:r w:rsidRPr="00996351">
              <w:rPr>
                <w:rStyle w:val="a8"/>
                <w:sz w:val="22"/>
                <w:szCs w:val="22"/>
              </w:rPr>
              <w:t xml:space="preserve"> </w:t>
            </w:r>
            <w:proofErr w:type="gramStart"/>
            <w:r w:rsidRPr="00996351">
              <w:rPr>
                <w:sz w:val="22"/>
                <w:szCs w:val="22"/>
              </w:rPr>
              <w:t xml:space="preserve">Стороны в течение срока действия настоящего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Pr="00996351">
              <w:rPr>
                <w:sz w:val="22"/>
                <w:szCs w:val="22"/>
              </w:rPr>
              <w:t xml:space="preserve">а, а также в течение пяти лет по окончании его действия, обязуются обеспечить конфиденциальность условий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Pr="00996351">
              <w:rPr>
                <w:sz w:val="22"/>
                <w:szCs w:val="22"/>
              </w:rPr>
              <w:t xml:space="preserve">а, а также любой иной информации и данных, получаемых друг от друга в связи с исполнением настоящего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Pr="00996351">
              <w:rPr>
                <w:sz w:val="22"/>
                <w:szCs w:val="22"/>
              </w:rPr>
              <w:t>а (в том числе персональных данных), за исключением информации и данных, являющихся общедоступными (далее – конфиденциальная информация).</w:t>
            </w:r>
            <w:proofErr w:type="gramEnd"/>
            <w:r w:rsidRPr="00996351">
              <w:rPr>
                <w:sz w:val="22"/>
                <w:szCs w:val="22"/>
              </w:rPr>
              <w:t xml:space="preserve"> Каждая из Сторон обязуется не разглашать конфиденциальную информацию третьим лицам без получения предварительного письменного согласия Стороны, являющейся владельцем конфиденциальной информации.</w:t>
            </w:r>
          </w:p>
          <w:p w:rsidR="00DC7CCD" w:rsidRPr="00996351" w:rsidRDefault="00DC7CCD" w:rsidP="00B84FC6">
            <w:pPr>
              <w:pStyle w:val="a5"/>
              <w:spacing w:before="0" w:after="0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7.2.</w:t>
            </w:r>
            <w:r w:rsidRPr="00996351">
              <w:rPr>
                <w:rStyle w:val="a8"/>
                <w:sz w:val="22"/>
                <w:szCs w:val="22"/>
              </w:rPr>
              <w:t xml:space="preserve"> </w:t>
            </w:r>
            <w:r w:rsidRPr="00996351">
              <w:rPr>
                <w:sz w:val="22"/>
                <w:szCs w:val="22"/>
              </w:rPr>
              <w:t>Стороны обязуются принимать все разумные меры для защиты конфиденциальной информации друг друга от несанкционированного доступа третьих лиц, в том числе:</w:t>
            </w:r>
          </w:p>
          <w:p w:rsidR="00DC7CCD" w:rsidRPr="00996351" w:rsidRDefault="00DC7CCD" w:rsidP="00B84FC6">
            <w:pPr>
              <w:pStyle w:val="a5"/>
              <w:spacing w:before="0" w:after="0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sz w:val="22"/>
                <w:szCs w:val="22"/>
              </w:rPr>
              <w:t>— хранить конфиденциальную информацию исключительно в предназначенных для этого местах, исключающих доступ к ней третьих лиц;</w:t>
            </w:r>
          </w:p>
          <w:p w:rsidR="00DC7CCD" w:rsidRPr="00996351" w:rsidRDefault="00DC7CCD" w:rsidP="00B84FC6">
            <w:pPr>
              <w:pStyle w:val="a5"/>
              <w:spacing w:before="0" w:after="0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sz w:val="22"/>
                <w:szCs w:val="22"/>
              </w:rPr>
              <w:t>— ограничивать доступ к конфиденциальной информации, в том числе для сотрудников, не имеющих служебной необходимости в ознакомлении с данной информацией.</w:t>
            </w:r>
          </w:p>
          <w:p w:rsidR="00DC7CCD" w:rsidRPr="00996351" w:rsidRDefault="00DC7CCD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7.3.</w:t>
            </w:r>
            <w:r w:rsidRPr="00996351">
              <w:rPr>
                <w:rStyle w:val="a8"/>
                <w:sz w:val="22"/>
                <w:szCs w:val="22"/>
              </w:rPr>
              <w:t xml:space="preserve"> </w:t>
            </w:r>
            <w:r w:rsidRPr="00996351">
              <w:rPr>
                <w:sz w:val="22"/>
                <w:szCs w:val="22"/>
              </w:rPr>
              <w:t>Стороны гарантируют полное соблюдение всех условий обработки, хранения и использования полученных персональных данных, согласно ФЗ «О персональных данных» № 152</w:t>
            </w:r>
            <w:r w:rsidRPr="00996351">
              <w:rPr>
                <w:sz w:val="22"/>
                <w:szCs w:val="22"/>
              </w:rPr>
              <w:noBreakHyphen/>
              <w:t>ФЗ от 27.07.2006.</w:t>
            </w:r>
          </w:p>
          <w:p w:rsidR="00DC7CCD" w:rsidRPr="00996351" w:rsidRDefault="00DC7CCD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7.4.</w:t>
            </w:r>
            <w:r w:rsidRPr="00996351">
              <w:rPr>
                <w:rStyle w:val="a8"/>
                <w:sz w:val="22"/>
                <w:szCs w:val="22"/>
              </w:rPr>
              <w:t xml:space="preserve"> </w:t>
            </w:r>
            <w:r w:rsidRPr="00996351">
              <w:rPr>
                <w:sz w:val="22"/>
                <w:szCs w:val="22"/>
              </w:rPr>
              <w:t>Стороны обязаны незамедлительно сообщить друг другу о допущенных ими либо ставшим им известным фактах разглашения или угрозы разглашения, незаконном получении или незаконном использовании конфиденциальной информации третьими лицами.</w:t>
            </w:r>
          </w:p>
          <w:p w:rsidR="00DC7CCD" w:rsidRPr="00996351" w:rsidRDefault="00DC7CCD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7.5.</w:t>
            </w:r>
            <w:r w:rsidRPr="00996351">
              <w:rPr>
                <w:rStyle w:val="a8"/>
                <w:sz w:val="22"/>
                <w:szCs w:val="22"/>
              </w:rPr>
              <w:t xml:space="preserve"> </w:t>
            </w:r>
            <w:r w:rsidRPr="00996351">
              <w:rPr>
                <w:sz w:val="22"/>
                <w:szCs w:val="22"/>
              </w:rPr>
              <w:t xml:space="preserve">Стороны не вправе в одностороннем порядке прекращать охрану конфиденциальной информации, предусмотренной настоящим </w:t>
            </w:r>
            <w:r w:rsidR="005109C4" w:rsidRPr="00996351">
              <w:rPr>
                <w:sz w:val="22"/>
                <w:szCs w:val="22"/>
              </w:rPr>
              <w:t>Контрактом</w:t>
            </w:r>
            <w:r w:rsidRPr="00996351">
              <w:rPr>
                <w:sz w:val="22"/>
                <w:szCs w:val="22"/>
              </w:rPr>
              <w:t>, в том числе в случае своей реорганизации или ликвидации в соответствии с гражданским законодательством.</w:t>
            </w:r>
          </w:p>
          <w:p w:rsidR="00DC7CCD" w:rsidRPr="00996351" w:rsidRDefault="00DC7CCD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7.6.</w:t>
            </w:r>
            <w:r w:rsidRPr="00996351">
              <w:rPr>
                <w:rStyle w:val="a8"/>
                <w:sz w:val="22"/>
                <w:szCs w:val="22"/>
              </w:rPr>
              <w:t xml:space="preserve"> </w:t>
            </w:r>
            <w:r w:rsidRPr="00996351">
              <w:rPr>
                <w:sz w:val="22"/>
                <w:szCs w:val="22"/>
              </w:rPr>
              <w:t xml:space="preserve">Под разглашением конфиденциальной информации в рамках настоящего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Pr="00996351">
              <w:rPr>
                <w:sz w:val="22"/>
                <w:szCs w:val="22"/>
              </w:rPr>
              <w:t xml:space="preserve">а понимается действие или бездействие одной из Сторон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Pr="00996351">
              <w:rPr>
                <w:sz w:val="22"/>
                <w:szCs w:val="22"/>
              </w:rPr>
              <w:t>а,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информации. При этом форма разглашения конфиденциальной информации третьим лицам (устная, письменная, с использованием технических средств и др.) не имеет значения.</w:t>
            </w:r>
          </w:p>
          <w:p w:rsidR="00DC7CCD" w:rsidRPr="00996351" w:rsidRDefault="00DC7CCD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7.7.</w:t>
            </w:r>
            <w:r w:rsidRPr="00996351">
              <w:rPr>
                <w:rStyle w:val="a8"/>
                <w:sz w:val="22"/>
                <w:szCs w:val="22"/>
              </w:rPr>
              <w:t xml:space="preserve"> </w:t>
            </w:r>
            <w:r w:rsidRPr="00996351">
              <w:rPr>
                <w:sz w:val="22"/>
                <w:szCs w:val="22"/>
              </w:rPr>
              <w:t>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порядке, предусмотренных применимым законодательством.</w:t>
            </w:r>
          </w:p>
          <w:p w:rsidR="00DC7CCD" w:rsidRPr="00996351" w:rsidRDefault="00DC7CCD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7.8.</w:t>
            </w:r>
            <w:r w:rsidRPr="00996351">
              <w:rPr>
                <w:rStyle w:val="a8"/>
                <w:sz w:val="22"/>
                <w:szCs w:val="22"/>
              </w:rPr>
              <w:t xml:space="preserve"> </w:t>
            </w:r>
            <w:r w:rsidRPr="00996351">
              <w:rPr>
                <w:sz w:val="22"/>
                <w:szCs w:val="22"/>
              </w:rPr>
              <w:t>В случае раскрытия конфиденциальной информации указанным органам и/или лицам Сторона, раскрывшая конфиденциальную информацию, письменно уведомляет владельца конфиденциальной информации о факте предоставления такой информации, ее содержании и органе, которому предоставлена конфиденциальная информация, не позднее двух рабочих дней с момента раскрытия конфиденциальной информации.</w:t>
            </w:r>
          </w:p>
          <w:p w:rsidR="00DC7CCD" w:rsidRPr="00996351" w:rsidRDefault="00DC7CCD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7.9.</w:t>
            </w:r>
            <w:r w:rsidRPr="00996351">
              <w:rPr>
                <w:rStyle w:val="a8"/>
                <w:sz w:val="22"/>
                <w:szCs w:val="22"/>
              </w:rPr>
              <w:t xml:space="preserve"> </w:t>
            </w:r>
            <w:proofErr w:type="gramStart"/>
            <w:r w:rsidRPr="00996351">
              <w:rPr>
                <w:sz w:val="22"/>
                <w:szCs w:val="22"/>
              </w:rPr>
              <w:t xml:space="preserve">Стороны вправе передавать информацию о факте заключения настоящего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Pr="00996351">
              <w:rPr>
                <w:sz w:val="22"/>
                <w:szCs w:val="22"/>
              </w:rPr>
              <w:t xml:space="preserve">а и о его условиях, за исключением финансовых, а также о сделках и соглашениях, согласно которым заключен настоящий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Pr="00996351">
              <w:rPr>
                <w:sz w:val="22"/>
                <w:szCs w:val="22"/>
              </w:rPr>
              <w:t xml:space="preserve">, партнерам, клиентам и иным лицам при условии подписания с указанными лицами соглашения о конфиденциальности (в качестве отдельного документа или в составе иного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Pr="00996351">
              <w:rPr>
                <w:sz w:val="22"/>
                <w:szCs w:val="22"/>
              </w:rPr>
              <w:t>а), гарантирующего предоставление соответствующими лицами защиты конфиденциальной информации на условиях не</w:t>
            </w:r>
            <w:proofErr w:type="gramEnd"/>
            <w:r w:rsidRPr="00996351">
              <w:rPr>
                <w:sz w:val="22"/>
                <w:szCs w:val="22"/>
              </w:rPr>
              <w:t xml:space="preserve"> </w:t>
            </w:r>
            <w:proofErr w:type="gramStart"/>
            <w:r w:rsidRPr="00996351">
              <w:rPr>
                <w:sz w:val="22"/>
                <w:szCs w:val="22"/>
              </w:rPr>
              <w:t>худших</w:t>
            </w:r>
            <w:proofErr w:type="gramEnd"/>
            <w:r w:rsidRPr="00996351">
              <w:rPr>
                <w:sz w:val="22"/>
                <w:szCs w:val="22"/>
              </w:rPr>
              <w:t xml:space="preserve">, чем содержаться в настоящем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Pr="00996351">
              <w:rPr>
                <w:sz w:val="22"/>
                <w:szCs w:val="22"/>
              </w:rPr>
              <w:t>е.</w:t>
            </w:r>
          </w:p>
          <w:p w:rsidR="00DC7CCD" w:rsidRPr="00996351" w:rsidRDefault="00DC7CCD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7.10.</w:t>
            </w:r>
            <w:r w:rsidRPr="00996351">
              <w:rPr>
                <w:rStyle w:val="a8"/>
                <w:sz w:val="22"/>
                <w:szCs w:val="22"/>
              </w:rPr>
              <w:t xml:space="preserve"> </w:t>
            </w:r>
            <w:r w:rsidRPr="00996351">
              <w:rPr>
                <w:sz w:val="22"/>
                <w:szCs w:val="22"/>
              </w:rPr>
              <w:t>В случае неисполнения Сторонами обязательств, предусмотренных настоящим разделом, Сторона, допустившее такое нарушение, обязуется возместить все причиненные этим убытки, в том числе упущенную выгоду, в течение 5 (пяти) рабочих дней после получения соответствующего письменного требования пострадавшей Стороны.</w:t>
            </w:r>
          </w:p>
          <w:p w:rsidR="00DC7CCD" w:rsidRPr="00996351" w:rsidRDefault="001529EB" w:rsidP="001529EB">
            <w:pPr>
              <w:pStyle w:val="a5"/>
              <w:ind w:left="426" w:right="141"/>
              <w:jc w:val="center"/>
              <w:rPr>
                <w:sz w:val="22"/>
                <w:szCs w:val="22"/>
              </w:rPr>
            </w:pPr>
            <w:r w:rsidRPr="00996351">
              <w:rPr>
                <w:rStyle w:val="a8"/>
                <w:sz w:val="22"/>
                <w:szCs w:val="22"/>
              </w:rPr>
              <w:t>8</w:t>
            </w:r>
            <w:r w:rsidR="00DC7CCD" w:rsidRPr="00996351">
              <w:rPr>
                <w:rStyle w:val="a8"/>
                <w:sz w:val="22"/>
                <w:szCs w:val="22"/>
              </w:rPr>
              <w:t xml:space="preserve">. Действие </w:t>
            </w:r>
            <w:r w:rsidR="005109C4" w:rsidRPr="00996351">
              <w:rPr>
                <w:rStyle w:val="a8"/>
                <w:sz w:val="22"/>
                <w:szCs w:val="22"/>
              </w:rPr>
              <w:t>Контракт</w:t>
            </w:r>
            <w:r w:rsidR="00DC7CCD" w:rsidRPr="00996351">
              <w:rPr>
                <w:rStyle w:val="a8"/>
                <w:sz w:val="22"/>
                <w:szCs w:val="22"/>
              </w:rPr>
              <w:t>а. Иные условия</w:t>
            </w:r>
          </w:p>
          <w:p w:rsidR="00DC7CCD" w:rsidRPr="00996351" w:rsidRDefault="001529EB" w:rsidP="00B84FC6">
            <w:pPr>
              <w:pStyle w:val="a5"/>
              <w:spacing w:before="0" w:after="0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8</w:t>
            </w:r>
            <w:r w:rsidR="00DC7CCD" w:rsidRPr="00996351">
              <w:rPr>
                <w:rStyle w:val="a8"/>
                <w:b w:val="0"/>
                <w:sz w:val="22"/>
                <w:szCs w:val="22"/>
              </w:rPr>
              <w:t>.1.</w:t>
            </w:r>
            <w:r w:rsidR="00DC7CCD" w:rsidRPr="00996351">
              <w:rPr>
                <w:rStyle w:val="a8"/>
                <w:sz w:val="22"/>
                <w:szCs w:val="22"/>
              </w:rPr>
              <w:t xml:space="preserve"> </w:t>
            </w:r>
            <w:r w:rsidR="00832355" w:rsidRPr="00832355">
              <w:rPr>
                <w:sz w:val="22"/>
                <w:szCs w:val="22"/>
              </w:rPr>
              <w:t>Настоящий контра</w:t>
            </w:r>
            <w:proofErr w:type="gramStart"/>
            <w:r w:rsidR="00832355" w:rsidRPr="00832355">
              <w:rPr>
                <w:sz w:val="22"/>
                <w:szCs w:val="22"/>
              </w:rPr>
              <w:t>кт вст</w:t>
            </w:r>
            <w:proofErr w:type="gramEnd"/>
            <w:r w:rsidR="00832355" w:rsidRPr="00832355">
              <w:rPr>
                <w:sz w:val="22"/>
                <w:szCs w:val="22"/>
              </w:rPr>
              <w:t>упает в силу с момента его подписания обеими Сторонами и действует по 31 декабря 202</w:t>
            </w:r>
            <w:r w:rsidR="00B56215" w:rsidRPr="00B56215">
              <w:rPr>
                <w:sz w:val="22"/>
                <w:szCs w:val="22"/>
              </w:rPr>
              <w:t>6</w:t>
            </w:r>
            <w:r w:rsidR="00832355" w:rsidRPr="00832355">
              <w:rPr>
                <w:sz w:val="22"/>
                <w:szCs w:val="22"/>
              </w:rPr>
              <w:t xml:space="preserve"> г. Окончание срока действия контракта не влечет прекращения неисполненных обязательств Сторон по контракту, в том числе гарантийных обязательств </w:t>
            </w:r>
            <w:r w:rsidR="00F74ED5">
              <w:rPr>
                <w:sz w:val="22"/>
                <w:szCs w:val="22"/>
              </w:rPr>
              <w:t>Лицензиата</w:t>
            </w:r>
            <w:r w:rsidR="00832355" w:rsidRPr="00832355">
              <w:rPr>
                <w:sz w:val="22"/>
                <w:szCs w:val="22"/>
              </w:rPr>
              <w:t>.</w:t>
            </w:r>
          </w:p>
          <w:p w:rsidR="00DC7CCD" w:rsidRPr="00996351" w:rsidRDefault="001529EB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8</w:t>
            </w:r>
            <w:r w:rsidR="00DC7CCD" w:rsidRPr="00996351">
              <w:rPr>
                <w:rStyle w:val="a8"/>
                <w:b w:val="0"/>
                <w:sz w:val="22"/>
                <w:szCs w:val="22"/>
              </w:rPr>
              <w:t>.2.</w:t>
            </w:r>
            <w:r w:rsidR="00DC7CCD" w:rsidRPr="00996351">
              <w:rPr>
                <w:rStyle w:val="a8"/>
                <w:sz w:val="22"/>
                <w:szCs w:val="22"/>
              </w:rPr>
              <w:t xml:space="preserve"> </w:t>
            </w:r>
            <w:r w:rsidR="00DC7CCD" w:rsidRPr="00996351">
              <w:rPr>
                <w:sz w:val="22"/>
                <w:szCs w:val="22"/>
              </w:rPr>
              <w:t xml:space="preserve">Настоящий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="00DC7CCD" w:rsidRPr="00996351">
              <w:rPr>
                <w:sz w:val="22"/>
                <w:szCs w:val="22"/>
              </w:rPr>
              <w:t xml:space="preserve"> составлен в двух экземплярах, имеющих одинаковую юридическую силу, по одному экземпляру для каждой из Сторон.</w:t>
            </w:r>
          </w:p>
          <w:p w:rsidR="00DC7CCD" w:rsidRPr="00996351" w:rsidRDefault="001529EB" w:rsidP="00B84FC6">
            <w:pPr>
              <w:pStyle w:val="a5"/>
              <w:spacing w:before="0" w:after="0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8</w:t>
            </w:r>
            <w:r w:rsidR="00DC7CCD" w:rsidRPr="00996351">
              <w:rPr>
                <w:rStyle w:val="a8"/>
                <w:b w:val="0"/>
                <w:sz w:val="22"/>
                <w:szCs w:val="22"/>
              </w:rPr>
              <w:t>.3.</w:t>
            </w:r>
            <w:r w:rsidR="00DC7CCD" w:rsidRPr="00996351">
              <w:rPr>
                <w:rStyle w:val="a8"/>
                <w:sz w:val="22"/>
                <w:szCs w:val="22"/>
              </w:rPr>
              <w:t xml:space="preserve"> </w:t>
            </w:r>
            <w:r w:rsidR="00DC7CCD" w:rsidRPr="00996351">
              <w:rPr>
                <w:sz w:val="22"/>
                <w:szCs w:val="22"/>
              </w:rPr>
              <w:t xml:space="preserve">Ни одна из сторон не вправе передавать третьим лицам права и обязательства по настоящему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="00DC7CCD" w:rsidRPr="00996351">
              <w:rPr>
                <w:sz w:val="22"/>
                <w:szCs w:val="22"/>
              </w:rPr>
              <w:t>у без письменного согласия другой Стороны.</w:t>
            </w:r>
          </w:p>
          <w:p w:rsidR="00DC7CCD" w:rsidRPr="00996351" w:rsidRDefault="001529EB" w:rsidP="00B84FC6">
            <w:pPr>
              <w:pStyle w:val="a5"/>
              <w:spacing w:before="0" w:after="0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8</w:t>
            </w:r>
            <w:r w:rsidR="00DC7CCD" w:rsidRPr="00996351">
              <w:rPr>
                <w:rStyle w:val="a8"/>
                <w:b w:val="0"/>
                <w:sz w:val="22"/>
                <w:szCs w:val="22"/>
              </w:rPr>
              <w:t>.4.</w:t>
            </w:r>
            <w:r w:rsidR="00DC7CCD" w:rsidRPr="00996351">
              <w:rPr>
                <w:rStyle w:val="a8"/>
                <w:sz w:val="22"/>
                <w:szCs w:val="22"/>
              </w:rPr>
              <w:t xml:space="preserve"> </w:t>
            </w:r>
            <w:r w:rsidR="00DC7CCD" w:rsidRPr="00996351">
              <w:rPr>
                <w:sz w:val="22"/>
                <w:szCs w:val="22"/>
              </w:rPr>
              <w:t xml:space="preserve">Стороны соглашаются, что Акты приема-передачи прав, содержащие перечни программ для ЭВМ, для которых передается право использования, в том случае, если указанные перечни соответствуют Спецификации к настоящему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="00DC7CCD" w:rsidRPr="00996351">
              <w:rPr>
                <w:sz w:val="22"/>
                <w:szCs w:val="22"/>
              </w:rPr>
              <w:t xml:space="preserve">у, подписываются во исполнение настоящего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="00DC7CCD" w:rsidRPr="00996351">
              <w:rPr>
                <w:sz w:val="22"/>
                <w:szCs w:val="22"/>
              </w:rPr>
              <w:t xml:space="preserve">а и являются его неотъемлемой частью, даже при отсутствии в указанных документах ссылки на настоящий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="00DC7CCD" w:rsidRPr="00996351">
              <w:rPr>
                <w:sz w:val="22"/>
                <w:szCs w:val="22"/>
              </w:rPr>
              <w:t>.</w:t>
            </w:r>
          </w:p>
          <w:p w:rsidR="00DC7CCD" w:rsidRPr="00996351" w:rsidRDefault="001529EB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8</w:t>
            </w:r>
            <w:r w:rsidR="00DC7CCD" w:rsidRPr="00996351">
              <w:rPr>
                <w:rStyle w:val="a8"/>
                <w:b w:val="0"/>
                <w:sz w:val="22"/>
                <w:szCs w:val="22"/>
              </w:rPr>
              <w:t>.5.</w:t>
            </w:r>
            <w:r w:rsidR="00DC7CCD" w:rsidRPr="00996351">
              <w:rPr>
                <w:rStyle w:val="a8"/>
                <w:sz w:val="22"/>
                <w:szCs w:val="22"/>
              </w:rPr>
              <w:t xml:space="preserve"> </w:t>
            </w:r>
            <w:proofErr w:type="gramStart"/>
            <w:r w:rsidR="00DC7CCD" w:rsidRPr="00996351">
              <w:rPr>
                <w:sz w:val="22"/>
                <w:szCs w:val="22"/>
              </w:rPr>
              <w:t xml:space="preserve">В случае отсутствия на рынке, предусмотренных Спецификацией программ для ЭВМ, связанного, в том числе, с прекращением Правообладателем распространения соответствующих программ, их модификацией или модернизацией, Лицензиат, по согласованию с Сублицензиатом, имеет право в части исполнить настоящий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="00DC7CCD" w:rsidRPr="00996351">
              <w:rPr>
                <w:sz w:val="22"/>
                <w:szCs w:val="22"/>
              </w:rPr>
              <w:t xml:space="preserve"> в отношении аналогичных программ для ЭВМ либо не исполнять в соответствующей части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="00DC7CCD" w:rsidRPr="00996351">
              <w:rPr>
                <w:sz w:val="22"/>
                <w:szCs w:val="22"/>
              </w:rPr>
              <w:t xml:space="preserve"> и осуществить возврат соответствующей суммы денежных средств Сублицензиату.</w:t>
            </w:r>
            <w:proofErr w:type="gramEnd"/>
          </w:p>
          <w:p w:rsidR="00DC7CCD" w:rsidRPr="00996351" w:rsidRDefault="001529EB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8</w:t>
            </w:r>
            <w:r w:rsidR="00DC7CCD" w:rsidRPr="00996351">
              <w:rPr>
                <w:rStyle w:val="a8"/>
                <w:b w:val="0"/>
                <w:sz w:val="22"/>
                <w:szCs w:val="22"/>
              </w:rPr>
              <w:t>.6.</w:t>
            </w:r>
            <w:r w:rsidR="00DC7CCD" w:rsidRPr="00996351">
              <w:rPr>
                <w:rStyle w:val="a8"/>
                <w:sz w:val="22"/>
                <w:szCs w:val="22"/>
              </w:rPr>
              <w:t xml:space="preserve"> </w:t>
            </w:r>
            <w:r w:rsidR="00DC7CCD" w:rsidRPr="00996351">
              <w:rPr>
                <w:sz w:val="22"/>
                <w:szCs w:val="22"/>
              </w:rPr>
              <w:t xml:space="preserve">В случае подписания Сторонами дополнительных спецификаций к настоящему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="00DC7CCD" w:rsidRPr="00996351">
              <w:rPr>
                <w:sz w:val="22"/>
                <w:szCs w:val="22"/>
              </w:rPr>
              <w:t xml:space="preserve">у, на указанные спецификации распространяются все применимые условия настоящего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="00DC7CCD" w:rsidRPr="00996351">
              <w:rPr>
                <w:sz w:val="22"/>
                <w:szCs w:val="22"/>
              </w:rPr>
              <w:t>а.</w:t>
            </w:r>
          </w:p>
          <w:p w:rsidR="00DC7CCD" w:rsidRPr="00996351" w:rsidRDefault="001529EB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8</w:t>
            </w:r>
            <w:r w:rsidR="00DC7CCD" w:rsidRPr="00996351">
              <w:rPr>
                <w:rStyle w:val="a8"/>
                <w:b w:val="0"/>
                <w:sz w:val="22"/>
                <w:szCs w:val="22"/>
              </w:rPr>
              <w:t>.7.</w:t>
            </w:r>
            <w:r w:rsidR="00DC7CCD" w:rsidRPr="00996351">
              <w:rPr>
                <w:rStyle w:val="a8"/>
                <w:sz w:val="22"/>
                <w:szCs w:val="22"/>
              </w:rPr>
              <w:t xml:space="preserve"> </w:t>
            </w:r>
            <w:r w:rsidR="00DC7CCD" w:rsidRPr="00996351">
              <w:rPr>
                <w:sz w:val="22"/>
                <w:szCs w:val="22"/>
              </w:rPr>
              <w:t xml:space="preserve">Вся переписка и переговоры, ранее имевшие место между Сторонами и относящиеся к предмету настоящего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="00DC7CCD" w:rsidRPr="00996351">
              <w:rPr>
                <w:sz w:val="22"/>
                <w:szCs w:val="22"/>
              </w:rPr>
              <w:t xml:space="preserve">а, после вступления настоящего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="00DC7CCD" w:rsidRPr="00996351">
              <w:rPr>
                <w:sz w:val="22"/>
                <w:szCs w:val="22"/>
              </w:rPr>
              <w:t>а в силу теряют силу.</w:t>
            </w:r>
          </w:p>
          <w:p w:rsidR="00DC7CCD" w:rsidRPr="00996351" w:rsidRDefault="001529EB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8</w:t>
            </w:r>
            <w:r w:rsidR="00DC7CCD" w:rsidRPr="00996351">
              <w:rPr>
                <w:rStyle w:val="a8"/>
                <w:b w:val="0"/>
                <w:sz w:val="22"/>
                <w:szCs w:val="22"/>
              </w:rPr>
              <w:t>.8.</w:t>
            </w:r>
            <w:r w:rsidR="00DC7CCD" w:rsidRPr="00996351">
              <w:rPr>
                <w:rStyle w:val="a8"/>
                <w:sz w:val="22"/>
                <w:szCs w:val="22"/>
              </w:rPr>
              <w:t xml:space="preserve"> </w:t>
            </w:r>
            <w:proofErr w:type="gramStart"/>
            <w:r w:rsidR="00DC7CCD" w:rsidRPr="00996351">
              <w:rPr>
                <w:sz w:val="22"/>
                <w:szCs w:val="22"/>
              </w:rPr>
              <w:t xml:space="preserve">При исполнении своих обязательств по настоящему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="00DC7CCD" w:rsidRPr="00996351">
              <w:rPr>
                <w:sz w:val="22"/>
                <w:szCs w:val="22"/>
              </w:rPr>
              <w:t>у, Стороны (в том числе работники Сторон) не выплачивают, не предлагают выплатить и не разрешают выплату каких-либо денежных средств или предоставление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      </w:r>
            <w:proofErr w:type="gramEnd"/>
          </w:p>
          <w:p w:rsidR="00DC7CCD" w:rsidRPr="00996351" w:rsidRDefault="001529EB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8</w:t>
            </w:r>
            <w:r w:rsidR="00DC7CCD" w:rsidRPr="00996351">
              <w:rPr>
                <w:rStyle w:val="a8"/>
                <w:b w:val="0"/>
                <w:sz w:val="22"/>
                <w:szCs w:val="22"/>
              </w:rPr>
              <w:t>.9.</w:t>
            </w:r>
            <w:r w:rsidR="00DC7CCD" w:rsidRPr="00996351">
              <w:rPr>
                <w:rStyle w:val="a8"/>
                <w:sz w:val="22"/>
                <w:szCs w:val="22"/>
              </w:rPr>
              <w:t xml:space="preserve"> </w:t>
            </w:r>
            <w:r w:rsidR="00DC7CCD" w:rsidRPr="00996351">
              <w:rPr>
                <w:sz w:val="22"/>
                <w:szCs w:val="22"/>
              </w:rPr>
              <w:t xml:space="preserve">При исполнении своих обязательств по настоящему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="00DC7CCD" w:rsidRPr="00996351">
              <w:rPr>
                <w:sz w:val="22"/>
                <w:szCs w:val="22"/>
              </w:rPr>
              <w:t xml:space="preserve">у, Стороны (в том числе работники Сторон) не осуществляют действия, квалифицируемые применимым для целей настоящего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="00DC7CCD" w:rsidRPr="00996351">
              <w:rPr>
                <w:sz w:val="22"/>
                <w:szCs w:val="22"/>
              </w:rPr>
              <w:t>а законодательством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      </w:r>
          </w:p>
          <w:p w:rsidR="00DC7CCD" w:rsidRPr="00996351" w:rsidRDefault="001529EB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8</w:t>
            </w:r>
            <w:r w:rsidR="00DC7CCD" w:rsidRPr="00996351">
              <w:rPr>
                <w:rStyle w:val="a8"/>
                <w:b w:val="0"/>
                <w:sz w:val="22"/>
                <w:szCs w:val="22"/>
              </w:rPr>
              <w:t>.1</w:t>
            </w:r>
            <w:r w:rsidRPr="00996351">
              <w:rPr>
                <w:rStyle w:val="a8"/>
                <w:b w:val="0"/>
                <w:sz w:val="22"/>
                <w:szCs w:val="22"/>
              </w:rPr>
              <w:t>0</w:t>
            </w:r>
            <w:r w:rsidR="00DC7CCD" w:rsidRPr="00996351">
              <w:rPr>
                <w:rStyle w:val="a8"/>
                <w:b w:val="0"/>
                <w:sz w:val="22"/>
                <w:szCs w:val="22"/>
              </w:rPr>
              <w:t>.</w:t>
            </w:r>
            <w:r w:rsidR="00DC7CCD" w:rsidRPr="00996351">
              <w:rPr>
                <w:rStyle w:val="a8"/>
                <w:sz w:val="22"/>
                <w:szCs w:val="22"/>
              </w:rPr>
              <w:t xml:space="preserve"> </w:t>
            </w:r>
            <w:r w:rsidR="00DC7CCD" w:rsidRPr="00996351">
              <w:rPr>
                <w:sz w:val="22"/>
                <w:szCs w:val="22"/>
              </w:rPr>
              <w:t xml:space="preserve">В случае возникновения у Стороны подозрений, что произошло или может произойти нарушение антикоррупционных условий настоящего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="00DC7CCD" w:rsidRPr="00996351">
              <w:rPr>
                <w:sz w:val="22"/>
                <w:szCs w:val="22"/>
              </w:rPr>
              <w:t xml:space="preserve">а, предусмотренных настоящим разделом, соответствующая Сторона обязуется уведомить другую Сторону в письменной форме. В письменном уведомлении соответствующая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антикоррупционных условий настоящего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="00DC7CCD" w:rsidRPr="00996351">
              <w:rPr>
                <w:sz w:val="22"/>
                <w:szCs w:val="22"/>
              </w:rPr>
              <w:t>а, предусмотренных настоящим разделом.</w:t>
            </w:r>
          </w:p>
          <w:p w:rsidR="00DC7CCD" w:rsidRPr="00996351" w:rsidRDefault="001529EB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8</w:t>
            </w:r>
            <w:r w:rsidR="00DC7CCD" w:rsidRPr="00996351">
              <w:rPr>
                <w:rStyle w:val="a8"/>
                <w:b w:val="0"/>
                <w:sz w:val="22"/>
                <w:szCs w:val="22"/>
              </w:rPr>
              <w:t>.1</w:t>
            </w:r>
            <w:r w:rsidRPr="00996351">
              <w:rPr>
                <w:rStyle w:val="a8"/>
                <w:b w:val="0"/>
                <w:sz w:val="22"/>
                <w:szCs w:val="22"/>
              </w:rPr>
              <w:t>1</w:t>
            </w:r>
            <w:r w:rsidR="00DC7CCD" w:rsidRPr="00996351">
              <w:rPr>
                <w:rStyle w:val="a8"/>
                <w:b w:val="0"/>
                <w:sz w:val="22"/>
                <w:szCs w:val="22"/>
              </w:rPr>
              <w:t>.</w:t>
            </w:r>
            <w:r w:rsidR="00DC7CCD" w:rsidRPr="00996351">
              <w:rPr>
                <w:rStyle w:val="a8"/>
                <w:sz w:val="22"/>
                <w:szCs w:val="22"/>
              </w:rPr>
              <w:t xml:space="preserve"> </w:t>
            </w:r>
            <w:r w:rsidR="00DC7CCD" w:rsidRPr="00996351">
              <w:rPr>
                <w:sz w:val="22"/>
                <w:szCs w:val="22"/>
              </w:rPr>
              <w:t>Лицензиат обязуется предоставлять Сублицензиату информацию о вопросах функционирования и структуры, а также дополнительных услугах и компетенциях Поставщика.</w:t>
            </w:r>
          </w:p>
          <w:p w:rsidR="00DC7CCD" w:rsidRPr="00996351" w:rsidRDefault="001529EB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8</w:t>
            </w:r>
            <w:r w:rsidR="00DC7CCD" w:rsidRPr="00996351">
              <w:rPr>
                <w:rStyle w:val="a8"/>
                <w:b w:val="0"/>
                <w:sz w:val="22"/>
                <w:szCs w:val="22"/>
              </w:rPr>
              <w:t>.1</w:t>
            </w:r>
            <w:r w:rsidRPr="00996351">
              <w:rPr>
                <w:rStyle w:val="a8"/>
                <w:b w:val="0"/>
                <w:sz w:val="22"/>
                <w:szCs w:val="22"/>
              </w:rPr>
              <w:t>2</w:t>
            </w:r>
            <w:r w:rsidR="00DC7CCD" w:rsidRPr="00996351">
              <w:rPr>
                <w:rStyle w:val="a8"/>
                <w:b w:val="0"/>
                <w:sz w:val="22"/>
                <w:szCs w:val="22"/>
              </w:rPr>
              <w:t>.</w:t>
            </w:r>
            <w:r w:rsidR="00DC7CCD" w:rsidRPr="00996351">
              <w:rPr>
                <w:rStyle w:val="a8"/>
                <w:sz w:val="22"/>
                <w:szCs w:val="22"/>
              </w:rPr>
              <w:t xml:space="preserve"> </w:t>
            </w:r>
            <w:r w:rsidR="00DC7CCD" w:rsidRPr="00996351">
              <w:rPr>
                <w:sz w:val="22"/>
                <w:szCs w:val="22"/>
              </w:rPr>
              <w:t xml:space="preserve">Все изменения и дополнения к настоящему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="00DC7CCD" w:rsidRPr="00996351">
              <w:rPr>
                <w:sz w:val="22"/>
                <w:szCs w:val="22"/>
              </w:rPr>
              <w:t>у имеют силу</w:t>
            </w:r>
            <w:r w:rsidRPr="00996351">
              <w:rPr>
                <w:sz w:val="22"/>
                <w:szCs w:val="22"/>
              </w:rPr>
              <w:t>,</w:t>
            </w:r>
            <w:r w:rsidR="00DC7CCD" w:rsidRPr="00996351">
              <w:rPr>
                <w:sz w:val="22"/>
                <w:szCs w:val="22"/>
              </w:rPr>
              <w:t xml:space="preserve"> только если они совершены в письменной форме и подписаны надлежаще уполномоченными представителями Сторон.</w:t>
            </w:r>
          </w:p>
          <w:p w:rsidR="00DC7CCD" w:rsidRPr="00996351" w:rsidRDefault="001529EB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8</w:t>
            </w:r>
            <w:r w:rsidR="00DC7CCD" w:rsidRPr="00996351">
              <w:rPr>
                <w:rStyle w:val="a8"/>
                <w:b w:val="0"/>
                <w:sz w:val="22"/>
                <w:szCs w:val="22"/>
              </w:rPr>
              <w:t>.1</w:t>
            </w:r>
            <w:r w:rsidRPr="00996351">
              <w:rPr>
                <w:rStyle w:val="a8"/>
                <w:b w:val="0"/>
                <w:sz w:val="22"/>
                <w:szCs w:val="22"/>
              </w:rPr>
              <w:t>3</w:t>
            </w:r>
            <w:r w:rsidR="00DC7CCD" w:rsidRPr="00996351">
              <w:rPr>
                <w:rStyle w:val="a8"/>
                <w:b w:val="0"/>
                <w:sz w:val="22"/>
                <w:szCs w:val="22"/>
              </w:rPr>
              <w:t>.</w:t>
            </w:r>
            <w:r w:rsidR="00DC7CCD" w:rsidRPr="00996351">
              <w:rPr>
                <w:rStyle w:val="a8"/>
                <w:sz w:val="22"/>
                <w:szCs w:val="22"/>
              </w:rPr>
              <w:t xml:space="preserve"> </w:t>
            </w:r>
            <w:r w:rsidR="00DC7CCD" w:rsidRPr="00996351">
              <w:rPr>
                <w:sz w:val="22"/>
                <w:szCs w:val="22"/>
              </w:rPr>
              <w:t xml:space="preserve">Стороны имеют право на расторжение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="00DC7CCD" w:rsidRPr="00996351">
              <w:rPr>
                <w:sz w:val="22"/>
                <w:szCs w:val="22"/>
              </w:rPr>
              <w:t>а по следующим обстоятельствам:</w:t>
            </w:r>
          </w:p>
          <w:p w:rsidR="00DC7CCD" w:rsidRPr="00996351" w:rsidRDefault="00DC7CCD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sz w:val="22"/>
                <w:szCs w:val="22"/>
              </w:rPr>
              <w:t xml:space="preserve">— в случае просрочки другой Стороной срока исполнения своего обязательства более чем на </w:t>
            </w:r>
            <w:r w:rsidR="004D51B1" w:rsidRPr="00996351">
              <w:rPr>
                <w:sz w:val="22"/>
                <w:szCs w:val="22"/>
              </w:rPr>
              <w:t>5</w:t>
            </w:r>
            <w:r w:rsidRPr="00996351">
              <w:rPr>
                <w:sz w:val="22"/>
                <w:szCs w:val="22"/>
              </w:rPr>
              <w:t>0 (</w:t>
            </w:r>
            <w:r w:rsidR="004D51B1" w:rsidRPr="00996351">
              <w:rPr>
                <w:sz w:val="22"/>
                <w:szCs w:val="22"/>
              </w:rPr>
              <w:t>пять</w:t>
            </w:r>
            <w:r w:rsidRPr="00996351">
              <w:rPr>
                <w:sz w:val="22"/>
                <w:szCs w:val="22"/>
              </w:rPr>
              <w:t>десят) календарных дней;</w:t>
            </w:r>
          </w:p>
          <w:p w:rsidR="00DC7CCD" w:rsidRPr="00996351" w:rsidRDefault="00DC7CCD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sz w:val="22"/>
                <w:szCs w:val="22"/>
              </w:rPr>
              <w:t>— в случае прекращения хозяйственной деятельности другой Стороной, ее ликвидации или банкротства.</w:t>
            </w:r>
          </w:p>
          <w:p w:rsidR="00DC7CCD" w:rsidRPr="00996351" w:rsidRDefault="001529EB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8</w:t>
            </w:r>
            <w:r w:rsidR="00DC7CCD" w:rsidRPr="00996351">
              <w:rPr>
                <w:rStyle w:val="a8"/>
                <w:b w:val="0"/>
                <w:sz w:val="22"/>
                <w:szCs w:val="22"/>
              </w:rPr>
              <w:t>.1</w:t>
            </w:r>
            <w:r w:rsidRPr="00996351">
              <w:rPr>
                <w:rStyle w:val="a8"/>
                <w:b w:val="0"/>
                <w:sz w:val="22"/>
                <w:szCs w:val="22"/>
              </w:rPr>
              <w:t>4</w:t>
            </w:r>
            <w:r w:rsidR="00DC7CCD" w:rsidRPr="00996351">
              <w:rPr>
                <w:rStyle w:val="a8"/>
                <w:b w:val="0"/>
                <w:sz w:val="22"/>
                <w:szCs w:val="22"/>
              </w:rPr>
              <w:t>.</w:t>
            </w:r>
            <w:r w:rsidR="00DC7CCD" w:rsidRPr="00996351">
              <w:rPr>
                <w:rStyle w:val="a8"/>
                <w:sz w:val="22"/>
                <w:szCs w:val="22"/>
              </w:rPr>
              <w:t xml:space="preserve"> </w:t>
            </w:r>
            <w:r w:rsidR="00DC7CCD" w:rsidRPr="00996351">
              <w:rPr>
                <w:sz w:val="22"/>
                <w:szCs w:val="22"/>
              </w:rPr>
              <w:t xml:space="preserve">Под рабочими днями в целях исполнения Сторонами обязательств по настоящему </w:t>
            </w:r>
            <w:r w:rsidR="005109C4" w:rsidRPr="00996351">
              <w:rPr>
                <w:sz w:val="22"/>
                <w:szCs w:val="22"/>
              </w:rPr>
              <w:t>Контракт</w:t>
            </w:r>
            <w:r w:rsidR="00DC7CCD" w:rsidRPr="00996351">
              <w:rPr>
                <w:sz w:val="22"/>
                <w:szCs w:val="22"/>
              </w:rPr>
              <w:t>у понимаются рабочие дни исходя из пятидневной рабочей недели (все дни недели, кроме субботы и воскресенья), не являющиеся праздничными нерабочими днями в соответствии с действующим законодательством Российской Федерации.</w:t>
            </w:r>
          </w:p>
          <w:p w:rsidR="00DC7CCD" w:rsidRDefault="001529EB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 w:rsidRPr="00996351">
              <w:rPr>
                <w:rStyle w:val="a8"/>
                <w:b w:val="0"/>
                <w:sz w:val="22"/>
                <w:szCs w:val="22"/>
              </w:rPr>
              <w:t>8</w:t>
            </w:r>
            <w:r w:rsidR="00DC7CCD" w:rsidRPr="00996351">
              <w:rPr>
                <w:rStyle w:val="a8"/>
                <w:b w:val="0"/>
                <w:sz w:val="22"/>
                <w:szCs w:val="22"/>
              </w:rPr>
              <w:t>.1</w:t>
            </w:r>
            <w:r w:rsidRPr="00996351">
              <w:rPr>
                <w:rStyle w:val="a8"/>
                <w:b w:val="0"/>
                <w:sz w:val="22"/>
                <w:szCs w:val="22"/>
              </w:rPr>
              <w:t>5</w:t>
            </w:r>
            <w:r w:rsidR="00DC7CCD" w:rsidRPr="00996351">
              <w:rPr>
                <w:rStyle w:val="a8"/>
                <w:b w:val="0"/>
                <w:sz w:val="22"/>
                <w:szCs w:val="22"/>
              </w:rPr>
              <w:t>.</w:t>
            </w:r>
            <w:r w:rsidR="00DC7CCD" w:rsidRPr="00996351">
              <w:rPr>
                <w:rStyle w:val="a8"/>
                <w:sz w:val="22"/>
                <w:szCs w:val="22"/>
              </w:rPr>
              <w:t xml:space="preserve"> </w:t>
            </w:r>
            <w:r w:rsidR="00DC7CCD" w:rsidRPr="00996351">
              <w:rPr>
                <w:sz w:val="22"/>
                <w:szCs w:val="22"/>
              </w:rPr>
              <w:t>В случае изменения адресов и/или расчётных реквизитов Сторон, Сторона, чьи реквизиты изменились, обязана уведомить об этом другую Сторону в течение 5 (пят</w:t>
            </w:r>
            <w:r w:rsidRPr="00996351">
              <w:rPr>
                <w:sz w:val="22"/>
                <w:szCs w:val="22"/>
              </w:rPr>
              <w:t>и</w:t>
            </w:r>
            <w:r w:rsidR="00DC7CCD" w:rsidRPr="00996351">
              <w:rPr>
                <w:sz w:val="22"/>
                <w:szCs w:val="22"/>
              </w:rPr>
              <w:t>) рабочих дней с момента вступления в силу таких изменений. При этом заключения между Сторонами какого-либо дополнительного соглашения не требуется.</w:t>
            </w:r>
          </w:p>
          <w:p w:rsidR="00C72766" w:rsidRPr="00996351" w:rsidRDefault="00F90056" w:rsidP="00C7276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8.16. Настоящим Контрактом предусматривается </w:t>
            </w:r>
            <w:r w:rsidR="00C72766">
              <w:rPr>
                <w:sz w:val="22"/>
                <w:szCs w:val="22"/>
              </w:rPr>
              <w:t>в</w:t>
            </w:r>
            <w:r w:rsidR="00C72766" w:rsidRPr="00C72766">
              <w:rPr>
                <w:sz w:val="22"/>
                <w:szCs w:val="22"/>
              </w:rPr>
              <w:t>ыставление, направление, получение, подписание и</w:t>
            </w:r>
            <w:r w:rsidR="00C72766">
              <w:rPr>
                <w:sz w:val="22"/>
                <w:szCs w:val="22"/>
              </w:rPr>
              <w:t xml:space="preserve"> </w:t>
            </w:r>
            <w:r w:rsidR="00C72766" w:rsidRPr="00C72766">
              <w:rPr>
                <w:sz w:val="22"/>
                <w:szCs w:val="22"/>
              </w:rPr>
              <w:t>обмен документами в электронном виде с использованием усиленной квалифицированной</w:t>
            </w:r>
            <w:r w:rsidR="00C72766">
              <w:rPr>
                <w:sz w:val="22"/>
                <w:szCs w:val="22"/>
              </w:rPr>
              <w:t xml:space="preserve"> </w:t>
            </w:r>
            <w:r w:rsidR="00C72766" w:rsidRPr="00C72766">
              <w:rPr>
                <w:sz w:val="22"/>
                <w:szCs w:val="22"/>
              </w:rPr>
              <w:t>электронной подписи (далее – УКЭП) посредством электронного документооборота (далее – ЭДО) в</w:t>
            </w:r>
            <w:r w:rsidR="00C72766">
              <w:rPr>
                <w:sz w:val="22"/>
                <w:szCs w:val="22"/>
              </w:rPr>
              <w:t xml:space="preserve"> </w:t>
            </w:r>
            <w:r w:rsidR="00C72766" w:rsidRPr="00C72766">
              <w:rPr>
                <w:sz w:val="22"/>
                <w:szCs w:val="22"/>
              </w:rPr>
              <w:t>системе электронного документооборота. Стороны признают, что Отчетные документы, подписанные</w:t>
            </w:r>
            <w:r w:rsidR="00C72766">
              <w:rPr>
                <w:sz w:val="22"/>
                <w:szCs w:val="22"/>
              </w:rPr>
              <w:t xml:space="preserve"> </w:t>
            </w:r>
            <w:r w:rsidR="00C72766" w:rsidRPr="00C72766">
              <w:rPr>
                <w:sz w:val="22"/>
                <w:szCs w:val="22"/>
              </w:rPr>
              <w:t>УКЭП, являются надлежаще оформленными электронными первичными документами и приравниваются</w:t>
            </w:r>
            <w:r w:rsidR="00C72766">
              <w:rPr>
                <w:sz w:val="22"/>
                <w:szCs w:val="22"/>
              </w:rPr>
              <w:t xml:space="preserve"> </w:t>
            </w:r>
            <w:r w:rsidR="00C72766" w:rsidRPr="00C72766">
              <w:rPr>
                <w:sz w:val="22"/>
                <w:szCs w:val="22"/>
              </w:rPr>
              <w:t>к первичным документам бухгалтерского учета, подписанными уполномоченными лицами Сторон на</w:t>
            </w:r>
            <w:r w:rsidR="00C72766">
              <w:rPr>
                <w:sz w:val="22"/>
                <w:szCs w:val="22"/>
              </w:rPr>
              <w:t xml:space="preserve"> </w:t>
            </w:r>
            <w:r w:rsidR="00C72766" w:rsidRPr="00C72766">
              <w:rPr>
                <w:sz w:val="22"/>
                <w:szCs w:val="22"/>
              </w:rPr>
              <w:t>бумажном носителе.</w:t>
            </w:r>
          </w:p>
          <w:p w:rsidR="00F90056" w:rsidRDefault="00F90056" w:rsidP="00B84FC6">
            <w:pPr>
              <w:pStyle w:val="a5"/>
              <w:ind w:left="426" w:right="141"/>
              <w:jc w:val="both"/>
              <w:rPr>
                <w:sz w:val="22"/>
                <w:szCs w:val="22"/>
              </w:rPr>
            </w:pPr>
          </w:p>
          <w:p w:rsidR="00DC7CCD" w:rsidRPr="00996351" w:rsidRDefault="001529EB" w:rsidP="001529EB">
            <w:pPr>
              <w:pStyle w:val="a5"/>
              <w:ind w:left="426" w:right="141"/>
              <w:jc w:val="center"/>
              <w:rPr>
                <w:sz w:val="22"/>
                <w:szCs w:val="22"/>
              </w:rPr>
            </w:pPr>
            <w:r w:rsidRPr="00996351">
              <w:rPr>
                <w:rStyle w:val="a8"/>
                <w:sz w:val="22"/>
                <w:szCs w:val="22"/>
              </w:rPr>
              <w:t>9</w:t>
            </w:r>
            <w:r w:rsidR="00DC7CCD" w:rsidRPr="00996351">
              <w:rPr>
                <w:rStyle w:val="a8"/>
                <w:sz w:val="22"/>
                <w:szCs w:val="22"/>
              </w:rPr>
              <w:t>. Реквизиты Сторон</w:t>
            </w:r>
          </w:p>
          <w:tbl>
            <w:tblPr>
              <w:tblW w:w="1057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  <w:gridCol w:w="5925"/>
            </w:tblGrid>
            <w:tr w:rsidR="00DC7CCD" w:rsidRPr="00996351" w:rsidTr="00610AF2">
              <w:trPr>
                <w:tblCellSpacing w:w="0" w:type="dxa"/>
              </w:trPr>
              <w:tc>
                <w:tcPr>
                  <w:tcW w:w="4650" w:type="dxa"/>
                  <w:hideMark/>
                </w:tcPr>
                <w:p w:rsidR="00DC7CCD" w:rsidRPr="00996351" w:rsidRDefault="00DC7CCD" w:rsidP="00B84FC6">
                  <w:pPr>
                    <w:pStyle w:val="a5"/>
                    <w:ind w:left="426" w:right="141"/>
                    <w:jc w:val="center"/>
                    <w:rPr>
                      <w:sz w:val="22"/>
                      <w:szCs w:val="22"/>
                    </w:rPr>
                  </w:pPr>
                  <w:r w:rsidRPr="00996351">
                    <w:rPr>
                      <w:rStyle w:val="a8"/>
                      <w:sz w:val="22"/>
                      <w:szCs w:val="22"/>
                    </w:rPr>
                    <w:t>Лицензиат:</w:t>
                  </w:r>
                </w:p>
                <w:p w:rsidR="00031687" w:rsidRPr="00996351" w:rsidRDefault="00031687" w:rsidP="00B84FC6">
                  <w:pPr>
                    <w:spacing w:after="240"/>
                    <w:ind w:left="426" w:right="141"/>
                    <w:rPr>
                      <w:rStyle w:val="a8"/>
                      <w:sz w:val="22"/>
                      <w:szCs w:val="22"/>
                    </w:rPr>
                  </w:pPr>
                </w:p>
                <w:p w:rsidR="001529EB" w:rsidRPr="00996351" w:rsidRDefault="001529EB" w:rsidP="00B84FC6">
                  <w:pPr>
                    <w:spacing w:after="240"/>
                    <w:ind w:left="426" w:right="141"/>
                    <w:rPr>
                      <w:sz w:val="22"/>
                      <w:szCs w:val="22"/>
                    </w:rPr>
                  </w:pPr>
                </w:p>
                <w:p w:rsidR="001529EB" w:rsidRPr="00996351" w:rsidRDefault="001529EB" w:rsidP="001529EB">
                  <w:pPr>
                    <w:rPr>
                      <w:sz w:val="22"/>
                      <w:szCs w:val="22"/>
                    </w:rPr>
                  </w:pPr>
                </w:p>
                <w:p w:rsidR="001529EB" w:rsidRPr="00996351" w:rsidRDefault="001529EB" w:rsidP="001529EB">
                  <w:pPr>
                    <w:rPr>
                      <w:sz w:val="22"/>
                      <w:szCs w:val="22"/>
                    </w:rPr>
                  </w:pPr>
                </w:p>
                <w:p w:rsidR="001529EB" w:rsidRPr="00996351" w:rsidRDefault="001529EB" w:rsidP="001529EB">
                  <w:pPr>
                    <w:rPr>
                      <w:sz w:val="22"/>
                      <w:szCs w:val="22"/>
                    </w:rPr>
                  </w:pPr>
                </w:p>
                <w:p w:rsidR="001529EB" w:rsidRPr="00996351" w:rsidRDefault="001529EB" w:rsidP="001529EB">
                  <w:pPr>
                    <w:rPr>
                      <w:sz w:val="22"/>
                      <w:szCs w:val="22"/>
                    </w:rPr>
                  </w:pPr>
                </w:p>
                <w:p w:rsidR="001529EB" w:rsidRPr="00996351" w:rsidRDefault="001529EB" w:rsidP="001529EB">
                  <w:pPr>
                    <w:rPr>
                      <w:sz w:val="22"/>
                      <w:szCs w:val="22"/>
                    </w:rPr>
                  </w:pPr>
                </w:p>
                <w:p w:rsidR="001529EB" w:rsidRPr="00996351" w:rsidRDefault="001529EB" w:rsidP="001529EB">
                  <w:pPr>
                    <w:rPr>
                      <w:sz w:val="22"/>
                      <w:szCs w:val="22"/>
                    </w:rPr>
                  </w:pPr>
                </w:p>
                <w:p w:rsidR="001529EB" w:rsidRPr="00996351" w:rsidRDefault="001529EB" w:rsidP="001529EB">
                  <w:pPr>
                    <w:rPr>
                      <w:sz w:val="22"/>
                      <w:szCs w:val="22"/>
                    </w:rPr>
                  </w:pPr>
                </w:p>
                <w:p w:rsidR="001529EB" w:rsidRPr="00996351" w:rsidRDefault="001529EB" w:rsidP="001529EB">
                  <w:pPr>
                    <w:rPr>
                      <w:sz w:val="22"/>
                      <w:szCs w:val="22"/>
                    </w:rPr>
                  </w:pPr>
                </w:p>
                <w:p w:rsidR="00031687" w:rsidRPr="00996351" w:rsidRDefault="00031687" w:rsidP="001529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25" w:type="dxa"/>
                  <w:hideMark/>
                </w:tcPr>
                <w:p w:rsidR="00DC7CCD" w:rsidRPr="00996351" w:rsidRDefault="00DC7CCD" w:rsidP="00610AF2">
                  <w:pPr>
                    <w:pStyle w:val="a5"/>
                    <w:ind w:left="142" w:right="539"/>
                    <w:jc w:val="center"/>
                    <w:rPr>
                      <w:rStyle w:val="a8"/>
                      <w:sz w:val="22"/>
                      <w:szCs w:val="22"/>
                    </w:rPr>
                  </w:pPr>
                  <w:r w:rsidRPr="00996351">
                    <w:rPr>
                      <w:rStyle w:val="a8"/>
                      <w:sz w:val="22"/>
                      <w:szCs w:val="22"/>
                    </w:rPr>
                    <w:t>Сублицензиат:</w:t>
                  </w:r>
                </w:p>
                <w:p w:rsidR="001529EB" w:rsidRPr="007828FA" w:rsidRDefault="001529EB" w:rsidP="001529EB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996351">
                    <w:rPr>
                      <w:b/>
                      <w:sz w:val="22"/>
                      <w:szCs w:val="22"/>
                    </w:rPr>
                    <w:t>Представительство МИД России в г. Пскове</w:t>
                  </w:r>
                </w:p>
                <w:p w:rsidR="007C307D" w:rsidRPr="007828FA" w:rsidRDefault="007C307D" w:rsidP="001529EB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7C307D" w:rsidRPr="007C307D" w:rsidRDefault="007C307D" w:rsidP="007C307D">
                  <w:pPr>
                    <w:pStyle w:val="11"/>
                    <w:ind w:right="142"/>
                    <w:rPr>
                      <w:rFonts w:ascii="Times New Roman" w:hAnsi="Times New Roman" w:cs="Times New Roman"/>
                    </w:rPr>
                  </w:pPr>
                  <w:r w:rsidRPr="007C307D">
                    <w:rPr>
                      <w:rFonts w:ascii="Times New Roman" w:hAnsi="Times New Roman" w:cs="Times New Roman"/>
                    </w:rPr>
                    <w:t>Представительство МИД России в г. Пскове</w:t>
                  </w:r>
                </w:p>
                <w:p w:rsidR="007C307D" w:rsidRPr="007C307D" w:rsidRDefault="007C307D" w:rsidP="007C307D">
                  <w:pPr>
                    <w:pStyle w:val="11"/>
                    <w:ind w:right="142"/>
                    <w:rPr>
                      <w:rFonts w:ascii="Times New Roman" w:hAnsi="Times New Roman" w:cs="Times New Roman"/>
                    </w:rPr>
                  </w:pPr>
                  <w:r w:rsidRPr="007C307D">
                    <w:rPr>
                      <w:rFonts w:ascii="Times New Roman" w:hAnsi="Times New Roman" w:cs="Times New Roman"/>
                    </w:rPr>
                    <w:t>180000, г. Псков, Октябрьский проспект, 23Б</w:t>
                  </w:r>
                </w:p>
                <w:p w:rsidR="007C307D" w:rsidRPr="007C307D" w:rsidRDefault="007C307D" w:rsidP="007C307D">
                  <w:pPr>
                    <w:pStyle w:val="11"/>
                    <w:ind w:right="142"/>
                    <w:rPr>
                      <w:rFonts w:ascii="Times New Roman" w:hAnsi="Times New Roman" w:cs="Times New Roman"/>
                    </w:rPr>
                  </w:pPr>
                  <w:r w:rsidRPr="007C307D">
                    <w:rPr>
                      <w:rFonts w:ascii="Times New Roman" w:hAnsi="Times New Roman" w:cs="Times New Roman"/>
                    </w:rPr>
                    <w:t>ОГРН 1126027002980 от 22.05.2012 г.</w:t>
                  </w:r>
                </w:p>
                <w:p w:rsidR="007C307D" w:rsidRPr="007C307D" w:rsidRDefault="007C307D" w:rsidP="007C307D">
                  <w:pPr>
                    <w:pStyle w:val="11"/>
                    <w:ind w:right="142"/>
                    <w:rPr>
                      <w:rFonts w:ascii="Times New Roman" w:hAnsi="Times New Roman" w:cs="Times New Roman"/>
                    </w:rPr>
                  </w:pPr>
                  <w:r w:rsidRPr="007C307D">
                    <w:rPr>
                      <w:rFonts w:ascii="Times New Roman" w:hAnsi="Times New Roman" w:cs="Times New Roman"/>
                    </w:rPr>
                    <w:t>ИНН 6027142814</w:t>
                  </w:r>
                </w:p>
                <w:p w:rsidR="007C307D" w:rsidRPr="007C307D" w:rsidRDefault="007C307D" w:rsidP="007C307D">
                  <w:pPr>
                    <w:pStyle w:val="11"/>
                    <w:ind w:right="142"/>
                    <w:rPr>
                      <w:rFonts w:ascii="Times New Roman" w:hAnsi="Times New Roman" w:cs="Times New Roman"/>
                    </w:rPr>
                  </w:pPr>
                  <w:r w:rsidRPr="007C307D">
                    <w:rPr>
                      <w:rFonts w:ascii="Times New Roman" w:hAnsi="Times New Roman" w:cs="Times New Roman"/>
                    </w:rPr>
                    <w:t>КПП 602701001</w:t>
                  </w:r>
                </w:p>
                <w:p w:rsidR="007C307D" w:rsidRPr="007C307D" w:rsidRDefault="007C307D" w:rsidP="007C307D">
                  <w:pPr>
                    <w:pStyle w:val="11"/>
                    <w:ind w:right="142"/>
                    <w:rPr>
                      <w:rFonts w:ascii="Times New Roman" w:hAnsi="Times New Roman" w:cs="Times New Roman"/>
                    </w:rPr>
                  </w:pPr>
                  <w:r w:rsidRPr="007C307D">
                    <w:rPr>
                      <w:rFonts w:ascii="Times New Roman" w:hAnsi="Times New Roman" w:cs="Times New Roman"/>
                    </w:rPr>
                    <w:t>наименование банка: ОКЦ № 1 ВОЛГО-ВЯТСКОГО ГУ БАНКА РОССИИ//УФК по Нижегородской области, г. Нижний Новгород</w:t>
                  </w:r>
                </w:p>
                <w:p w:rsidR="007C307D" w:rsidRPr="007C307D" w:rsidRDefault="007C307D" w:rsidP="007C307D">
                  <w:pPr>
                    <w:pStyle w:val="11"/>
                    <w:ind w:right="142"/>
                    <w:rPr>
                      <w:rFonts w:ascii="Times New Roman" w:hAnsi="Times New Roman" w:cs="Times New Roman"/>
                    </w:rPr>
                  </w:pPr>
                  <w:r w:rsidRPr="007C307D">
                    <w:rPr>
                      <w:rFonts w:ascii="Times New Roman" w:hAnsi="Times New Roman" w:cs="Times New Roman"/>
                    </w:rPr>
                    <w:t xml:space="preserve">БИК 012202102 </w:t>
                  </w:r>
                </w:p>
                <w:p w:rsidR="007C307D" w:rsidRPr="007C307D" w:rsidRDefault="007C307D" w:rsidP="007C307D">
                  <w:pPr>
                    <w:pStyle w:val="11"/>
                    <w:ind w:right="142"/>
                    <w:rPr>
                      <w:rFonts w:ascii="Times New Roman" w:hAnsi="Times New Roman" w:cs="Times New Roman"/>
                    </w:rPr>
                  </w:pPr>
                  <w:r w:rsidRPr="007C307D">
                    <w:rPr>
                      <w:rFonts w:ascii="Times New Roman" w:hAnsi="Times New Roman" w:cs="Times New Roman"/>
                    </w:rPr>
                    <w:t>номер счета банка (ЕКС): 40102810745370000024</w:t>
                  </w:r>
                </w:p>
                <w:p w:rsidR="007C307D" w:rsidRPr="007C307D" w:rsidRDefault="007C307D" w:rsidP="007C307D">
                  <w:pPr>
                    <w:pStyle w:val="11"/>
                    <w:ind w:right="142"/>
                    <w:rPr>
                      <w:rFonts w:ascii="Times New Roman" w:hAnsi="Times New Roman" w:cs="Times New Roman"/>
                    </w:rPr>
                  </w:pPr>
                  <w:r w:rsidRPr="007C307D">
                    <w:rPr>
                      <w:rFonts w:ascii="Times New Roman" w:hAnsi="Times New Roman" w:cs="Times New Roman"/>
                    </w:rPr>
                    <w:t>номер счета плательщика: 03211643000000013215</w:t>
                  </w:r>
                </w:p>
                <w:p w:rsidR="007C307D" w:rsidRPr="007C307D" w:rsidRDefault="007C307D" w:rsidP="007C307D">
                  <w:pPr>
                    <w:pStyle w:val="11"/>
                    <w:ind w:right="142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7C307D">
                    <w:rPr>
                      <w:rFonts w:ascii="Times New Roman" w:hAnsi="Times New Roman" w:cs="Times New Roman"/>
                    </w:rPr>
                    <w:t>л</w:t>
                  </w:r>
                  <w:proofErr w:type="gramEnd"/>
                  <w:r w:rsidRPr="007C307D"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 w:rsidRPr="007C307D">
                    <w:rPr>
                      <w:rFonts w:ascii="Times New Roman" w:hAnsi="Times New Roman" w:cs="Times New Roman"/>
                    </w:rPr>
                    <w:t>сч</w:t>
                  </w:r>
                  <w:proofErr w:type="spellEnd"/>
                  <w:r w:rsidRPr="007C307D">
                    <w:rPr>
                      <w:rFonts w:ascii="Times New Roman" w:hAnsi="Times New Roman" w:cs="Times New Roman"/>
                    </w:rPr>
                    <w:t xml:space="preserve"> № 03571393190 </w:t>
                  </w:r>
                </w:p>
                <w:p w:rsidR="007C307D" w:rsidRPr="007828FA" w:rsidRDefault="007C307D" w:rsidP="007C307D">
                  <w:pPr>
                    <w:pStyle w:val="11"/>
                    <w:ind w:right="142"/>
                    <w:rPr>
                      <w:rFonts w:ascii="Times New Roman" w:hAnsi="Times New Roman" w:cs="Times New Roman"/>
                    </w:rPr>
                  </w:pPr>
                  <w:r w:rsidRPr="007C307D">
                    <w:rPr>
                      <w:rFonts w:ascii="Times New Roman" w:hAnsi="Times New Roman" w:cs="Times New Roman"/>
                    </w:rPr>
                    <w:t>тел</w:t>
                  </w:r>
                  <w:r w:rsidRPr="007828FA">
                    <w:rPr>
                      <w:rFonts w:ascii="Times New Roman" w:hAnsi="Times New Roman" w:cs="Times New Roman"/>
                    </w:rPr>
                    <w:t>. +7 (8112) 33-11-39</w:t>
                  </w:r>
                </w:p>
                <w:p w:rsidR="007C307D" w:rsidRPr="007C307D" w:rsidRDefault="007C307D" w:rsidP="007C307D">
                  <w:pPr>
                    <w:pStyle w:val="11"/>
                    <w:ind w:right="142"/>
                    <w:rPr>
                      <w:rFonts w:ascii="Times New Roman" w:hAnsi="Times New Roman" w:cs="Times New Roman"/>
                    </w:rPr>
                  </w:pPr>
                  <w:r w:rsidRPr="007C307D"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  <w:r w:rsidRPr="007C307D">
                    <w:rPr>
                      <w:rFonts w:ascii="Times New Roman" w:hAnsi="Times New Roman" w:cs="Times New Roman"/>
                    </w:rPr>
                    <w:t>-</w:t>
                  </w:r>
                  <w:r w:rsidRPr="007C307D">
                    <w:rPr>
                      <w:rFonts w:ascii="Times New Roman" w:hAnsi="Times New Roman" w:cs="Times New Roman"/>
                      <w:lang w:val="en-US"/>
                    </w:rPr>
                    <w:t>mail</w:t>
                  </w:r>
                  <w:r w:rsidRPr="007C307D">
                    <w:rPr>
                      <w:rFonts w:ascii="Times New Roman" w:hAnsi="Times New Roman" w:cs="Times New Roman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</w:rPr>
                    <w:t>pskov@mid.ru</w:t>
                  </w:r>
                </w:p>
                <w:p w:rsidR="007C307D" w:rsidRPr="007C307D" w:rsidRDefault="007C307D" w:rsidP="007C307D">
                  <w:pPr>
                    <w:pStyle w:val="11"/>
                    <w:ind w:right="142"/>
                    <w:rPr>
                      <w:rFonts w:ascii="Times New Roman" w:hAnsi="Times New Roman" w:cs="Times New Roman"/>
                    </w:rPr>
                  </w:pPr>
                </w:p>
                <w:p w:rsidR="00796BBB" w:rsidRPr="00796BBB" w:rsidRDefault="00796BBB" w:rsidP="007C307D">
                  <w:pPr>
                    <w:pStyle w:val="11"/>
                    <w:ind w:right="142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96BBB">
                    <w:rPr>
                      <w:rFonts w:ascii="Times New Roman" w:hAnsi="Times New Roman" w:cs="Times New Roman"/>
                    </w:rPr>
                    <w:t>И.о</w:t>
                  </w:r>
                  <w:proofErr w:type="spellEnd"/>
                  <w:r w:rsidRPr="00796BBB">
                    <w:rPr>
                      <w:rFonts w:ascii="Times New Roman" w:hAnsi="Times New Roman" w:cs="Times New Roman"/>
                    </w:rPr>
                    <w:t>. руководителя территориального органа</w:t>
                  </w:r>
                </w:p>
                <w:p w:rsidR="00796BBB" w:rsidRPr="00796BBB" w:rsidRDefault="00796BBB" w:rsidP="00796BBB">
                  <w:pPr>
                    <w:pStyle w:val="11"/>
                    <w:ind w:right="142"/>
                    <w:rPr>
                      <w:rFonts w:ascii="Times New Roman" w:hAnsi="Times New Roman" w:cs="Times New Roman"/>
                    </w:rPr>
                  </w:pPr>
                  <w:r w:rsidRPr="00796BBB">
                    <w:rPr>
                      <w:rFonts w:ascii="Times New Roman" w:hAnsi="Times New Roman" w:cs="Times New Roman"/>
                    </w:rPr>
                    <w:t xml:space="preserve">– представителя МИД России в г. Пскове </w:t>
                  </w:r>
                </w:p>
                <w:p w:rsidR="00796BBB" w:rsidRPr="00796BBB" w:rsidRDefault="00796BBB" w:rsidP="00796BBB">
                  <w:pPr>
                    <w:pStyle w:val="11"/>
                    <w:ind w:right="142"/>
                    <w:rPr>
                      <w:rFonts w:ascii="Times New Roman" w:hAnsi="Times New Roman" w:cs="Times New Roman"/>
                    </w:rPr>
                  </w:pPr>
                </w:p>
                <w:p w:rsidR="00796BBB" w:rsidRPr="00796BBB" w:rsidRDefault="00796BBB" w:rsidP="00796BBB">
                  <w:pPr>
                    <w:pStyle w:val="11"/>
                    <w:ind w:right="142"/>
                    <w:rPr>
                      <w:rFonts w:ascii="Times New Roman" w:hAnsi="Times New Roman" w:cs="Times New Roman"/>
                    </w:rPr>
                  </w:pPr>
                  <w:r w:rsidRPr="00796BBB">
                    <w:rPr>
                      <w:rFonts w:ascii="Times New Roman" w:hAnsi="Times New Roman" w:cs="Times New Roman"/>
                    </w:rPr>
                    <w:t xml:space="preserve">____________________ </w:t>
                  </w:r>
                  <w:proofErr w:type="spellStart"/>
                  <w:r w:rsidRPr="00796BBB">
                    <w:rPr>
                      <w:rFonts w:ascii="Times New Roman" w:hAnsi="Times New Roman" w:cs="Times New Roman"/>
                    </w:rPr>
                    <w:t>В.Н.Сазонов</w:t>
                  </w:r>
                  <w:proofErr w:type="spellEnd"/>
                </w:p>
                <w:p w:rsidR="00DC7CCD" w:rsidRPr="00996351" w:rsidRDefault="00796BBB" w:rsidP="00796BBB">
                  <w:pPr>
                    <w:pStyle w:val="11"/>
                    <w:ind w:right="142"/>
                  </w:pPr>
                  <w:r w:rsidRPr="00796BBB">
                    <w:rPr>
                      <w:rFonts w:ascii="Times New Roman" w:hAnsi="Times New Roman" w:cs="Times New Roman"/>
                    </w:rPr>
                    <w:t>МП</w:t>
                  </w:r>
                </w:p>
              </w:tc>
            </w:tr>
          </w:tbl>
          <w:p w:rsidR="00DC7CCD" w:rsidRPr="00996351" w:rsidRDefault="00DC7CCD" w:rsidP="00B84FC6">
            <w:pPr>
              <w:ind w:left="426" w:right="141"/>
              <w:rPr>
                <w:vanish/>
                <w:sz w:val="22"/>
                <w:szCs w:val="22"/>
              </w:rPr>
            </w:pPr>
          </w:p>
          <w:p w:rsidR="00DC7CCD" w:rsidRPr="00996351" w:rsidRDefault="00DC7CCD" w:rsidP="00B84FC6">
            <w:pPr>
              <w:ind w:left="426" w:right="141"/>
              <w:jc w:val="center"/>
              <w:rPr>
                <w:sz w:val="22"/>
                <w:szCs w:val="22"/>
              </w:rPr>
            </w:pPr>
          </w:p>
        </w:tc>
      </w:tr>
    </w:tbl>
    <w:p w:rsidR="00DC7CCD" w:rsidRDefault="00DC7CCD" w:rsidP="00B84FC6">
      <w:pPr>
        <w:ind w:left="426" w:right="141"/>
        <w:rPr>
          <w:sz w:val="22"/>
          <w:szCs w:val="22"/>
        </w:rPr>
      </w:pPr>
    </w:p>
    <w:p w:rsidR="00B21D12" w:rsidRDefault="00B21D12" w:rsidP="00B84FC6">
      <w:pPr>
        <w:ind w:left="426" w:right="141"/>
        <w:rPr>
          <w:sz w:val="22"/>
          <w:szCs w:val="22"/>
        </w:rPr>
      </w:pPr>
    </w:p>
    <w:p w:rsidR="00B21D12" w:rsidRDefault="00B21D12" w:rsidP="00B84FC6">
      <w:pPr>
        <w:ind w:left="426" w:right="141"/>
        <w:rPr>
          <w:sz w:val="22"/>
          <w:szCs w:val="22"/>
        </w:rPr>
      </w:pPr>
    </w:p>
    <w:p w:rsidR="00B21D12" w:rsidRDefault="00B21D12" w:rsidP="00B84FC6">
      <w:pPr>
        <w:ind w:left="426" w:right="141"/>
        <w:rPr>
          <w:sz w:val="22"/>
          <w:szCs w:val="22"/>
          <w:lang w:val="en-US"/>
        </w:rPr>
      </w:pPr>
    </w:p>
    <w:p w:rsidR="007C307D" w:rsidRDefault="007C307D" w:rsidP="00B84FC6">
      <w:pPr>
        <w:ind w:left="426" w:right="141"/>
        <w:rPr>
          <w:sz w:val="22"/>
          <w:szCs w:val="22"/>
          <w:lang w:val="en-US"/>
        </w:rPr>
      </w:pPr>
    </w:p>
    <w:p w:rsidR="007C307D" w:rsidRDefault="007C307D" w:rsidP="00B84FC6">
      <w:pPr>
        <w:ind w:left="426" w:right="141"/>
        <w:rPr>
          <w:sz w:val="22"/>
          <w:szCs w:val="22"/>
          <w:lang w:val="en-US"/>
        </w:rPr>
      </w:pPr>
    </w:p>
    <w:p w:rsidR="007C307D" w:rsidRDefault="007C307D" w:rsidP="00B84FC6">
      <w:pPr>
        <w:ind w:left="426" w:right="141"/>
        <w:rPr>
          <w:sz w:val="22"/>
          <w:szCs w:val="22"/>
          <w:lang w:val="en-US"/>
        </w:rPr>
      </w:pPr>
    </w:p>
    <w:p w:rsidR="007C307D" w:rsidRDefault="007C307D" w:rsidP="00B84FC6">
      <w:pPr>
        <w:ind w:left="426" w:right="141"/>
        <w:rPr>
          <w:sz w:val="22"/>
          <w:szCs w:val="22"/>
          <w:lang w:val="en-US"/>
        </w:rPr>
      </w:pPr>
    </w:p>
    <w:p w:rsidR="007C307D" w:rsidRDefault="007C307D" w:rsidP="00B84FC6">
      <w:pPr>
        <w:ind w:left="426" w:right="141"/>
        <w:rPr>
          <w:sz w:val="22"/>
          <w:szCs w:val="22"/>
          <w:lang w:val="en-US"/>
        </w:rPr>
      </w:pPr>
    </w:p>
    <w:p w:rsidR="007C307D" w:rsidRDefault="007C307D" w:rsidP="00B84FC6">
      <w:pPr>
        <w:ind w:left="426" w:right="141"/>
        <w:rPr>
          <w:sz w:val="22"/>
          <w:szCs w:val="22"/>
          <w:lang w:val="en-US"/>
        </w:rPr>
      </w:pPr>
    </w:p>
    <w:p w:rsidR="007C307D" w:rsidRDefault="007C307D" w:rsidP="00B84FC6">
      <w:pPr>
        <w:ind w:left="426" w:right="141"/>
        <w:rPr>
          <w:sz w:val="22"/>
          <w:szCs w:val="22"/>
          <w:lang w:val="en-US"/>
        </w:rPr>
      </w:pPr>
    </w:p>
    <w:p w:rsidR="007C307D" w:rsidRDefault="007C307D" w:rsidP="00B84FC6">
      <w:pPr>
        <w:ind w:left="426" w:right="141"/>
        <w:rPr>
          <w:sz w:val="22"/>
          <w:szCs w:val="22"/>
          <w:lang w:val="en-US"/>
        </w:rPr>
      </w:pPr>
    </w:p>
    <w:p w:rsidR="007C307D" w:rsidRPr="007C307D" w:rsidRDefault="007C307D" w:rsidP="00B84FC6">
      <w:pPr>
        <w:ind w:left="426" w:right="141"/>
        <w:rPr>
          <w:sz w:val="22"/>
          <w:szCs w:val="22"/>
          <w:lang w:val="en-US"/>
        </w:rPr>
      </w:pPr>
    </w:p>
    <w:p w:rsidR="00B21D12" w:rsidRDefault="00B21D12" w:rsidP="00B84FC6">
      <w:pPr>
        <w:ind w:left="426" w:right="141"/>
        <w:rPr>
          <w:sz w:val="22"/>
          <w:szCs w:val="22"/>
        </w:rPr>
      </w:pPr>
    </w:p>
    <w:p w:rsidR="00B21D12" w:rsidRDefault="00B21D12" w:rsidP="00B84FC6">
      <w:pPr>
        <w:ind w:left="426" w:right="141"/>
        <w:rPr>
          <w:sz w:val="22"/>
          <w:szCs w:val="22"/>
        </w:rPr>
      </w:pPr>
    </w:p>
    <w:tbl>
      <w:tblPr>
        <w:tblW w:w="10148" w:type="dxa"/>
        <w:jc w:val="center"/>
        <w:tblCellSpacing w:w="0" w:type="dxa"/>
        <w:tblInd w:w="-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8"/>
      </w:tblGrid>
      <w:tr w:rsidR="00B21D12" w:rsidRPr="00996351" w:rsidTr="004A31C6">
        <w:trPr>
          <w:tblCellSpacing w:w="0" w:type="dxa"/>
          <w:jc w:val="center"/>
        </w:trPr>
        <w:tc>
          <w:tcPr>
            <w:tcW w:w="10148" w:type="dxa"/>
          </w:tcPr>
          <w:p w:rsidR="00B21D12" w:rsidRPr="00996351" w:rsidRDefault="00B21D12" w:rsidP="004A31C6">
            <w:pPr>
              <w:pStyle w:val="1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6351">
              <w:rPr>
                <w:rFonts w:ascii="Times New Roman" w:hAnsi="Times New Roman"/>
                <w:sz w:val="22"/>
                <w:szCs w:val="22"/>
              </w:rPr>
              <w:br w:type="page"/>
            </w:r>
          </w:p>
          <w:p w:rsidR="00B21D12" w:rsidRPr="00996351" w:rsidRDefault="00B21D12" w:rsidP="004A31C6">
            <w:pPr>
              <w:pStyle w:val="1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21D12" w:rsidRPr="00996351" w:rsidRDefault="00B21D12" w:rsidP="004A31C6">
            <w:pPr>
              <w:ind w:left="426" w:right="141"/>
              <w:rPr>
                <w:vanish/>
                <w:sz w:val="22"/>
                <w:szCs w:val="22"/>
              </w:rPr>
            </w:pPr>
          </w:p>
          <w:tbl>
            <w:tblPr>
              <w:tblW w:w="10351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51"/>
            </w:tblGrid>
            <w:tr w:rsidR="00B21D12" w:rsidRPr="00996351" w:rsidTr="004A31C6">
              <w:trPr>
                <w:tblCellSpacing w:w="0" w:type="dxa"/>
                <w:jc w:val="center"/>
              </w:trPr>
              <w:tc>
                <w:tcPr>
                  <w:tcW w:w="10351" w:type="dxa"/>
                  <w:hideMark/>
                </w:tcPr>
                <w:p w:rsidR="00B21D12" w:rsidRPr="003D0648" w:rsidRDefault="00B21D12" w:rsidP="004A31C6">
                  <w:pPr>
                    <w:pStyle w:val="1"/>
                    <w:spacing w:before="0" w:beforeAutospacing="0" w:after="0" w:afterAutospacing="0"/>
                    <w:contextualSpacing/>
                    <w:jc w:val="right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3D0648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 xml:space="preserve">Приложение № 1 1 </w:t>
                  </w:r>
                </w:p>
                <w:p w:rsidR="00B21D12" w:rsidRPr="003D0648" w:rsidRDefault="00B21D12" w:rsidP="004A31C6">
                  <w:pPr>
                    <w:pStyle w:val="1"/>
                    <w:spacing w:before="0" w:beforeAutospacing="0" w:after="0" w:afterAutospacing="0"/>
                    <w:contextualSpacing/>
                    <w:jc w:val="right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3D0648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 xml:space="preserve">к </w:t>
                  </w:r>
                  <w:r w:rsidR="003D0648" w:rsidRPr="003D0648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Г</w:t>
                  </w:r>
                  <w:r w:rsidRPr="003D0648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 xml:space="preserve">осударственному контракту </w:t>
                  </w:r>
                  <w:r w:rsidRPr="00DB39E3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№ ____ от «    » _________ 202</w:t>
                  </w:r>
                  <w:r w:rsidR="007C307D" w:rsidRPr="007C307D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6</w:t>
                  </w:r>
                  <w:r w:rsidRPr="00DB39E3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B39E3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г</w:t>
                  </w:r>
                  <w:proofErr w:type="gramStart"/>
                  <w:r w:rsidRPr="00DB39E3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.у</w:t>
                  </w:r>
                  <w:proofErr w:type="spellEnd"/>
                  <w:proofErr w:type="gramEnd"/>
                </w:p>
                <w:p w:rsidR="00B21D12" w:rsidRPr="00996351" w:rsidRDefault="00B21D12" w:rsidP="004A31C6">
                  <w:pPr>
                    <w:pStyle w:val="1"/>
                    <w:spacing w:before="0" w:beforeAutospacing="0" w:after="0" w:afterAutospacing="0"/>
                    <w:contextualSpacing/>
                    <w:jc w:val="right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996351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99635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н</w:t>
                  </w:r>
                  <w:proofErr w:type="gramEnd"/>
                  <w:r w:rsidRPr="0099635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B21D12" w:rsidRPr="003D0648" w:rsidRDefault="00B21D12" w:rsidP="004A31C6">
                  <w:pPr>
                    <w:spacing w:after="240"/>
                    <w:ind w:left="426" w:right="141"/>
                    <w:jc w:val="center"/>
                    <w:rPr>
                      <w:sz w:val="22"/>
                      <w:szCs w:val="22"/>
                    </w:rPr>
                  </w:pPr>
                  <w:r w:rsidRPr="00996351">
                    <w:rPr>
                      <w:b/>
                      <w:bCs/>
                      <w:sz w:val="22"/>
                      <w:szCs w:val="22"/>
                    </w:rPr>
                    <w:br/>
                  </w:r>
                  <w:r w:rsidRPr="003D0648">
                    <w:rPr>
                      <w:bCs/>
                      <w:sz w:val="22"/>
                      <w:szCs w:val="22"/>
                    </w:rPr>
                    <w:t>Спецификация</w:t>
                  </w:r>
                </w:p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  <w:gridCol w:w="5176"/>
                  </w:tblGrid>
                  <w:tr w:rsidR="00B21D12" w:rsidRPr="00996351" w:rsidTr="004A31C6">
                    <w:trPr>
                      <w:tblCellSpacing w:w="0" w:type="dxa"/>
                    </w:trPr>
                    <w:tc>
                      <w:tcPr>
                        <w:tcW w:w="4800" w:type="dxa"/>
                        <w:vAlign w:val="center"/>
                        <w:hideMark/>
                      </w:tcPr>
                      <w:p w:rsidR="00B21D12" w:rsidRPr="00996351" w:rsidRDefault="00B21D12" w:rsidP="004A31C6">
                        <w:pPr>
                          <w:ind w:left="426" w:right="141"/>
                          <w:rPr>
                            <w:sz w:val="22"/>
                            <w:szCs w:val="22"/>
                          </w:rPr>
                        </w:pPr>
                        <w:r w:rsidRPr="00996351">
                          <w:rPr>
                            <w:sz w:val="22"/>
                            <w:szCs w:val="22"/>
                          </w:rPr>
                          <w:t>г. Псков</w:t>
                        </w:r>
                      </w:p>
                    </w:tc>
                    <w:tc>
                      <w:tcPr>
                        <w:tcW w:w="4800" w:type="dxa"/>
                        <w:vAlign w:val="center"/>
                        <w:hideMark/>
                      </w:tcPr>
                      <w:p w:rsidR="00B21D12" w:rsidRPr="00996351" w:rsidRDefault="00DB39E3" w:rsidP="007C307D">
                        <w:pPr>
                          <w:ind w:left="426" w:right="141"/>
                          <w:jc w:val="righ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«    »             </w:t>
                        </w:r>
                        <w:r w:rsidR="00B21D12" w:rsidRPr="00996351">
                          <w:rPr>
                            <w:sz w:val="22"/>
                            <w:szCs w:val="22"/>
                          </w:rPr>
                          <w:t xml:space="preserve"> 202</w:t>
                        </w:r>
                        <w:r w:rsidR="007C307D">
                          <w:rPr>
                            <w:sz w:val="22"/>
                            <w:szCs w:val="22"/>
                            <w:lang w:val="en-US"/>
                          </w:rPr>
                          <w:t>6</w:t>
                        </w:r>
                        <w:r w:rsidR="00B21D12" w:rsidRPr="00996351">
                          <w:rPr>
                            <w:sz w:val="22"/>
                            <w:szCs w:val="22"/>
                          </w:rPr>
                          <w:t xml:space="preserve"> г.</w:t>
                        </w:r>
                      </w:p>
                    </w:tc>
                  </w:tr>
                </w:tbl>
                <w:p w:rsidR="00B21D12" w:rsidRPr="00996351" w:rsidRDefault="00B21D12" w:rsidP="004A31C6">
                  <w:pPr>
                    <w:pStyle w:val="a5"/>
                    <w:ind w:left="426" w:right="141"/>
                    <w:jc w:val="both"/>
                    <w:rPr>
                      <w:sz w:val="22"/>
                      <w:szCs w:val="22"/>
                    </w:rPr>
                  </w:pPr>
                  <w:r w:rsidRPr="00DB39E3">
                    <w:rPr>
                      <w:color w:val="000000"/>
                      <w:sz w:val="22"/>
                      <w:szCs w:val="22"/>
                    </w:rPr>
                    <w:t>_____________________</w:t>
                  </w:r>
                  <w:r w:rsidRPr="00DB39E3">
                    <w:rPr>
                      <w:b/>
                      <w:bCs/>
                      <w:sz w:val="22"/>
                      <w:szCs w:val="22"/>
                    </w:rPr>
                    <w:t>,</w:t>
                  </w:r>
                  <w:r w:rsidRPr="00DB39E3">
                    <w:rPr>
                      <w:sz w:val="22"/>
                      <w:szCs w:val="22"/>
                    </w:rPr>
                    <w:t xml:space="preserve"> именуемое в дальнейшем </w:t>
                  </w:r>
                  <w:r w:rsidRPr="00DB39E3">
                    <w:rPr>
                      <w:bCs/>
                      <w:sz w:val="22"/>
                      <w:szCs w:val="22"/>
                    </w:rPr>
                    <w:t>Лицензиат</w:t>
                  </w:r>
                  <w:r w:rsidRPr="00DB39E3">
                    <w:rPr>
                      <w:sz w:val="22"/>
                      <w:szCs w:val="22"/>
                    </w:rPr>
                    <w:t xml:space="preserve">, в лице </w:t>
                  </w:r>
                  <w:r w:rsidRPr="00DB39E3">
                    <w:rPr>
                      <w:b/>
                      <w:color w:val="000000"/>
                      <w:sz w:val="22"/>
                      <w:szCs w:val="22"/>
                    </w:rPr>
                    <w:t>_________________________</w:t>
                  </w:r>
                  <w:r w:rsidRPr="00DB39E3">
                    <w:rPr>
                      <w:sz w:val="22"/>
                      <w:szCs w:val="22"/>
                    </w:rPr>
                    <w:t>, действующег</w:t>
                  </w:r>
                  <w:proofErr w:type="gramStart"/>
                  <w:r w:rsidRPr="00DB39E3">
                    <w:rPr>
                      <w:sz w:val="22"/>
                      <w:szCs w:val="22"/>
                    </w:rPr>
                    <w:t>о(</w:t>
                  </w:r>
                  <w:proofErr w:type="gramEnd"/>
                  <w:r w:rsidRPr="00DB39E3">
                    <w:rPr>
                      <w:sz w:val="22"/>
                      <w:szCs w:val="22"/>
                    </w:rPr>
                    <w:t>-ей) на основании _________________, с одной стороны</w:t>
                  </w:r>
                  <w:r w:rsidRPr="00996351">
                    <w:rPr>
                      <w:sz w:val="22"/>
                      <w:szCs w:val="22"/>
                    </w:rPr>
                    <w:t xml:space="preserve">, и </w:t>
                  </w:r>
                  <w:r w:rsidRPr="00996351">
                    <w:rPr>
                      <w:bCs/>
                      <w:sz w:val="22"/>
                      <w:szCs w:val="22"/>
                    </w:rPr>
                    <w:t>Представительство МИД России в г. Пскове</w:t>
                  </w:r>
                  <w:r w:rsidRPr="00996351">
                    <w:rPr>
                      <w:sz w:val="22"/>
                      <w:szCs w:val="22"/>
                    </w:rPr>
                    <w:t xml:space="preserve">, именуемое в дальнейшем </w:t>
                  </w:r>
                  <w:r w:rsidRPr="00B21D12">
                    <w:rPr>
                      <w:bCs/>
                      <w:sz w:val="22"/>
                      <w:szCs w:val="22"/>
                    </w:rPr>
                    <w:t>Сублицензиат</w:t>
                  </w:r>
                  <w:r w:rsidRPr="00996351">
                    <w:rPr>
                      <w:sz w:val="22"/>
                      <w:szCs w:val="22"/>
                    </w:rPr>
                    <w:t xml:space="preserve">, </w:t>
                  </w:r>
                  <w:r w:rsidR="007A11CD">
                    <w:rPr>
                      <w:sz w:val="22"/>
                      <w:szCs w:val="22"/>
                    </w:rPr>
                    <w:t xml:space="preserve">в лице </w:t>
                  </w:r>
                  <w:proofErr w:type="spellStart"/>
                  <w:r w:rsidR="00796BBB">
                    <w:rPr>
                      <w:sz w:val="22"/>
                      <w:szCs w:val="22"/>
                    </w:rPr>
                    <w:t>и.о</w:t>
                  </w:r>
                  <w:proofErr w:type="spellEnd"/>
                  <w:r w:rsidR="00796BBB">
                    <w:rPr>
                      <w:sz w:val="22"/>
                      <w:szCs w:val="22"/>
                    </w:rPr>
                    <w:t xml:space="preserve">. </w:t>
                  </w:r>
                  <w:r w:rsidRPr="00996351">
                    <w:rPr>
                      <w:sz w:val="22"/>
                      <w:szCs w:val="22"/>
                    </w:rPr>
                    <w:t>руководителя территориального органа – представителя МИД  России в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996351">
                    <w:rPr>
                      <w:sz w:val="22"/>
                      <w:szCs w:val="22"/>
                    </w:rPr>
                    <w:t xml:space="preserve">г. Пскове </w:t>
                  </w:r>
                  <w:r w:rsidR="00796BBB">
                    <w:rPr>
                      <w:sz w:val="22"/>
                      <w:szCs w:val="22"/>
                    </w:rPr>
                    <w:t>Сазонова Валентина Николаевича</w:t>
                  </w:r>
                  <w:r w:rsidRPr="00996351">
                    <w:rPr>
                      <w:sz w:val="22"/>
                      <w:szCs w:val="22"/>
                    </w:rPr>
                    <w:t xml:space="preserve">, действующего на основании Положения о территориальном органе – Представительстве Министерства иностранных дел РФ на территории РФ, утвержденного Приказом МИД России от 22.11.2011 г. </w:t>
                  </w:r>
                  <w:r w:rsidR="00796BBB">
                    <w:rPr>
                      <w:sz w:val="22"/>
                      <w:szCs w:val="22"/>
                    </w:rPr>
                    <w:br/>
                  </w:r>
                  <w:r w:rsidRPr="00996351">
                    <w:rPr>
                      <w:sz w:val="22"/>
                      <w:szCs w:val="22"/>
                    </w:rPr>
                    <w:t>№ 21341, подписали настоящую Спецификацию к Контракту о нижеследующем:</w:t>
                  </w:r>
                </w:p>
                <w:p w:rsidR="00B21D12" w:rsidRPr="00996351" w:rsidRDefault="00B21D12" w:rsidP="004A31C6">
                  <w:pPr>
                    <w:pStyle w:val="a5"/>
                    <w:ind w:left="426" w:right="141"/>
                    <w:jc w:val="both"/>
                    <w:rPr>
                      <w:sz w:val="22"/>
                      <w:szCs w:val="22"/>
                    </w:rPr>
                  </w:pPr>
                  <w:r w:rsidRPr="00996351">
                    <w:rPr>
                      <w:bCs/>
                      <w:sz w:val="22"/>
                      <w:szCs w:val="22"/>
                    </w:rPr>
                    <w:t>1.</w:t>
                  </w:r>
                  <w:r w:rsidRPr="00996351">
                    <w:rPr>
                      <w:sz w:val="22"/>
                      <w:szCs w:val="22"/>
                    </w:rPr>
                    <w:t xml:space="preserve"> Лицензиат обязуется предоставить, а Сублицензиат оплатить лицензионное вознаграждение за </w:t>
                  </w:r>
                  <w:r w:rsidR="007F3477" w:rsidRPr="007F3477">
                    <w:rPr>
                      <w:sz w:val="22"/>
                      <w:szCs w:val="22"/>
                    </w:rPr>
                    <w:t>неисключительны</w:t>
                  </w:r>
                  <w:r w:rsidR="007F3477">
                    <w:rPr>
                      <w:sz w:val="22"/>
                      <w:szCs w:val="22"/>
                    </w:rPr>
                    <w:t>е</w:t>
                  </w:r>
                  <w:r w:rsidR="007F3477" w:rsidRPr="007F3477">
                    <w:rPr>
                      <w:sz w:val="22"/>
                      <w:szCs w:val="22"/>
                    </w:rPr>
                    <w:t xml:space="preserve"> (пользовательски</w:t>
                  </w:r>
                  <w:r w:rsidR="007F3477">
                    <w:rPr>
                      <w:sz w:val="22"/>
                      <w:szCs w:val="22"/>
                    </w:rPr>
                    <w:t>е</w:t>
                  </w:r>
                  <w:r w:rsidR="007F3477" w:rsidRPr="007F3477">
                    <w:rPr>
                      <w:sz w:val="22"/>
                      <w:szCs w:val="22"/>
                    </w:rPr>
                    <w:t>) прав</w:t>
                  </w:r>
                  <w:r w:rsidR="007F3477">
                    <w:rPr>
                      <w:sz w:val="22"/>
                      <w:szCs w:val="22"/>
                    </w:rPr>
                    <w:t>а</w:t>
                  </w:r>
                  <w:r w:rsidR="007F3477" w:rsidRPr="007F3477">
                    <w:rPr>
                      <w:sz w:val="22"/>
                      <w:szCs w:val="22"/>
                    </w:rPr>
                    <w:t xml:space="preserve"> на использование антивирусного программного обеспечения</w:t>
                  </w:r>
                  <w:r w:rsidRPr="00996351">
                    <w:rPr>
                      <w:sz w:val="22"/>
                      <w:szCs w:val="22"/>
                    </w:rPr>
                    <w:t>:</w:t>
                  </w:r>
                </w:p>
                <w:p w:rsidR="00B21D12" w:rsidRPr="00996351" w:rsidRDefault="00B21D12" w:rsidP="004A31C6">
                  <w:pPr>
                    <w:ind w:left="426" w:right="141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996351">
                    <w:rPr>
                      <w:b/>
                      <w:sz w:val="22"/>
                      <w:szCs w:val="22"/>
                    </w:rPr>
                    <w:t>Требуемый продукт:</w:t>
                  </w:r>
                </w:p>
                <w:tbl>
                  <w:tblPr>
                    <w:tblStyle w:val="aa"/>
                    <w:tblW w:w="9922" w:type="dxa"/>
                    <w:tblInd w:w="21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371"/>
                    <w:gridCol w:w="1134"/>
                    <w:gridCol w:w="1417"/>
                  </w:tblGrid>
                  <w:tr w:rsidR="00B21D12" w:rsidRPr="00996351" w:rsidTr="004A31C6">
                    <w:tc>
                      <w:tcPr>
                        <w:tcW w:w="7371" w:type="dxa"/>
                        <w:vAlign w:val="center"/>
                      </w:tcPr>
                      <w:p w:rsidR="00B21D12" w:rsidRPr="00996351" w:rsidRDefault="00B21D12" w:rsidP="004A31C6">
                        <w:pPr>
                          <w:ind w:left="426" w:right="141"/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996351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proofErr w:type="spellStart"/>
                        <w:r w:rsidRPr="00996351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аименование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B21D12" w:rsidRPr="00996351" w:rsidRDefault="00B21D12" w:rsidP="004A31C6">
                        <w:pPr>
                          <w:ind w:right="-108"/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996351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Единиц</w:t>
                        </w:r>
                        <w:proofErr w:type="spellEnd"/>
                        <w:r w:rsidRPr="00996351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996351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96351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измерени</w:t>
                        </w:r>
                        <w:proofErr w:type="spellEnd"/>
                        <w:r w:rsidRPr="00996351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ru-RU"/>
                          </w:rPr>
                          <w:t xml:space="preserve">я 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:rsidR="00B21D12" w:rsidRPr="00996351" w:rsidRDefault="00B21D12" w:rsidP="004A31C6">
                        <w:pPr>
                          <w:ind w:left="-36" w:right="141"/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ru-RU"/>
                          </w:rPr>
                        </w:pPr>
                        <w:r w:rsidRPr="00996351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ru-RU"/>
                          </w:rPr>
                          <w:t>Кол-во</w:t>
                        </w:r>
                      </w:p>
                    </w:tc>
                  </w:tr>
                  <w:tr w:rsidR="00B21D12" w:rsidRPr="00996351" w:rsidTr="004A31C6">
                    <w:tc>
                      <w:tcPr>
                        <w:tcW w:w="7371" w:type="dxa"/>
                      </w:tcPr>
                      <w:p w:rsidR="00B21D12" w:rsidRPr="00996351" w:rsidRDefault="00B21D12" w:rsidP="00C35DCD">
                        <w:pPr>
                          <w:ind w:left="34" w:right="141"/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ru-RU"/>
                          </w:rPr>
                        </w:pPr>
                        <w:proofErr w:type="gramStart"/>
                        <w:r w:rsidRPr="00996351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ru-RU"/>
                          </w:rPr>
                          <w:t xml:space="preserve">Предоставление права использования программного обеспечения (неисключительная лицензия), обеспечивающего техподдержку и обновление антивирусных баз антивирусного продукта ПО </w:t>
                        </w:r>
                        <w:proofErr w:type="spellStart"/>
                        <w:r w:rsidRPr="00996351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ru-RU"/>
                          </w:rPr>
                          <w:t>Kaspersky</w:t>
                        </w:r>
                        <w:proofErr w:type="spellEnd"/>
                        <w:r w:rsidRPr="00996351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996351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ru-RU"/>
                          </w:rPr>
                          <w:t>Endpoint</w:t>
                        </w:r>
                        <w:proofErr w:type="spellEnd"/>
                        <w:r w:rsidRPr="00996351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996351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ru-RU"/>
                          </w:rPr>
                          <w:t>Security</w:t>
                        </w:r>
                        <w:proofErr w:type="spellEnd"/>
                        <w:r w:rsidRPr="00996351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ru-RU"/>
                          </w:rPr>
                          <w:t xml:space="preserve"> для бизнеса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996351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ru-RU"/>
                          </w:rPr>
                          <w:t xml:space="preserve"> – Стандартный 10-14 </w:t>
                        </w:r>
                        <w:proofErr w:type="spellStart"/>
                        <w:r w:rsidRPr="00996351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ru-RU"/>
                          </w:rPr>
                          <w:t>User</w:t>
                        </w:r>
                        <w:proofErr w:type="spellEnd"/>
                        <w:r w:rsidRPr="00996351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ru-RU"/>
                          </w:rPr>
                          <w:t xml:space="preserve"> 1 </w:t>
                        </w:r>
                        <w:proofErr w:type="spellStart"/>
                        <w:r w:rsidRPr="00996351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ru-RU"/>
                          </w:rPr>
                          <w:t>year</w:t>
                        </w:r>
                        <w:proofErr w:type="spellEnd"/>
                        <w:r w:rsidRPr="00996351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C35DC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Reneval</w:t>
                        </w:r>
                        <w:proofErr w:type="spellEnd"/>
                        <w:r w:rsidR="00C35DCD" w:rsidRPr="00C35DCD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C35DC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Licence</w:t>
                        </w:r>
                        <w:proofErr w:type="spellEnd"/>
                        <w:r w:rsidR="00C35DCD" w:rsidRPr="00C35DCD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ru-RU"/>
                          </w:rPr>
                          <w:t>(продление лицензии)</w:t>
                        </w:r>
                        <w:proofErr w:type="gramEnd"/>
                      </w:p>
                    </w:tc>
                    <w:tc>
                      <w:tcPr>
                        <w:tcW w:w="1134" w:type="dxa"/>
                      </w:tcPr>
                      <w:p w:rsidR="00B21D12" w:rsidRPr="00996351" w:rsidRDefault="00B21D12" w:rsidP="004A31C6">
                        <w:pPr>
                          <w:ind w:right="141"/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ru-RU"/>
                          </w:rPr>
                        </w:pPr>
                        <w:r w:rsidRPr="00996351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ru-RU"/>
                          </w:rPr>
                          <w:t>шт.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B21D12" w:rsidRPr="00996351" w:rsidRDefault="00B21D12" w:rsidP="004A31C6">
                        <w:pPr>
                          <w:ind w:left="426" w:right="141"/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ru-RU"/>
                          </w:rPr>
                        </w:pPr>
                        <w:r w:rsidRPr="00996351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ru-RU"/>
                          </w:rPr>
                          <w:t>10</w:t>
                        </w:r>
                      </w:p>
                    </w:tc>
                  </w:tr>
                </w:tbl>
                <w:p w:rsidR="00B21D12" w:rsidRPr="00996351" w:rsidRDefault="00B21D12" w:rsidP="004A31C6">
                  <w:pPr>
                    <w:autoSpaceDE w:val="0"/>
                    <w:autoSpaceDN w:val="0"/>
                    <w:adjustRightInd w:val="0"/>
                    <w:ind w:left="426" w:right="141"/>
                    <w:jc w:val="both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  <w:p w:rsidR="00B21D12" w:rsidRPr="00EE50AF" w:rsidRDefault="007828FA" w:rsidP="004A31C6">
                  <w:pPr>
                    <w:autoSpaceDE w:val="0"/>
                    <w:autoSpaceDN w:val="0"/>
                    <w:adjustRightInd w:val="0"/>
                    <w:ind w:left="142" w:right="141"/>
                    <w:contextualSpacing/>
                    <w:jc w:val="both"/>
                    <w:rPr>
                      <w:rFonts w:eastAsiaTheme="minorHAnsi"/>
                      <w:sz w:val="22"/>
                      <w:szCs w:val="22"/>
                      <w:highlight w:val="green"/>
                      <w:lang w:eastAsia="en-US"/>
                    </w:rPr>
                  </w:pPr>
                  <w:bookmarkStart w:id="0" w:name="_GoBack"/>
                  <w:r>
                    <w:rPr>
                      <w:rFonts w:eastAsiaTheme="minorHAnsi"/>
                      <w:sz w:val="22"/>
                      <w:szCs w:val="22"/>
                      <w:highlight w:val="green"/>
                      <w:lang w:eastAsia="en-US"/>
                    </w:rPr>
                    <w:t>Действующая лицензия</w:t>
                  </w:r>
                  <w:r w:rsidR="00B21D12" w:rsidRPr="00EE50AF">
                    <w:rPr>
                      <w:rFonts w:eastAsiaTheme="minorHAnsi"/>
                      <w:sz w:val="22"/>
                      <w:szCs w:val="22"/>
                      <w:highlight w:val="green"/>
                      <w:lang w:eastAsia="en-US"/>
                    </w:rPr>
                    <w:t xml:space="preserve"> была предоставлена на продукт </w:t>
                  </w:r>
                  <w:proofErr w:type="spellStart"/>
                  <w:r w:rsidR="00B21D12" w:rsidRPr="00EE50AF">
                    <w:rPr>
                      <w:rFonts w:eastAsiaTheme="minorHAnsi"/>
                      <w:sz w:val="22"/>
                      <w:szCs w:val="22"/>
                      <w:highlight w:val="green"/>
                      <w:lang w:eastAsia="en-US"/>
                    </w:rPr>
                    <w:t>Kaspersky</w:t>
                  </w:r>
                  <w:proofErr w:type="spellEnd"/>
                  <w:r w:rsidR="00B21D12" w:rsidRPr="00EE50AF">
                    <w:rPr>
                      <w:rFonts w:eastAsiaTheme="minorHAnsi"/>
                      <w:sz w:val="22"/>
                      <w:szCs w:val="22"/>
                      <w:highlight w:val="green"/>
                      <w:lang w:eastAsia="en-US"/>
                    </w:rPr>
                    <w:t xml:space="preserve"> </w:t>
                  </w:r>
                  <w:proofErr w:type="spellStart"/>
                  <w:r w:rsidR="00B21D12" w:rsidRPr="00EE50AF">
                    <w:rPr>
                      <w:rFonts w:eastAsiaTheme="minorHAnsi"/>
                      <w:sz w:val="22"/>
                      <w:szCs w:val="22"/>
                      <w:highlight w:val="green"/>
                      <w:lang w:eastAsia="en-US"/>
                    </w:rPr>
                    <w:t>Endpoint</w:t>
                  </w:r>
                  <w:proofErr w:type="spellEnd"/>
                  <w:r w:rsidR="00B21D12" w:rsidRPr="00EE50AF">
                    <w:rPr>
                      <w:rFonts w:eastAsiaTheme="minorHAnsi"/>
                      <w:sz w:val="22"/>
                      <w:szCs w:val="22"/>
                      <w:highlight w:val="green"/>
                      <w:lang w:eastAsia="en-US"/>
                    </w:rPr>
                    <w:t xml:space="preserve"> </w:t>
                  </w:r>
                  <w:proofErr w:type="spellStart"/>
                  <w:r w:rsidR="00B21D12" w:rsidRPr="00EE50AF">
                    <w:rPr>
                      <w:rFonts w:eastAsiaTheme="minorHAnsi"/>
                      <w:sz w:val="22"/>
                      <w:szCs w:val="22"/>
                      <w:highlight w:val="green"/>
                      <w:lang w:eastAsia="en-US"/>
                    </w:rPr>
                    <w:t>Security</w:t>
                  </w:r>
                  <w:proofErr w:type="spellEnd"/>
                  <w:r w:rsidR="00B21D12" w:rsidRPr="00EE50AF">
                    <w:rPr>
                      <w:rFonts w:eastAsiaTheme="minorHAnsi"/>
                      <w:sz w:val="22"/>
                      <w:szCs w:val="22"/>
                      <w:highlight w:val="green"/>
                      <w:lang w:eastAsia="en-US"/>
                    </w:rPr>
                    <w:t xml:space="preserve"> для бизнеса Стандартный для </w:t>
                  </w:r>
                  <w:r w:rsidR="00B21D12" w:rsidRPr="00EE50AF">
                    <w:rPr>
                      <w:rFonts w:eastAsiaTheme="minorHAnsi"/>
                      <w:sz w:val="22"/>
                      <w:szCs w:val="22"/>
                      <w:highlight w:val="green"/>
                      <w:lang w:val="en-US" w:eastAsia="en-US"/>
                    </w:rPr>
                    <w:t>Windows</w:t>
                  </w:r>
                  <w:r w:rsidR="00B21D12" w:rsidRPr="00EE50AF">
                    <w:rPr>
                      <w:rFonts w:eastAsiaTheme="minorHAnsi"/>
                      <w:sz w:val="22"/>
                      <w:szCs w:val="22"/>
                      <w:highlight w:val="green"/>
                      <w:lang w:eastAsia="en-US"/>
                    </w:rPr>
                    <w:t xml:space="preserve"> (версия 11.3.0.773) в количестве 10 шт. сроком действия до </w:t>
                  </w:r>
                  <w:r w:rsidR="007A19EE" w:rsidRPr="00EE50AF">
                    <w:rPr>
                      <w:rFonts w:eastAsiaTheme="minorHAnsi"/>
                      <w:sz w:val="22"/>
                      <w:szCs w:val="22"/>
                      <w:highlight w:val="green"/>
                      <w:lang w:eastAsia="en-US"/>
                    </w:rPr>
                    <w:t>1</w:t>
                  </w:r>
                  <w:r w:rsidR="007C307D" w:rsidRPr="007C307D">
                    <w:rPr>
                      <w:rFonts w:eastAsiaTheme="minorHAnsi"/>
                      <w:sz w:val="22"/>
                      <w:szCs w:val="22"/>
                      <w:highlight w:val="green"/>
                      <w:lang w:eastAsia="en-US"/>
                    </w:rPr>
                    <w:t>5</w:t>
                  </w:r>
                  <w:r w:rsidR="00B21D12" w:rsidRPr="00EE50AF">
                    <w:rPr>
                      <w:rFonts w:eastAsiaTheme="minorHAnsi"/>
                      <w:sz w:val="22"/>
                      <w:szCs w:val="22"/>
                      <w:highlight w:val="green"/>
                      <w:lang w:eastAsia="en-US"/>
                    </w:rPr>
                    <w:t>.11.202</w:t>
                  </w:r>
                  <w:r w:rsidR="007C307D" w:rsidRPr="007C307D">
                    <w:rPr>
                      <w:rFonts w:eastAsiaTheme="minorHAnsi"/>
                      <w:sz w:val="22"/>
                      <w:szCs w:val="22"/>
                      <w:highlight w:val="green"/>
                      <w:lang w:eastAsia="en-US"/>
                    </w:rPr>
                    <w:t>6</w:t>
                  </w:r>
                  <w:r w:rsidR="00D70687" w:rsidRPr="00C35DCD">
                    <w:rPr>
                      <w:rFonts w:eastAsiaTheme="minorHAnsi"/>
                      <w:sz w:val="22"/>
                      <w:szCs w:val="22"/>
                      <w:highlight w:val="green"/>
                      <w:lang w:eastAsia="en-US"/>
                    </w:rPr>
                    <w:t xml:space="preserve"> </w:t>
                  </w:r>
                  <w:r w:rsidR="00B21D12" w:rsidRPr="00EE50AF">
                    <w:rPr>
                      <w:rFonts w:eastAsiaTheme="minorHAnsi"/>
                      <w:sz w:val="22"/>
                      <w:szCs w:val="22"/>
                      <w:highlight w:val="green"/>
                      <w:lang w:eastAsia="en-US"/>
                    </w:rPr>
                    <w:t xml:space="preserve">г. </w:t>
                  </w:r>
                </w:p>
                <w:p w:rsidR="00B21D12" w:rsidRPr="00EE50AF" w:rsidRDefault="00B21D12" w:rsidP="004A31C6">
                  <w:pPr>
                    <w:autoSpaceDE w:val="0"/>
                    <w:autoSpaceDN w:val="0"/>
                    <w:adjustRightInd w:val="0"/>
                    <w:ind w:left="142" w:right="141"/>
                    <w:contextualSpacing/>
                    <w:jc w:val="both"/>
                    <w:rPr>
                      <w:rFonts w:eastAsiaTheme="minorHAnsi"/>
                      <w:sz w:val="22"/>
                      <w:szCs w:val="22"/>
                      <w:highlight w:val="green"/>
                      <w:lang w:eastAsia="en-US"/>
                    </w:rPr>
                  </w:pPr>
                </w:p>
                <w:p w:rsidR="00B21D12" w:rsidRPr="002E4523" w:rsidRDefault="00B21D12" w:rsidP="004A31C6">
                  <w:pPr>
                    <w:autoSpaceDE w:val="0"/>
                    <w:autoSpaceDN w:val="0"/>
                    <w:adjustRightInd w:val="0"/>
                    <w:ind w:left="142" w:right="141"/>
                    <w:contextualSpacing/>
                    <w:jc w:val="both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EE50AF">
                    <w:rPr>
                      <w:rFonts w:eastAsiaTheme="minorHAnsi"/>
                      <w:sz w:val="22"/>
                      <w:szCs w:val="22"/>
                      <w:highlight w:val="green"/>
                      <w:shd w:val="clear" w:color="auto" w:fill="FFFFFF" w:themeFill="background1"/>
                      <w:lang w:eastAsia="en-US"/>
                    </w:rPr>
                    <w:t>Номер</w:t>
                  </w:r>
                  <w:r w:rsidR="002E4523" w:rsidRPr="00EE50AF">
                    <w:rPr>
                      <w:rFonts w:eastAsiaTheme="minorHAnsi"/>
                      <w:sz w:val="22"/>
                      <w:szCs w:val="22"/>
                      <w:highlight w:val="green"/>
                      <w:shd w:val="clear" w:color="auto" w:fill="FFFFFF" w:themeFill="background1"/>
                      <w:lang w:eastAsia="en-US"/>
                    </w:rPr>
                    <w:t xml:space="preserve"> действующей</w:t>
                  </w:r>
                  <w:r w:rsidRPr="00EE50AF">
                    <w:rPr>
                      <w:rFonts w:eastAsiaTheme="minorHAnsi"/>
                      <w:sz w:val="22"/>
                      <w:szCs w:val="22"/>
                      <w:highlight w:val="green"/>
                      <w:shd w:val="clear" w:color="auto" w:fill="FFFFFF" w:themeFill="background1"/>
                      <w:lang w:eastAsia="en-US"/>
                    </w:rPr>
                    <w:t xml:space="preserve"> лицензии: </w:t>
                  </w:r>
                  <w:r w:rsidR="007A19EE" w:rsidRPr="00EE50AF">
                    <w:rPr>
                      <w:rFonts w:eastAsiaTheme="minorHAnsi"/>
                      <w:sz w:val="22"/>
                      <w:szCs w:val="22"/>
                      <w:highlight w:val="green"/>
                      <w:shd w:val="clear" w:color="auto" w:fill="FFFFFF" w:themeFill="background1"/>
                      <w:lang w:eastAsia="en-US"/>
                    </w:rPr>
                    <w:t>2</w:t>
                  </w:r>
                  <w:r w:rsidR="007A19EE" w:rsidRPr="00EE50AF">
                    <w:rPr>
                      <w:rFonts w:eastAsiaTheme="minorHAnsi"/>
                      <w:sz w:val="22"/>
                      <w:szCs w:val="22"/>
                      <w:highlight w:val="green"/>
                      <w:shd w:val="clear" w:color="auto" w:fill="FFFFFF" w:themeFill="background1"/>
                      <w:lang w:val="en-US" w:eastAsia="en-US"/>
                    </w:rPr>
                    <w:t>B</w:t>
                  </w:r>
                  <w:r w:rsidR="007A19EE" w:rsidRPr="00EE50AF">
                    <w:rPr>
                      <w:rFonts w:eastAsiaTheme="minorHAnsi"/>
                      <w:sz w:val="22"/>
                      <w:szCs w:val="22"/>
                      <w:highlight w:val="green"/>
                      <w:shd w:val="clear" w:color="auto" w:fill="FFFFFF" w:themeFill="background1"/>
                      <w:lang w:eastAsia="en-US"/>
                    </w:rPr>
                    <w:t>1</w:t>
                  </w:r>
                  <w:r w:rsidR="007A19EE" w:rsidRPr="00EE50AF">
                    <w:rPr>
                      <w:rFonts w:eastAsiaTheme="minorHAnsi"/>
                      <w:sz w:val="22"/>
                      <w:szCs w:val="22"/>
                      <w:highlight w:val="green"/>
                      <w:shd w:val="clear" w:color="auto" w:fill="FFFFFF" w:themeFill="background1"/>
                      <w:lang w:val="en-US" w:eastAsia="en-US"/>
                    </w:rPr>
                    <w:t>E</w:t>
                  </w:r>
                  <w:r w:rsidRPr="00EE50AF">
                    <w:rPr>
                      <w:rFonts w:eastAsiaTheme="minorHAnsi"/>
                      <w:sz w:val="22"/>
                      <w:szCs w:val="22"/>
                      <w:highlight w:val="green"/>
                      <w:shd w:val="clear" w:color="auto" w:fill="FFFFFF" w:themeFill="background1"/>
                      <w:lang w:eastAsia="en-US"/>
                    </w:rPr>
                    <w:t>-</w:t>
                  </w:r>
                  <w:r w:rsidR="00497DB5" w:rsidRPr="00EE50AF">
                    <w:rPr>
                      <w:rFonts w:eastAsiaTheme="minorHAnsi"/>
                      <w:sz w:val="22"/>
                      <w:szCs w:val="22"/>
                      <w:highlight w:val="green"/>
                      <w:shd w:val="clear" w:color="auto" w:fill="FFFFFF" w:themeFill="background1"/>
                      <w:lang w:eastAsia="en-US"/>
                    </w:rPr>
                    <w:t>000451</w:t>
                  </w:r>
                  <w:r w:rsidRPr="00EE50AF">
                    <w:rPr>
                      <w:rFonts w:eastAsiaTheme="minorHAnsi"/>
                      <w:sz w:val="22"/>
                      <w:szCs w:val="22"/>
                      <w:highlight w:val="green"/>
                      <w:shd w:val="clear" w:color="auto" w:fill="FFFFFF" w:themeFill="background1"/>
                      <w:lang w:eastAsia="en-US"/>
                    </w:rPr>
                    <w:t>-</w:t>
                  </w:r>
                  <w:r w:rsidR="00497DB5" w:rsidRPr="00EE50AF">
                    <w:rPr>
                      <w:rFonts w:eastAsiaTheme="minorHAnsi"/>
                      <w:sz w:val="22"/>
                      <w:szCs w:val="22"/>
                      <w:highlight w:val="green"/>
                      <w:shd w:val="clear" w:color="auto" w:fill="FFFFFF" w:themeFill="background1"/>
                      <w:lang w:eastAsia="en-US"/>
                    </w:rPr>
                    <w:t>57</w:t>
                  </w:r>
                  <w:r w:rsidR="007C307D" w:rsidRPr="007C307D">
                    <w:rPr>
                      <w:rFonts w:eastAsiaTheme="minorHAnsi"/>
                      <w:sz w:val="22"/>
                      <w:szCs w:val="22"/>
                      <w:highlight w:val="green"/>
                      <w:shd w:val="clear" w:color="auto" w:fill="FFFFFF" w:themeFill="background1"/>
                      <w:lang w:eastAsia="en-US"/>
                    </w:rPr>
                    <w:t>9</w:t>
                  </w:r>
                  <w:r w:rsidR="00D70687">
                    <w:rPr>
                      <w:rFonts w:eastAsiaTheme="minorHAnsi"/>
                      <w:sz w:val="22"/>
                      <w:szCs w:val="22"/>
                      <w:highlight w:val="green"/>
                      <w:shd w:val="clear" w:color="auto" w:fill="FFFFFF" w:themeFill="background1"/>
                      <w:lang w:val="en-US" w:eastAsia="en-US"/>
                    </w:rPr>
                    <w:t>E</w:t>
                  </w:r>
                  <w:r w:rsidR="007C307D" w:rsidRPr="007C307D">
                    <w:rPr>
                      <w:rFonts w:eastAsiaTheme="minorHAnsi"/>
                      <w:sz w:val="22"/>
                      <w:szCs w:val="22"/>
                      <w:highlight w:val="green"/>
                      <w:shd w:val="clear" w:color="auto" w:fill="FFFFFF" w:themeFill="background1"/>
                      <w:lang w:eastAsia="en-US"/>
                    </w:rPr>
                    <w:t>4900</w:t>
                  </w:r>
                  <w:bookmarkEnd w:id="0"/>
                  <w:r w:rsidR="002E4523" w:rsidRPr="00EE50AF">
                    <w:rPr>
                      <w:rFonts w:eastAsiaTheme="minorHAnsi"/>
                      <w:sz w:val="22"/>
                      <w:szCs w:val="22"/>
                      <w:highlight w:val="green"/>
                      <w:lang w:eastAsia="en-US"/>
                    </w:rPr>
                    <w:t>.</w:t>
                  </w:r>
                </w:p>
                <w:p w:rsidR="00B21D12" w:rsidRPr="00832355" w:rsidRDefault="00B21D12" w:rsidP="004A31C6">
                  <w:pPr>
                    <w:autoSpaceDE w:val="0"/>
                    <w:autoSpaceDN w:val="0"/>
                    <w:adjustRightInd w:val="0"/>
                    <w:ind w:left="142" w:right="141"/>
                    <w:contextualSpacing/>
                    <w:jc w:val="both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  <w:p w:rsidR="00B21D12" w:rsidRPr="00996351" w:rsidRDefault="00B21D12" w:rsidP="004A31C6">
                  <w:pPr>
                    <w:widowControl w:val="0"/>
                    <w:autoSpaceDE w:val="0"/>
                    <w:autoSpaceDN w:val="0"/>
                    <w:adjustRightInd w:val="0"/>
                    <w:ind w:left="426" w:right="141"/>
                    <w:jc w:val="both"/>
                    <w:rPr>
                      <w:b/>
                      <w:sz w:val="22"/>
                      <w:szCs w:val="22"/>
                    </w:rPr>
                  </w:pPr>
                  <w:r w:rsidRPr="00996351">
                    <w:rPr>
                      <w:b/>
                      <w:sz w:val="22"/>
                      <w:szCs w:val="22"/>
                    </w:rPr>
                    <w:t>Требования к передаваемым неисключительным правам и их количество.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sz w:val="22"/>
                      <w:szCs w:val="22"/>
                    </w:rPr>
                  </w:pPr>
                  <w:r w:rsidRPr="00996351">
                    <w:rPr>
                      <w:sz w:val="22"/>
                      <w:szCs w:val="22"/>
                    </w:rPr>
                    <w:t>Неисключительные права на использование программного обеспечения включают:</w:t>
                  </w:r>
                </w:p>
                <w:p w:rsidR="00B21D12" w:rsidRPr="00996351" w:rsidRDefault="00B21D12" w:rsidP="004A31C6">
                  <w:pPr>
                    <w:pStyle w:val="ab"/>
                    <w:keepNext/>
                    <w:numPr>
                      <w:ilvl w:val="0"/>
                      <w:numId w:val="2"/>
                    </w:numPr>
                    <w:spacing w:after="0" w:line="240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Простая (неисключительная) лицензия на право использования программного обеспечения на не менее чем 10 рабочих мест в бумажном виде;</w:t>
                  </w:r>
                </w:p>
                <w:p w:rsidR="00B21D12" w:rsidRPr="00996351" w:rsidRDefault="00B21D12" w:rsidP="004A31C6">
                  <w:pPr>
                    <w:pStyle w:val="ab"/>
                    <w:keepNext/>
                    <w:numPr>
                      <w:ilvl w:val="0"/>
                      <w:numId w:val="2"/>
                    </w:numPr>
                    <w:spacing w:after="0" w:line="240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Ключ активации на электронном носителе;</w:t>
                  </w:r>
                </w:p>
                <w:p w:rsidR="00B21D12" w:rsidRPr="00996351" w:rsidRDefault="00B21D12" w:rsidP="004A31C6">
                  <w:pPr>
                    <w:ind w:left="142" w:right="14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996351">
                    <w:rPr>
                      <w:spacing w:val="-4"/>
                      <w:sz w:val="22"/>
                      <w:szCs w:val="22"/>
                    </w:rPr>
                    <w:t>К</w:t>
                  </w:r>
                  <w:r w:rsidRPr="00996351">
                    <w:rPr>
                      <w:sz w:val="22"/>
                      <w:szCs w:val="22"/>
                    </w:rPr>
                    <w:t xml:space="preserve">оличество серверов и рабочих станций/мобильных устройств в отдельности не указано потому, что требуется продукт, защищающий и сервера, и рабочие станции вне зависимости от соотношения тех и других. Лицензия должна обеспечивать возможность </w:t>
                  </w:r>
                  <w:proofErr w:type="gramStart"/>
                  <w:r w:rsidRPr="00996351">
                    <w:rPr>
                      <w:sz w:val="22"/>
                      <w:szCs w:val="22"/>
                    </w:rPr>
                    <w:t>изменения соотношения защищаемых серверов/рабочих станций/мобильных устройств</w:t>
                  </w:r>
                  <w:proofErr w:type="gramEnd"/>
                  <w:r w:rsidRPr="00996351">
                    <w:rPr>
                      <w:sz w:val="22"/>
                      <w:szCs w:val="22"/>
                    </w:rPr>
                    <w:t xml:space="preserve"> в течение срока действия лицензионного соглашения в рамках приобретенного числа лицензий (10 шт.). Это требование обусловлено возможностью структурных изменений в течение срока действия Лицензии.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b/>
                      <w:sz w:val="22"/>
                      <w:szCs w:val="22"/>
                    </w:rPr>
                  </w:pPr>
                  <w:r w:rsidRPr="00996351">
                    <w:rPr>
                      <w:b/>
                      <w:sz w:val="22"/>
                      <w:szCs w:val="22"/>
                    </w:rPr>
                    <w:t>Общие требования</w:t>
                  </w:r>
                  <w:r w:rsidR="00EE50AF">
                    <w:rPr>
                      <w:b/>
                      <w:sz w:val="22"/>
                      <w:szCs w:val="22"/>
                    </w:rPr>
                    <w:t>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sz w:val="22"/>
                      <w:szCs w:val="22"/>
                    </w:rPr>
                  </w:pPr>
                  <w:r w:rsidRPr="00996351">
                    <w:rPr>
                      <w:sz w:val="22"/>
                      <w:szCs w:val="22"/>
                    </w:rPr>
                    <w:t>Антивирусные средства должны включать: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0"/>
                      <w:numId w:val="3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 xml:space="preserve">программные средства антивирусной защиты для рабочих станций </w:t>
                  </w:r>
                  <w:proofErr w:type="spellStart"/>
                  <w:r w:rsidRPr="00996351">
                    <w:rPr>
                      <w:rFonts w:ascii="Times New Roman" w:hAnsi="Times New Roman" w:cs="Times New Roman"/>
                    </w:rPr>
                    <w:t>Windows</w:t>
                  </w:r>
                  <w:proofErr w:type="spellEnd"/>
                  <w:r w:rsidRPr="00996351"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0"/>
                      <w:numId w:val="3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 xml:space="preserve">программные средства антивирусной защиты для файловых серверов </w:t>
                  </w:r>
                  <w:proofErr w:type="spellStart"/>
                  <w:r w:rsidRPr="00996351">
                    <w:rPr>
                      <w:rFonts w:ascii="Times New Roman" w:hAnsi="Times New Roman" w:cs="Times New Roman"/>
                    </w:rPr>
                    <w:t>Windows</w:t>
                  </w:r>
                  <w:proofErr w:type="spellEnd"/>
                  <w:r w:rsidRPr="00996351"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0"/>
                      <w:numId w:val="3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программные средства централизованного управления, мониторинга и обновления;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0"/>
                      <w:numId w:val="3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обновляемые базы данных сигнатур вредоносных программ и атак;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0"/>
                      <w:numId w:val="3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эксплуатационную документацию на русском языке.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sz w:val="22"/>
                      <w:szCs w:val="22"/>
                    </w:rPr>
                  </w:pPr>
                  <w:r w:rsidRPr="00996351">
                    <w:rPr>
                      <w:sz w:val="22"/>
                      <w:szCs w:val="22"/>
                    </w:rPr>
                    <w:t>Программный интерфейс всех антивирусных средств, включая средства управления, должен быть на русском и английском языке.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sz w:val="22"/>
                      <w:szCs w:val="22"/>
                    </w:rPr>
                  </w:pPr>
                  <w:r w:rsidRPr="00996351">
                    <w:rPr>
                      <w:sz w:val="22"/>
                      <w:szCs w:val="22"/>
                    </w:rPr>
                    <w:t>Все антивирусные средства, включая средства управления, должны обладать контекстной справочной системой на русском и английском языке.</w:t>
                  </w:r>
                </w:p>
                <w:p w:rsidR="002D4C30" w:rsidRPr="007828FA" w:rsidRDefault="002D4C30" w:rsidP="004A31C6">
                  <w:pPr>
                    <w:ind w:left="426" w:right="141"/>
                    <w:jc w:val="both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</w:p>
                <w:p w:rsidR="00B21D12" w:rsidRPr="00EE50AF" w:rsidRDefault="00B21D12" w:rsidP="004A31C6">
                  <w:pPr>
                    <w:ind w:left="426" w:right="141"/>
                    <w:jc w:val="both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 xml:space="preserve">Требования к программным средствам антивирусной защиты для рабочих станций </w:t>
                  </w:r>
                  <w:r w:rsidRPr="00996351">
                    <w:rPr>
                      <w:rFonts w:eastAsia="Calibri"/>
                      <w:b/>
                      <w:sz w:val="22"/>
                      <w:szCs w:val="22"/>
                      <w:lang w:val="en-US" w:eastAsia="en-US"/>
                    </w:rPr>
                    <w:t>Windows</w:t>
                  </w:r>
                  <w:r w:rsidR="00EE50AF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sz w:val="22"/>
                      <w:szCs w:val="22"/>
                    </w:rPr>
                  </w:pPr>
                  <w:r w:rsidRPr="00996351">
                    <w:rPr>
                      <w:sz w:val="22"/>
                      <w:szCs w:val="22"/>
                    </w:rPr>
                    <w:t>Программные средства антивирусной защиты должны функционировать на компьютерах, работающих под управлением операционной системы для рабочих станций следующих версий: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0"/>
                      <w:numId w:val="5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996351">
                    <w:rPr>
                      <w:rFonts w:ascii="Times New Roman" w:hAnsi="Times New Roman" w:cs="Times New Roman"/>
                      <w:lang w:val="en-US"/>
                    </w:rPr>
                    <w:t>Windows 7 Home / Professional / Enterprise (32 / 64-</w:t>
                  </w:r>
                  <w:r w:rsidRPr="00996351">
                    <w:rPr>
                      <w:rFonts w:ascii="Times New Roman" w:hAnsi="Times New Roman" w:cs="Times New Roman"/>
                    </w:rPr>
                    <w:t>разрядная</w:t>
                  </w:r>
                  <w:r w:rsidRPr="00996351">
                    <w:rPr>
                      <w:rFonts w:ascii="Times New Roman" w:hAnsi="Times New Roman" w:cs="Times New Roman"/>
                      <w:lang w:val="en-US"/>
                    </w:rPr>
                    <w:t>);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0"/>
                      <w:numId w:val="5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996351">
                    <w:rPr>
                      <w:rFonts w:ascii="Times New Roman" w:hAnsi="Times New Roman" w:cs="Times New Roman"/>
                      <w:lang w:val="en-US"/>
                    </w:rPr>
                    <w:t>Windows 8 Professional / Enterprise (32 / 64-</w:t>
                  </w:r>
                  <w:r w:rsidRPr="00996351">
                    <w:rPr>
                      <w:rFonts w:ascii="Times New Roman" w:hAnsi="Times New Roman" w:cs="Times New Roman"/>
                    </w:rPr>
                    <w:t>разрядная</w:t>
                  </w:r>
                  <w:r w:rsidRPr="00996351">
                    <w:rPr>
                      <w:rFonts w:ascii="Times New Roman" w:hAnsi="Times New Roman" w:cs="Times New Roman"/>
                      <w:lang w:val="en-US"/>
                    </w:rPr>
                    <w:t>);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0"/>
                      <w:numId w:val="5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996351">
                    <w:rPr>
                      <w:rFonts w:ascii="Times New Roman" w:hAnsi="Times New Roman" w:cs="Times New Roman"/>
                      <w:lang w:val="en-US"/>
                    </w:rPr>
                    <w:t>Windows 8.1 Professional / Enterprise (32 / 64-</w:t>
                  </w:r>
                  <w:r w:rsidRPr="00996351">
                    <w:rPr>
                      <w:rFonts w:ascii="Times New Roman" w:hAnsi="Times New Roman" w:cs="Times New Roman"/>
                    </w:rPr>
                    <w:t>разрядная</w:t>
                  </w:r>
                  <w:r w:rsidRPr="00996351">
                    <w:rPr>
                      <w:rFonts w:ascii="Times New Roman" w:hAnsi="Times New Roman" w:cs="Times New Roman"/>
                      <w:lang w:val="en-US"/>
                    </w:rPr>
                    <w:t>);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0"/>
                      <w:numId w:val="5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996351">
                    <w:rPr>
                      <w:rFonts w:ascii="Times New Roman" w:hAnsi="Times New Roman" w:cs="Times New Roman"/>
                      <w:lang w:val="en-US"/>
                    </w:rPr>
                    <w:t>Windows 10 Home / Pro / Education / Enterprise (32 / 64-</w:t>
                  </w:r>
                  <w:r w:rsidRPr="00996351">
                    <w:rPr>
                      <w:rFonts w:ascii="Times New Roman" w:hAnsi="Times New Roman" w:cs="Times New Roman"/>
                    </w:rPr>
                    <w:t>разрядная</w:t>
                  </w:r>
                  <w:r w:rsidRPr="00996351">
                    <w:rPr>
                      <w:rFonts w:ascii="Times New Roman" w:hAnsi="Times New Roman" w:cs="Times New Roman"/>
                      <w:lang w:val="en-US"/>
                    </w:rPr>
                    <w:t>).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sz w:val="22"/>
                      <w:szCs w:val="22"/>
                    </w:rPr>
                  </w:pPr>
                  <w:r w:rsidRPr="00996351">
                    <w:rPr>
                      <w:sz w:val="22"/>
                      <w:szCs w:val="22"/>
                    </w:rPr>
                    <w:t>В программном средстве антивирусной защиты должны быть реализованы следующие функциональные возможности: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996351">
                    <w:rPr>
                      <w:rFonts w:ascii="Times New Roman" w:hAnsi="Times New Roman" w:cs="Times New Roman"/>
                    </w:rPr>
                    <w:t>антивирусное сканирования в режиме реального времени и по запросу из контекстного меню объекта;</w:t>
                  </w:r>
                  <w:proofErr w:type="gramEnd"/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антивирусное сканирование по расписанию;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антивирусное сканирование подключаемых устройств;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эвристического анализатора, позволяющего распознавать и блокировать ранее неизвестные вредоносные программы;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нейтрализации действий активного заражения;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анализа обращений к общим папкам и файлам для выявления попыток шифрования защищаемых ресурсов доступных по сети;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 xml:space="preserve">блокировка действий вредоносных программ, которые используют уязвимости в программном </w:t>
                  </w:r>
                  <w:proofErr w:type="gramStart"/>
                  <w:r w:rsidRPr="00996351">
                    <w:rPr>
                      <w:rFonts w:ascii="Times New Roman" w:hAnsi="Times New Roman" w:cs="Times New Roman"/>
                    </w:rPr>
                    <w:t>обеспечении</w:t>
                  </w:r>
                  <w:proofErr w:type="gramEnd"/>
                  <w:r w:rsidRPr="00996351">
                    <w:rPr>
                      <w:rFonts w:ascii="Times New Roman" w:hAnsi="Times New Roman" w:cs="Times New Roman"/>
                    </w:rPr>
                    <w:t xml:space="preserve"> в том числе защита памяти системных процессов;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откат действий вредоносного программного обеспечения при лечении, в том числе, восстановление зашифрованных, вредоносными программами, файлов;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ограничения привилегий (запись в реестр, доступ к файлам, папкам и другим процессам, обращение к планировщику задач, доступ к устройствам, изменение прав на объекты и т.д.) для процессов и приложений, динамически обновляемые настраиваемые списки приложений с определением уровня доверия;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облачной защиты от новых угроз, позволяющей приложению в режиме реального времени обращаться к ресурсам производителя, для получения вердикта по запускаемой программе или файлу;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антивирусной проверки и лечения файлов в архивах следующих форматов: RAR, ARJ, ZIP, CAB, LHA, JAR, ICE;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 xml:space="preserve">защиты электронной почты от вредоносных программ с проверкой входящего и исходящего трафика, передающегося по следующим протоколам: IMAP, SMTP, POP3, MAPI, NNTP; 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фильтра почтовых вложений с возможностью переименования или удаления заданных типов файлов;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проверку сетевого трафика, поступающего на компьютер пользователя по протоколам HTTPS (SSL 3.0, TLS 1.0, TLS 1.1, TLS 1.2), HTTP, FTP, в том числе с помощью эвристического анализа, c возможностью настройки доверенных ресурсов и работой в режиме блокировки или статистики;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 xml:space="preserve">блокировку баннеров и всплывающих окон </w:t>
                  </w:r>
                  <w:proofErr w:type="gramStart"/>
                  <w:r w:rsidRPr="00996351">
                    <w:rPr>
                      <w:rFonts w:ascii="Times New Roman" w:hAnsi="Times New Roman" w:cs="Times New Roman"/>
                    </w:rPr>
                    <w:t>на</w:t>
                  </w:r>
                  <w:proofErr w:type="gramEnd"/>
                  <w:r w:rsidRPr="00996351">
                    <w:rPr>
                      <w:rFonts w:ascii="Times New Roman" w:hAnsi="Times New Roman" w:cs="Times New Roman"/>
                    </w:rPr>
                    <w:t xml:space="preserve"> загружаемых </w:t>
                  </w:r>
                  <w:proofErr w:type="spellStart"/>
                  <w:r w:rsidRPr="00996351">
                    <w:rPr>
                      <w:rFonts w:ascii="Times New Roman" w:hAnsi="Times New Roman" w:cs="Times New Roman"/>
                    </w:rPr>
                    <w:t>Web</w:t>
                  </w:r>
                  <w:proofErr w:type="spellEnd"/>
                  <w:r w:rsidRPr="00996351">
                    <w:rPr>
                      <w:rFonts w:ascii="Times New Roman" w:hAnsi="Times New Roman" w:cs="Times New Roman"/>
                    </w:rPr>
                    <w:t>-страницах;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 xml:space="preserve">распознавания и блокировку </w:t>
                  </w:r>
                  <w:proofErr w:type="spellStart"/>
                  <w:r w:rsidRPr="00996351">
                    <w:rPr>
                      <w:rFonts w:ascii="Times New Roman" w:hAnsi="Times New Roman" w:cs="Times New Roman"/>
                    </w:rPr>
                    <w:t>фишинговых</w:t>
                  </w:r>
                  <w:proofErr w:type="spellEnd"/>
                  <w:r w:rsidRPr="00996351">
                    <w:rPr>
                      <w:rFonts w:ascii="Times New Roman" w:hAnsi="Times New Roman" w:cs="Times New Roman"/>
                    </w:rPr>
                    <w:t xml:space="preserve"> и небезопасных сайтов;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 xml:space="preserve">встроенного сетевого экрана, позволяющего создавать сетевые пакетные правила и сетевые правила для программ, с возможностью категоризации сетевых сегментов; 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защиты от сетевых атак с использованием правил сетевого экрана для приложений и портов в вычислительных сетях любого типа;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возможность защиты от сетевых угроз, которые используют уязвимости в ARP-протоколе для подделки MAC-адреса устройства;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контроль сетевых подключений типа сетевой мост, с возможностью блокировки одновременной установки нескольких сетевых подключений;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996351">
                    <w:rPr>
                      <w:rFonts w:ascii="Times New Roman" w:hAnsi="Times New Roman" w:cs="Times New Roman"/>
                    </w:rPr>
                    <w:t>создания специальных правил, запрещающих или разрешающих установку и/или запуск программ для всех или для определенных групп пользователей (</w:t>
                  </w:r>
                  <w:proofErr w:type="spellStart"/>
                  <w:r w:rsidRPr="00996351">
                    <w:rPr>
                      <w:rFonts w:ascii="Times New Roman" w:hAnsi="Times New Roman" w:cs="Times New Roman"/>
                    </w:rPr>
                    <w:t>Active</w:t>
                  </w:r>
                  <w:proofErr w:type="spellEnd"/>
                  <w:r w:rsidRPr="0099635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6351">
                    <w:rPr>
                      <w:rFonts w:ascii="Times New Roman" w:hAnsi="Times New Roman" w:cs="Times New Roman"/>
                    </w:rPr>
                    <w:t>Directory</w:t>
                  </w:r>
                  <w:proofErr w:type="spellEnd"/>
                  <w:r w:rsidRPr="00996351">
                    <w:rPr>
                      <w:rFonts w:ascii="Times New Roman" w:hAnsi="Times New Roman" w:cs="Times New Roman"/>
                    </w:rPr>
                    <w:t xml:space="preserve"> или локальных пользователей/групп), компонент должен контролировать приложения как по пути нахождения программы, метаданным, сертификату или его отпечатку, контрольной сумме, так и по заранее заданным категориям приложений, предоставляемым производителем программного обеспечения, компонент должен работать в режиме черного или белого списка</w:t>
                  </w:r>
                  <w:proofErr w:type="gramEnd"/>
                  <w:r w:rsidRPr="00996351">
                    <w:rPr>
                      <w:rFonts w:ascii="Times New Roman" w:hAnsi="Times New Roman" w:cs="Times New Roman"/>
                    </w:rPr>
                    <w:t>, а также в режиме сбора статистики или блокировки;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 xml:space="preserve">контроля работы пользователя с внешними устройствами ввода/вывода по типу устройства и/или используемой шине, с возможностью создания списка доверенных устройств по их идентификатору и возможностью предоставления привилегий для использования внешних устройств определенным пользователям из </w:t>
                  </w:r>
                  <w:proofErr w:type="spellStart"/>
                  <w:r w:rsidRPr="00996351">
                    <w:rPr>
                      <w:rFonts w:ascii="Times New Roman" w:hAnsi="Times New Roman" w:cs="Times New Roman"/>
                    </w:rPr>
                    <w:t>Active</w:t>
                  </w:r>
                  <w:proofErr w:type="spellEnd"/>
                  <w:r w:rsidRPr="0099635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6351">
                    <w:rPr>
                      <w:rFonts w:ascii="Times New Roman" w:hAnsi="Times New Roman" w:cs="Times New Roman"/>
                    </w:rPr>
                    <w:t>Directory</w:t>
                  </w:r>
                  <w:proofErr w:type="spellEnd"/>
                  <w:r w:rsidRPr="00996351"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возможность управления МТР устройствами и настройки правил доступа к устройствам этого типа для всех или для групп пользователей (</w:t>
                  </w:r>
                  <w:proofErr w:type="spellStart"/>
                  <w:r w:rsidRPr="00996351">
                    <w:rPr>
                      <w:rFonts w:ascii="Times New Roman" w:hAnsi="Times New Roman" w:cs="Times New Roman"/>
                    </w:rPr>
                    <w:t>Active</w:t>
                  </w:r>
                  <w:proofErr w:type="spellEnd"/>
                  <w:r w:rsidRPr="0099635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6351">
                    <w:rPr>
                      <w:rFonts w:ascii="Times New Roman" w:hAnsi="Times New Roman" w:cs="Times New Roman"/>
                    </w:rPr>
                    <w:t>Directory</w:t>
                  </w:r>
                  <w:proofErr w:type="spellEnd"/>
                  <w:r w:rsidRPr="00996351">
                    <w:rPr>
                      <w:rFonts w:ascii="Times New Roman" w:hAnsi="Times New Roman" w:cs="Times New Roman"/>
                    </w:rPr>
                    <w:t xml:space="preserve"> или локальных пользователей/групп), в рамках контроля устройств;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записи в журнал событий о записи и/или удалении файлов на съемных дисках;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996351">
                    <w:rPr>
                      <w:rFonts w:ascii="Times New Roman" w:hAnsi="Times New Roman" w:cs="Times New Roman"/>
                    </w:rPr>
                    <w:t xml:space="preserve">контроля работы пользователя с сетью Интернет, в том числе добавления, редактирования категорий, включение явного запрета или разрешения доступа к ресурсам определенного содержания, категории созданной и динамически обновляемой производителем, а также типа информации (аудио, видео и др.), позволять вводить временные интервалы контроля, а также назначать его только определенным пользователям из </w:t>
                  </w:r>
                  <w:proofErr w:type="spellStart"/>
                  <w:r w:rsidRPr="00996351">
                    <w:rPr>
                      <w:rFonts w:ascii="Times New Roman" w:hAnsi="Times New Roman" w:cs="Times New Roman"/>
                    </w:rPr>
                    <w:t>Active</w:t>
                  </w:r>
                  <w:proofErr w:type="spellEnd"/>
                  <w:r w:rsidRPr="0099635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6351">
                    <w:rPr>
                      <w:rFonts w:ascii="Times New Roman" w:hAnsi="Times New Roman" w:cs="Times New Roman"/>
                    </w:rPr>
                    <w:t>Directory</w:t>
                  </w:r>
                  <w:proofErr w:type="spellEnd"/>
                  <w:r w:rsidRPr="00996351">
                    <w:rPr>
                      <w:rFonts w:ascii="Times New Roman" w:hAnsi="Times New Roman" w:cs="Times New Roman"/>
                    </w:rPr>
                    <w:t>;</w:t>
                  </w:r>
                  <w:proofErr w:type="gramEnd"/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 xml:space="preserve">защиты от атак типа </w:t>
                  </w:r>
                  <w:proofErr w:type="spellStart"/>
                  <w:r w:rsidRPr="00996351">
                    <w:rPr>
                      <w:rFonts w:ascii="Times New Roman" w:hAnsi="Times New Roman" w:cs="Times New Roman"/>
                    </w:rPr>
                    <w:t>BadUSB</w:t>
                  </w:r>
                  <w:proofErr w:type="spellEnd"/>
                  <w:r w:rsidRPr="00996351"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запуск специальной задачи для обнаружения уязвимостей в приложениях, установленных на компьютере, с возможностью предоставления отчета по обнаруженным уязвимостям.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защиты от удаленного несанкционированного управления сервисом приложения, а также защита доступа к параметрам приложения с помощью пароля;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установки только выбранных компонентов программного средства антивирусной защиты;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централизованное управление всеми вышеуказанными компонентами с помощью единой системы управления;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запуск задач по расписанию и/или сразу после запуска приложения;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ускорение процесса сканирования за счет пропуска объектов, состояние которых со времени прошлой проверки не изменилось;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возможность проверки целостности антивирусной программы;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возможность добавления исключений из антивирусной проверки по контрольной сумме файл, маске имени/директории или по наличию у файла доверенной цифровой подписи;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наличие у антивируса защищенного хранилища для удаленных зараженных файлов, с возможностью их восстановления;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наличие защищенного хранилища для отчетов о работе антивируса;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 xml:space="preserve">возможность включения и выключения графического интерфейса антивируса, а также наличие </w:t>
                  </w:r>
                  <w:proofErr w:type="gramStart"/>
                  <w:r w:rsidRPr="00996351">
                    <w:rPr>
                      <w:rFonts w:ascii="Times New Roman" w:hAnsi="Times New Roman" w:cs="Times New Roman"/>
                    </w:rPr>
                    <w:t>прощенной</w:t>
                  </w:r>
                  <w:proofErr w:type="gramEnd"/>
                  <w:r w:rsidRPr="00996351">
                    <w:rPr>
                      <w:rFonts w:ascii="Times New Roman" w:hAnsi="Times New Roman" w:cs="Times New Roman"/>
                    </w:rPr>
                    <w:t xml:space="preserve"> версии графического интерфейса, с минимальным набором возможностей;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возможность</w:t>
                  </w:r>
                  <w:r w:rsidRPr="00996351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996351">
                    <w:rPr>
                      <w:rFonts w:ascii="Times New Roman" w:hAnsi="Times New Roman" w:cs="Times New Roman"/>
                    </w:rPr>
                    <w:t>интеграции</w:t>
                  </w:r>
                  <w:r w:rsidRPr="00996351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996351">
                    <w:rPr>
                      <w:rFonts w:ascii="Times New Roman" w:hAnsi="Times New Roman" w:cs="Times New Roman"/>
                    </w:rPr>
                    <w:t>с</w:t>
                  </w:r>
                  <w:r w:rsidRPr="00996351">
                    <w:rPr>
                      <w:rFonts w:ascii="Times New Roman" w:hAnsi="Times New Roman" w:cs="Times New Roman"/>
                      <w:lang w:val="en-US"/>
                    </w:rPr>
                    <w:t xml:space="preserve"> Windows Defender Security Center;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наличие</w:t>
                  </w:r>
                  <w:r w:rsidRPr="00996351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996351">
                    <w:rPr>
                      <w:rFonts w:ascii="Times New Roman" w:hAnsi="Times New Roman" w:cs="Times New Roman"/>
                    </w:rPr>
                    <w:t>поддержки</w:t>
                  </w:r>
                  <w:r w:rsidRPr="00996351">
                    <w:rPr>
                      <w:rFonts w:ascii="Times New Roman" w:hAnsi="Times New Roman" w:cs="Times New Roman"/>
                      <w:lang w:val="en-US"/>
                    </w:rPr>
                    <w:t xml:space="preserve"> Antimalware Scan Interface (AMSI);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наличие</w:t>
                  </w:r>
                  <w:r w:rsidRPr="00996351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996351">
                    <w:rPr>
                      <w:rFonts w:ascii="Times New Roman" w:hAnsi="Times New Roman" w:cs="Times New Roman"/>
                    </w:rPr>
                    <w:t>поддержки</w:t>
                  </w:r>
                  <w:r w:rsidRPr="00996351">
                    <w:rPr>
                      <w:rFonts w:ascii="Times New Roman" w:hAnsi="Times New Roman" w:cs="Times New Roman"/>
                      <w:lang w:val="en-US"/>
                    </w:rPr>
                    <w:t xml:space="preserve"> Windows Subsystem for Linux (WSL);</w:t>
                  </w:r>
                </w:p>
                <w:p w:rsidR="00B21D12" w:rsidRPr="00996351" w:rsidRDefault="00B21D12" w:rsidP="004A31C6">
                  <w:pPr>
                    <w:pStyle w:val="ab"/>
                    <w:numPr>
                      <w:ilvl w:val="1"/>
                      <w:numId w:val="4"/>
                    </w:numPr>
                    <w:spacing w:after="160" w:line="259" w:lineRule="auto"/>
                    <w:ind w:left="426" w:right="141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96351">
                    <w:rPr>
                      <w:rFonts w:ascii="Times New Roman" w:hAnsi="Times New Roman" w:cs="Times New Roman"/>
                    </w:rPr>
                    <w:t>возможность защитить паролем восстановление объектов из резервного хранилища.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Требования к программным средствам централизованного управления, мониторинга и обновления</w:t>
                  </w:r>
                  <w:r w:rsidR="00EE50AF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Программные средства централизованного управления, мониторинга и обновления должны функционировать на компьютерах, работающих под управлением операционных систем следующих версий: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 xml:space="preserve">•   Microsoft Windows XP Professional x32 / x64 SP2 и </w:t>
                  </w:r>
                  <w:proofErr w:type="spellStart"/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выше</w:t>
                  </w:r>
                  <w:proofErr w:type="spellEnd"/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 xml:space="preserve">•   Microsoft Windows Vista Business/Enterprise/Ultimate x86 / x64  SP1 и </w:t>
                  </w:r>
                  <w:proofErr w:type="spellStart"/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выше</w:t>
                  </w:r>
                  <w:proofErr w:type="spellEnd"/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•   Microsoft Windows 7 Professional/Enterprise/Ultimate x86 / x64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•   Microsoft Windows 8 Professional / Enterprise x86 / x64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•   Microsoft Windows 8.1 Professional / Enterprise x86 / x64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•   Microsoft Windows Server 2003 x86 / x64 SP2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•   Microsoft Windows Server 2008 x86 / x64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•   Microsoft Windows Server 2008 R2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•   Microsoft Windows Server 2012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•    Microsoft Windows Server 2012 R2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•   Microsoft Windows Small Business Server 2003 SP2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•   Microsoft Windows Small Business Server 2008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•   Microsoft Windows Small Business Server 2011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Программные средства централизованного управления, мониторинга и обновления должны функционировать с СУБД следующих версий: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•   Microsoft SQL Express 2005/2008/2008R2/2012/2014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•   Microsoft SQL Server 2005/2008/2008R2/2012/2014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•   MySQL 5.0.67, 5.0.77, 5.0.85, 5.0.87(SP1), 5.0.91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•   MySQL Enterprise 5.0.60(SP1), 5.0.70, 5.0.82(SP1), 5.0.90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Программные средства централизованного управления, мониторинга и обновления должны функционировать на виртуальных платформах следующих версий: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 xml:space="preserve">•   </w:t>
                  </w:r>
                  <w:r w:rsidRPr="00996351">
                    <w:rPr>
                      <w:rFonts w:eastAsia="Calibri"/>
                      <w:bCs/>
                      <w:sz w:val="22"/>
                      <w:szCs w:val="22"/>
                      <w:lang w:val="en-US" w:eastAsia="en-US"/>
                    </w:rPr>
                    <w:t>VMware</w:t>
                  </w: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 xml:space="preserve">: </w:t>
                  </w:r>
                  <w:r w:rsidRPr="00996351">
                    <w:rPr>
                      <w:rFonts w:eastAsia="Calibri"/>
                      <w:bCs/>
                      <w:sz w:val="22"/>
                      <w:szCs w:val="22"/>
                      <w:lang w:val="en-US" w:eastAsia="en-US"/>
                    </w:rPr>
                    <w:t>Workstation 9.x</w:t>
                  </w: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r w:rsidRPr="00996351">
                    <w:rPr>
                      <w:rFonts w:eastAsia="Calibri"/>
                      <w:bCs/>
                      <w:sz w:val="22"/>
                      <w:szCs w:val="22"/>
                      <w:lang w:val="en-US" w:eastAsia="en-US"/>
                    </w:rPr>
                    <w:t>Workstation 10.x</w:t>
                  </w: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r w:rsidRPr="00996351">
                    <w:rPr>
                      <w:rFonts w:eastAsia="Calibri"/>
                      <w:bCs/>
                      <w:sz w:val="22"/>
                      <w:szCs w:val="22"/>
                      <w:lang w:val="en-US" w:eastAsia="en-US"/>
                    </w:rPr>
                    <w:t>ESX 4.x</w:t>
                  </w: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996351">
                    <w:rPr>
                      <w:rFonts w:eastAsia="Calibri"/>
                      <w:bCs/>
                      <w:sz w:val="22"/>
                      <w:szCs w:val="22"/>
                      <w:lang w:val="en-US" w:eastAsia="en-US"/>
                    </w:rPr>
                    <w:t>ESXi</w:t>
                  </w:r>
                  <w:proofErr w:type="spellEnd"/>
                  <w:r w:rsidRPr="00996351">
                    <w:rPr>
                      <w:rFonts w:eastAsia="Calibri"/>
                      <w:bCs/>
                      <w:sz w:val="22"/>
                      <w:szCs w:val="22"/>
                      <w:lang w:val="en-US" w:eastAsia="en-US"/>
                    </w:rPr>
                    <w:t xml:space="preserve"> 4.x</w:t>
                  </w: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996351">
                    <w:rPr>
                      <w:rFonts w:eastAsia="Calibri"/>
                      <w:bCs/>
                      <w:sz w:val="22"/>
                      <w:szCs w:val="22"/>
                      <w:lang w:val="en-US" w:eastAsia="en-US"/>
                    </w:rPr>
                    <w:t>ESXi</w:t>
                  </w:r>
                  <w:proofErr w:type="spellEnd"/>
                  <w:r w:rsidRPr="00996351">
                    <w:rPr>
                      <w:rFonts w:eastAsia="Calibri"/>
                      <w:bCs/>
                      <w:sz w:val="22"/>
                      <w:szCs w:val="22"/>
                      <w:lang w:val="en-US" w:eastAsia="en-US"/>
                    </w:rPr>
                    <w:t xml:space="preserve"> 5.5</w:t>
                  </w: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)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 xml:space="preserve">•   </w:t>
                  </w:r>
                  <w:r w:rsidRPr="00996351">
                    <w:rPr>
                      <w:rFonts w:eastAsia="Calibri"/>
                      <w:bCs/>
                      <w:sz w:val="22"/>
                      <w:szCs w:val="22"/>
                      <w:lang w:val="en-US" w:eastAsia="en-US"/>
                    </w:rPr>
                    <w:t>Microsoft Hyper-V</w:t>
                  </w: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 xml:space="preserve">: </w:t>
                  </w:r>
                  <w:r w:rsidRPr="00996351">
                    <w:rPr>
                      <w:rFonts w:eastAsia="Calibri"/>
                      <w:bCs/>
                      <w:sz w:val="22"/>
                      <w:szCs w:val="22"/>
                      <w:lang w:val="en-US" w:eastAsia="en-US"/>
                    </w:rPr>
                    <w:t>2008</w:t>
                  </w: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r w:rsidRPr="00996351">
                    <w:rPr>
                      <w:rFonts w:eastAsia="Calibri"/>
                      <w:bCs/>
                      <w:sz w:val="22"/>
                      <w:szCs w:val="22"/>
                      <w:lang w:val="en-US" w:eastAsia="en-US"/>
                    </w:rPr>
                    <w:t>2008 R2</w:t>
                  </w: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r w:rsidRPr="00996351">
                    <w:rPr>
                      <w:rFonts w:eastAsia="Calibri"/>
                      <w:bCs/>
                      <w:sz w:val="22"/>
                      <w:szCs w:val="22"/>
                      <w:lang w:val="en-US" w:eastAsia="en-US"/>
                    </w:rPr>
                    <w:t>2012</w:t>
                  </w: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r w:rsidRPr="00996351">
                    <w:rPr>
                      <w:rFonts w:eastAsia="Calibri"/>
                      <w:bCs/>
                      <w:sz w:val="22"/>
                      <w:szCs w:val="22"/>
                      <w:lang w:val="en-US" w:eastAsia="en-US"/>
                    </w:rPr>
                    <w:t>20012 R2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 xml:space="preserve">•  </w:t>
                  </w:r>
                  <w:r w:rsidRPr="00996351">
                    <w:rPr>
                      <w:rFonts w:eastAsia="Calibri"/>
                      <w:bCs/>
                      <w:sz w:val="22"/>
                      <w:szCs w:val="22"/>
                      <w:lang w:val="en-US" w:eastAsia="en-US"/>
                    </w:rPr>
                    <w:t xml:space="preserve">KVM </w:t>
                  </w:r>
                  <w:r w:rsidRPr="00996351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интегрированный</w:t>
                  </w:r>
                  <w:r w:rsidRPr="00996351">
                    <w:rPr>
                      <w:rFonts w:eastAsia="Calibri"/>
                      <w:bCs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996351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с</w:t>
                  </w: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 xml:space="preserve">: </w:t>
                  </w:r>
                  <w:r w:rsidRPr="00996351">
                    <w:rPr>
                      <w:rFonts w:eastAsia="Calibri"/>
                      <w:bCs/>
                      <w:sz w:val="22"/>
                      <w:szCs w:val="22"/>
                      <w:lang w:val="en-US" w:eastAsia="en-US"/>
                    </w:rPr>
                    <w:t>RHEL 5.4, 5.x</w:t>
                  </w:r>
                  <w:r w:rsidRPr="00996351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и</w:t>
                  </w:r>
                  <w:r w:rsidRPr="00996351">
                    <w:rPr>
                      <w:rFonts w:eastAsia="Calibri"/>
                      <w:bCs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996351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выше</w:t>
                  </w: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r w:rsidRPr="00996351">
                    <w:rPr>
                      <w:rFonts w:eastAsia="Calibri"/>
                      <w:bCs/>
                      <w:sz w:val="22"/>
                      <w:szCs w:val="22"/>
                      <w:lang w:val="en-US" w:eastAsia="en-US"/>
                    </w:rPr>
                    <w:t xml:space="preserve">SLES 11 </w:t>
                  </w:r>
                  <w:proofErr w:type="spellStart"/>
                  <w:r w:rsidRPr="00996351">
                    <w:rPr>
                      <w:rFonts w:eastAsia="Calibri"/>
                      <w:bCs/>
                      <w:sz w:val="22"/>
                      <w:szCs w:val="22"/>
                      <w:lang w:val="en-US" w:eastAsia="en-US"/>
                    </w:rPr>
                    <w:t>SPx</w:t>
                  </w:r>
                  <w:proofErr w:type="spellEnd"/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r w:rsidRPr="00996351">
                    <w:rPr>
                      <w:rFonts w:eastAsia="Calibri"/>
                      <w:bCs/>
                      <w:sz w:val="22"/>
                      <w:szCs w:val="22"/>
                      <w:lang w:val="en-US" w:eastAsia="en-US"/>
                    </w:rPr>
                    <w:t>Ubuntu 10.10 LTS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 xml:space="preserve">•   Microsoft </w:t>
                  </w:r>
                  <w:proofErr w:type="spellStart"/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VirtualPC</w:t>
                  </w:r>
                  <w:proofErr w:type="spellEnd"/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 xml:space="preserve"> 6.0.156.0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 xml:space="preserve">•   </w:t>
                  </w:r>
                  <w:r w:rsidRPr="00996351">
                    <w:rPr>
                      <w:rFonts w:eastAsia="Calibri"/>
                      <w:bCs/>
                      <w:sz w:val="22"/>
                      <w:szCs w:val="22"/>
                      <w:lang w:val="en-US" w:eastAsia="en-US"/>
                    </w:rPr>
                    <w:t xml:space="preserve">Parallels Desktop 7 и </w:t>
                  </w:r>
                  <w:proofErr w:type="spellStart"/>
                  <w:r w:rsidRPr="00996351">
                    <w:rPr>
                      <w:rFonts w:eastAsia="Calibri"/>
                      <w:bCs/>
                      <w:sz w:val="22"/>
                      <w:szCs w:val="22"/>
                      <w:lang w:val="en-US" w:eastAsia="en-US"/>
                    </w:rPr>
                    <w:t>выше</w:t>
                  </w:r>
                  <w:proofErr w:type="spellEnd"/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•   </w:t>
                  </w:r>
                  <w:proofErr w:type="spellStart"/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CitrixXenServer</w:t>
                  </w:r>
                  <w:proofErr w:type="spellEnd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5.6.1 </w:t>
                  </w: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FP</w:t>
                  </w: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1ивыше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•  </w:t>
                  </w:r>
                  <w:proofErr w:type="spellStart"/>
                  <w:r w:rsidRPr="00996351">
                    <w:rPr>
                      <w:rFonts w:eastAsia="Calibri"/>
                      <w:bCs/>
                      <w:sz w:val="22"/>
                      <w:szCs w:val="22"/>
                      <w:lang w:val="en-US" w:eastAsia="en-US"/>
                    </w:rPr>
                    <w:t>OracleVMVirtualBox</w:t>
                  </w:r>
                  <w:proofErr w:type="spellEnd"/>
                  <w:r w:rsidRPr="00996351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 xml:space="preserve"> 4.0.4-70112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Программные средства управления для всех защищаемых ресурсов должны обеспечивать реализацию следующих функциональных возможностей: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• Установка системы управления антивирусной защиты из единого дистрибутива.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• Выбор установки в зависимости от количества защищаемых узлов.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• Возможность чтения информации из </w:t>
                  </w: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AD</w:t>
                  </w: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, с целью получения данных об учетных записях компьютеров в организации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•  Возможность поиска и обнаружения компьютеров в сети по </w:t>
                  </w: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IP</w:t>
                  </w: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-адресу, имени хоста, имени домена, маске подсети.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• Автоматическое распределение учетных записей компьютеров по группам управления, в случае появления новых компьютеров в сети. Возможность настройки правил переноса по </w:t>
                  </w:r>
                  <w:proofErr w:type="spellStart"/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ip</w:t>
                  </w:r>
                  <w:proofErr w:type="spellEnd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-адресу, типу ОС,  нахождению в </w:t>
                  </w: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OUAD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proofErr w:type="gramStart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• Централизованные установка, обновление и удаление программных средств антивирусной защиты.</w:t>
                  </w:r>
                  <w:proofErr w:type="gramEnd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Настройка, администрирование, просмотр отчетов и статистической информации по их работе.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• Централизованное удалени</w:t>
                  </w:r>
                  <w:proofErr w:type="gramStart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е(</w:t>
                  </w:r>
                  <w:proofErr w:type="gramEnd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ручное и автоматическое) несовместимых приложений средствами центра управления.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• Наличие различных методов установки антивирусных агентов: для удаленной установки - </w:t>
                  </w: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RPC</w:t>
                  </w: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, </w:t>
                  </w: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GPO</w:t>
                  </w: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, агент администрирования, для локальной установки – возможность создать автономный пакет установки.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• Удаленная установка программных средств антивирусной защиты с последней версией антивирусных баз.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• Возможность указания в политиках безопасности специальных триггеров, которые переопределяют настройки антивирусного решения в зависимости от УЗ, под которой пользователь вошел в систему</w:t>
                  </w:r>
                  <w:proofErr w:type="gramStart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,</w:t>
                  </w:r>
                  <w:proofErr w:type="gramEnd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а также от того, в каком </w:t>
                  </w: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OU</w:t>
                  </w: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находится компьютер. Должна быть реализована возможность поддержки иерархии таких триггеров. 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• Автоматизированное обновление программных средств антивирусной защиты и антивирусных баз.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• Автоматизированный поиск  уязвимостей в установленных приложениях и операционной системе на компьютерах пользователей.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• Тестирование загруженных обновлений средствами </w:t>
                  </w:r>
                  <w:proofErr w:type="gramStart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ПО</w:t>
                  </w:r>
                  <w:proofErr w:type="gramEnd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gramStart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централизованного</w:t>
                  </w:r>
                  <w:proofErr w:type="gramEnd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управления перед распространением на клиентские машины; доставка обновлений на рабочие места пользователей сразу после их получения.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• Распознавание в сети виртуальных машин и распределение баланса нагрузки запускаемых задач между ними в случае, если эти машины находятся на одном физическом сервере.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• Автоматическое развертывание по требованию специализированной системы защиты для виртуальных инфраструктур на базе </w:t>
                  </w:r>
                  <w:proofErr w:type="spellStart"/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VMwareESXi</w:t>
                  </w:r>
                  <w:proofErr w:type="spellEnd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MicrosoftHyper</w:t>
                  </w:r>
                  <w:proofErr w:type="spellEnd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-</w:t>
                  </w: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V</w:t>
                  </w: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CitrixXenServer</w:t>
                  </w:r>
                  <w:proofErr w:type="spellEnd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• Построение многоуровневой системы управления с возможностью настройки ролей администраторов и операторов, а также форм предоставляемой отчетности на каждом уровне.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• Создание иерархии серверов администрирования произвольного уровня и возможность централизованного управления всей иерархией с верхнего уровня.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• Поддержка </w:t>
                  </w:r>
                  <w:proofErr w:type="spellStart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мультиарендности</w:t>
                  </w:r>
                  <w:proofErr w:type="spellEnd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(</w:t>
                  </w: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multi</w:t>
                  </w: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-</w:t>
                  </w: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tenancy</w:t>
                  </w: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) для серверов управления.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• Обновление программных средств и антивирусных баз из разных источников, как по каналам связи, так и на машинных носителях информации.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• Доступ к облачным серверам производителя антивирусного </w:t>
                  </w:r>
                  <w:proofErr w:type="gramStart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ПО</w:t>
                  </w:r>
                  <w:proofErr w:type="gramEnd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gramStart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через</w:t>
                  </w:r>
                  <w:proofErr w:type="gramEnd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сервер управления.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• Автоматическое распространение лицензии на клиентские компьютеры.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proofErr w:type="gramStart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• Инвентаризация установленного ПО и оборудования на компьютерах пользователей.</w:t>
                  </w:r>
                  <w:proofErr w:type="gramEnd"/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• Возможность подключения по </w:t>
                  </w: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RDP</w:t>
                  </w: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или штатными средствами из консоли управления. Пользователю должен выводиться запрос на разрешение дистанционного подключения.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• Наличие механизма оповещения о событиях в работе установленных приложений антивирусной защиты и настройки рассылки почтовых уведомлений о них.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• Функция  управления мобильными устройствами через сервер </w:t>
                  </w:r>
                  <w:proofErr w:type="spellStart"/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ExchangeActiveSync</w:t>
                  </w:r>
                  <w:proofErr w:type="spellEnd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• Функция  управления мобильными устройствами через сервер </w:t>
                  </w:r>
                  <w:proofErr w:type="spellStart"/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iOSMDM</w:t>
                  </w:r>
                  <w:proofErr w:type="spellEnd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• Возможность отправки </w:t>
                  </w: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SMS</w:t>
                  </w: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-оповещений о заданных событиях.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• Централизованная установка приложений на управляемые мобильные устройства.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• Централизованная установка сертификатов на управляемые мобильные устройства.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• Поддержка функциональности управления шифрованием данных.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• Возможность указания любого компьютера организации центром ретрансляции обновлений для снижения сетевой нагрузки на систему управления.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• Возможность указания любого компьютера организации центром пересылки событий антивирусных агентов, выбранной группы клиентских компьютеров, серверу централизованного управления  для снижения сетевой нагрузки на систему управления.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• Построение графических </w:t>
                  </w:r>
                  <w:proofErr w:type="gramStart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отчетов</w:t>
                  </w:r>
                  <w:proofErr w:type="gramEnd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как по событиям антивирусной защиты, так и по данным инвентаризации, лицензирования и </w:t>
                  </w:r>
                  <w:proofErr w:type="spellStart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тд</w:t>
                  </w:r>
                  <w:proofErr w:type="spellEnd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sz w:val="22"/>
                      <w:szCs w:val="22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• </w:t>
                  </w:r>
                  <w:r w:rsidRPr="00996351">
                    <w:rPr>
                      <w:sz w:val="22"/>
                      <w:szCs w:val="22"/>
                    </w:rPr>
                    <w:t xml:space="preserve">Наличие системы оповещения о выходе обновлений стороннего программного обеспечения с выделением тех </w:t>
                  </w:r>
                  <w:proofErr w:type="gramStart"/>
                  <w:r w:rsidRPr="00996351">
                    <w:rPr>
                      <w:sz w:val="22"/>
                      <w:szCs w:val="22"/>
                    </w:rPr>
                    <w:t>обновлений</w:t>
                  </w:r>
                  <w:proofErr w:type="gramEnd"/>
                  <w:r w:rsidRPr="00996351">
                    <w:rPr>
                      <w:sz w:val="22"/>
                      <w:szCs w:val="22"/>
                    </w:rPr>
                    <w:t xml:space="preserve"> которые наиболее критичны с точки зрения безопасности.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• Экспорт отчетов в файлы форматов </w:t>
                  </w: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PDF</w:t>
                  </w: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и </w:t>
                  </w:r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XML</w:t>
                  </w: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• Централизованное управление объектами резервных хранилищ и карантинов по всем ресурсам сети, на которых установлено антивирусное программное обеспечение.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•  Создание внутренних учетных записей для аутентификации на сервере управления.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• Создание резервной копии системы управления встроенными средствами системы управления.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• Поддержка</w:t>
                  </w:r>
                  <w:proofErr w:type="spellStart"/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WindowsFailoverClustering</w:t>
                  </w:r>
                  <w:proofErr w:type="spellEnd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• Поддержка интеграции </w:t>
                  </w:r>
                  <w:proofErr w:type="gramStart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с</w:t>
                  </w:r>
                  <w:proofErr w:type="gramEnd"/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Windows</w:t>
                  </w: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сервисом </w:t>
                  </w:r>
                  <w:proofErr w:type="spellStart"/>
                  <w:r w:rsidRPr="00996351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CertificateAuthority</w:t>
                  </w:r>
                  <w:proofErr w:type="spellEnd"/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• Наличие веб-консоли управления приложением.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• Веб-консоль должна обеспечивать возможность подключения пользователей с целью: Установки агента управления на мобильное устройство, просмотр  мобильных устройств, отправка команд блокировки, поиска устройства и удаления данных на мобильном устройстве пользователя.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•   Наличие системы контроля возникновения вирусных эпидемий.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•   Интеграция с CISCO NAC и MS NAP.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96351">
                    <w:rPr>
                      <w:rFonts w:eastAsia="Calibri"/>
                      <w:sz w:val="22"/>
                      <w:szCs w:val="22"/>
                      <w:lang w:eastAsia="en-US"/>
                    </w:rPr>
                    <w:t>•   Создание виртуальных серверов управления антивирусным приложением.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sz w:val="22"/>
                      <w:szCs w:val="22"/>
                    </w:rPr>
                  </w:pP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b/>
                      <w:sz w:val="22"/>
                      <w:szCs w:val="22"/>
                    </w:rPr>
                  </w:pPr>
                  <w:r w:rsidRPr="00996351">
                    <w:rPr>
                      <w:b/>
                      <w:sz w:val="22"/>
                      <w:szCs w:val="22"/>
                    </w:rPr>
                    <w:t>Требования к обновлению антивирусных баз</w:t>
                  </w:r>
                  <w:r w:rsidR="00EE50AF">
                    <w:rPr>
                      <w:b/>
                      <w:sz w:val="22"/>
                      <w:szCs w:val="22"/>
                    </w:rPr>
                    <w:t>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sz w:val="22"/>
                      <w:szCs w:val="22"/>
                    </w:rPr>
                  </w:pPr>
                  <w:r w:rsidRPr="00996351">
                    <w:rPr>
                      <w:sz w:val="22"/>
                      <w:szCs w:val="22"/>
                    </w:rPr>
                    <w:t>Обновляемые антивирусные базы данных должны обеспечивать реализацию следующих функциональных возможностей: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sz w:val="22"/>
                      <w:szCs w:val="22"/>
                    </w:rPr>
                  </w:pPr>
                  <w:r w:rsidRPr="00996351">
                    <w:rPr>
                      <w:sz w:val="22"/>
                      <w:szCs w:val="22"/>
                    </w:rPr>
                    <w:t>•   Регламентное обновление антивирусных баз не реже 24 раз в течение календарных суток.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sz w:val="22"/>
                      <w:szCs w:val="22"/>
                    </w:rPr>
                  </w:pPr>
                  <w:r w:rsidRPr="00996351">
                    <w:rPr>
                      <w:sz w:val="22"/>
                      <w:szCs w:val="22"/>
                    </w:rPr>
                    <w:t>•  Множественность путей обновления, в том числе – по каналам связи и на отчуждаемых электронных носителях информации.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sz w:val="22"/>
                      <w:szCs w:val="22"/>
                    </w:rPr>
                  </w:pPr>
                  <w:r w:rsidRPr="00996351">
                    <w:rPr>
                      <w:sz w:val="22"/>
                      <w:szCs w:val="22"/>
                    </w:rPr>
                    <w:t>•  Проверку целостности и подлинности обновлений средствами электронной цифровой подписи.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sz w:val="22"/>
                      <w:szCs w:val="22"/>
                    </w:rPr>
                  </w:pP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b/>
                      <w:sz w:val="22"/>
                      <w:szCs w:val="22"/>
                    </w:rPr>
                  </w:pPr>
                  <w:r w:rsidRPr="00996351">
                    <w:rPr>
                      <w:b/>
                      <w:sz w:val="22"/>
                      <w:szCs w:val="22"/>
                    </w:rPr>
                    <w:t>Требования к эксплуатационной документации</w:t>
                  </w:r>
                  <w:r w:rsidR="00EE50AF">
                    <w:rPr>
                      <w:b/>
                      <w:sz w:val="22"/>
                      <w:szCs w:val="22"/>
                    </w:rPr>
                    <w:t>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sz w:val="22"/>
                      <w:szCs w:val="22"/>
                    </w:rPr>
                  </w:pPr>
                  <w:r w:rsidRPr="00996351">
                    <w:rPr>
                      <w:sz w:val="22"/>
                      <w:szCs w:val="22"/>
                    </w:rPr>
                    <w:t>Эксплуатационная документация для всех программных продуктов антивирусной защиты, включая средства управления, должна включать документы, подготовленные в соответствии с требованиями государственных стандартов, на русском языке, в том числе: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sz w:val="22"/>
                      <w:szCs w:val="22"/>
                    </w:rPr>
                  </w:pPr>
                  <w:r w:rsidRPr="00996351">
                    <w:rPr>
                      <w:sz w:val="22"/>
                      <w:szCs w:val="22"/>
                    </w:rPr>
                    <w:t>•  Руководство пользователя (администратора).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sz w:val="22"/>
                      <w:szCs w:val="22"/>
                    </w:rPr>
                  </w:pPr>
                  <w:r w:rsidRPr="00996351">
                    <w:rPr>
                      <w:sz w:val="22"/>
                      <w:szCs w:val="22"/>
                    </w:rPr>
                    <w:t>Документация, поставляемая с антивирусными средствами, должна детально описывать процесс установки, настройки и эксплуатации соответствующего средства антивирусной защиты.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sz w:val="22"/>
                      <w:szCs w:val="22"/>
                    </w:rPr>
                  </w:pP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b/>
                      <w:sz w:val="22"/>
                      <w:szCs w:val="22"/>
                    </w:rPr>
                  </w:pPr>
                  <w:r w:rsidRPr="00996351">
                    <w:rPr>
                      <w:b/>
                      <w:sz w:val="22"/>
                      <w:szCs w:val="22"/>
                    </w:rPr>
                    <w:t>Требования к технической поддержке</w:t>
                  </w:r>
                  <w:r w:rsidR="00EE50AF">
                    <w:rPr>
                      <w:b/>
                      <w:sz w:val="22"/>
                      <w:szCs w:val="22"/>
                    </w:rPr>
                    <w:t>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sz w:val="22"/>
                      <w:szCs w:val="22"/>
                    </w:rPr>
                  </w:pPr>
                  <w:r w:rsidRPr="00996351">
                    <w:rPr>
                      <w:sz w:val="22"/>
                      <w:szCs w:val="22"/>
                    </w:rPr>
                    <w:t>Техническая поддержка антивирусного программного обеспечения должна: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sz w:val="22"/>
                      <w:szCs w:val="22"/>
                    </w:rPr>
                  </w:pPr>
                  <w:r w:rsidRPr="00996351">
                    <w:rPr>
                      <w:sz w:val="22"/>
                      <w:szCs w:val="22"/>
                    </w:rPr>
                    <w:t>•   Предоставляться на русском языке сертифицированными специалистами производителя средств антивирусной защиты и его партнеров на всей территории Российской Федерации круглосуточно без праздников и выходных по телефону, электронной почте и через Интернет.</w:t>
                  </w:r>
                </w:p>
                <w:p w:rsidR="00B21D12" w:rsidRPr="00996351" w:rsidRDefault="00B21D12" w:rsidP="004A31C6">
                  <w:pPr>
                    <w:ind w:left="426" w:right="141"/>
                    <w:jc w:val="both"/>
                    <w:rPr>
                      <w:sz w:val="22"/>
                      <w:szCs w:val="22"/>
                    </w:rPr>
                  </w:pPr>
                  <w:r w:rsidRPr="00996351">
                    <w:rPr>
                      <w:sz w:val="22"/>
                      <w:szCs w:val="22"/>
                    </w:rPr>
                    <w:t xml:space="preserve">•   </w:t>
                  </w:r>
                  <w:proofErr w:type="spellStart"/>
                  <w:r w:rsidRPr="00996351">
                    <w:rPr>
                      <w:sz w:val="22"/>
                      <w:szCs w:val="22"/>
                    </w:rPr>
                    <w:t>Web</w:t>
                  </w:r>
                  <w:proofErr w:type="spellEnd"/>
                  <w:r w:rsidRPr="00996351">
                    <w:rPr>
                      <w:sz w:val="22"/>
                      <w:szCs w:val="22"/>
                    </w:rPr>
                    <w:t>-сайт производителя АПО должен быть на русском языке, иметь специальный раздел, посвящённый технической поддержке АПО, пополняемую базу знаний, а также форум пользователей программных продуктов.</w:t>
                  </w:r>
                </w:p>
                <w:p w:rsidR="00B21D12" w:rsidRPr="00996351" w:rsidRDefault="00B21D12" w:rsidP="004A31C6">
                  <w:pPr>
                    <w:pStyle w:val="a5"/>
                    <w:ind w:left="426" w:right="141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tbl>
                  <w:tblPr>
                    <w:tblW w:w="9600" w:type="dxa"/>
                    <w:tblCellSpacing w:w="0" w:type="dxa"/>
                    <w:tblInd w:w="21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600"/>
                    <w:gridCol w:w="4500"/>
                  </w:tblGrid>
                  <w:tr w:rsidR="00B21D12" w:rsidRPr="00996351" w:rsidTr="004A31C6">
                    <w:trPr>
                      <w:tblCellSpacing w:w="0" w:type="dxa"/>
                    </w:trPr>
                    <w:tc>
                      <w:tcPr>
                        <w:tcW w:w="4500" w:type="dxa"/>
                        <w:hideMark/>
                      </w:tcPr>
                      <w:p w:rsidR="00B21D12" w:rsidRPr="00996351" w:rsidRDefault="00B21D12" w:rsidP="004A31C6">
                        <w:pPr>
                          <w:ind w:left="426" w:right="141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96351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Лицензиат: 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  <w:hideMark/>
                      </w:tcPr>
                      <w:p w:rsidR="00B21D12" w:rsidRPr="00996351" w:rsidRDefault="00B21D12" w:rsidP="004A31C6">
                        <w:pPr>
                          <w:ind w:left="426" w:right="141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500" w:type="dxa"/>
                        <w:hideMark/>
                      </w:tcPr>
                      <w:p w:rsidR="00B21D12" w:rsidRPr="00996351" w:rsidRDefault="00B21D12" w:rsidP="004A31C6">
                        <w:pPr>
                          <w:ind w:left="426" w:right="141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96351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Сублицензиат: </w:t>
                        </w:r>
                      </w:p>
                    </w:tc>
                  </w:tr>
                  <w:tr w:rsidR="00B21D12" w:rsidRPr="00996351" w:rsidTr="004A31C6">
                    <w:trPr>
                      <w:trHeight w:val="150"/>
                      <w:tblCellSpacing w:w="0" w:type="dxa"/>
                    </w:trPr>
                    <w:tc>
                      <w:tcPr>
                        <w:tcW w:w="9600" w:type="dxa"/>
                        <w:gridSpan w:val="3"/>
                        <w:vAlign w:val="center"/>
                        <w:hideMark/>
                      </w:tcPr>
                      <w:p w:rsidR="00B21D12" w:rsidRPr="00996351" w:rsidRDefault="00B21D12" w:rsidP="004A31C6">
                        <w:pPr>
                          <w:ind w:left="426" w:right="141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21D12" w:rsidRPr="00996351" w:rsidTr="004A31C6">
                    <w:trPr>
                      <w:tblCellSpacing w:w="0" w:type="dxa"/>
                    </w:trPr>
                    <w:tc>
                      <w:tcPr>
                        <w:tcW w:w="4500" w:type="dxa"/>
                        <w:hideMark/>
                      </w:tcPr>
                      <w:p w:rsidR="00B21D12" w:rsidRPr="00996351" w:rsidRDefault="00B21D12" w:rsidP="004A31C6">
                        <w:pPr>
                          <w:ind w:left="426" w:right="141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0" w:type="dxa"/>
                        <w:vAlign w:val="center"/>
                        <w:hideMark/>
                      </w:tcPr>
                      <w:p w:rsidR="00B21D12" w:rsidRPr="00996351" w:rsidRDefault="00B21D12" w:rsidP="004A31C6">
                        <w:pPr>
                          <w:ind w:left="426" w:right="141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500" w:type="dxa"/>
                        <w:hideMark/>
                      </w:tcPr>
                      <w:p w:rsidR="00B21D12" w:rsidRPr="00996351" w:rsidRDefault="00B21D12" w:rsidP="004A31C6">
                        <w:pPr>
                          <w:ind w:left="426" w:right="141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96351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Представительство МИД России </w:t>
                        </w:r>
                        <w:r w:rsidR="007A19EE" w:rsidRPr="007A19EE">
                          <w:rPr>
                            <w:b/>
                            <w:bCs/>
                            <w:sz w:val="22"/>
                            <w:szCs w:val="22"/>
                          </w:rPr>
                          <w:br/>
                        </w:r>
                        <w:r w:rsidRPr="00996351">
                          <w:rPr>
                            <w:b/>
                            <w:bCs/>
                            <w:sz w:val="22"/>
                            <w:szCs w:val="22"/>
                          </w:rPr>
                          <w:t>в г. Пскове</w:t>
                        </w:r>
                      </w:p>
                    </w:tc>
                  </w:tr>
                  <w:tr w:rsidR="00B21D12" w:rsidRPr="00996351" w:rsidTr="004A31C6">
                    <w:trPr>
                      <w:trHeight w:val="300"/>
                      <w:tblCellSpacing w:w="0" w:type="dxa"/>
                    </w:trPr>
                    <w:tc>
                      <w:tcPr>
                        <w:tcW w:w="9600" w:type="dxa"/>
                        <w:gridSpan w:val="3"/>
                        <w:vAlign w:val="center"/>
                        <w:hideMark/>
                      </w:tcPr>
                      <w:p w:rsidR="00B21D12" w:rsidRPr="00996351" w:rsidRDefault="00B21D12" w:rsidP="004A31C6">
                        <w:pPr>
                          <w:ind w:left="426" w:right="141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21D12" w:rsidRPr="00996351" w:rsidTr="004A31C6">
                    <w:trPr>
                      <w:tblCellSpacing w:w="0" w:type="dxa"/>
                    </w:trPr>
                    <w:tc>
                      <w:tcPr>
                        <w:tcW w:w="4500" w:type="dxa"/>
                        <w:hideMark/>
                      </w:tcPr>
                      <w:p w:rsidR="00B21D12" w:rsidRPr="00996351" w:rsidRDefault="00B21D12" w:rsidP="004A31C6">
                        <w:pPr>
                          <w:ind w:left="426" w:right="141"/>
                          <w:rPr>
                            <w:sz w:val="22"/>
                            <w:szCs w:val="22"/>
                          </w:rPr>
                        </w:pPr>
                        <w:r w:rsidRPr="00996351">
                          <w:rPr>
                            <w:sz w:val="22"/>
                            <w:szCs w:val="22"/>
                          </w:rPr>
                          <w:t>______________________</w:t>
                        </w:r>
                        <w:r w:rsidR="003D0648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  <w:hideMark/>
                      </w:tcPr>
                      <w:p w:rsidR="00B21D12" w:rsidRPr="00996351" w:rsidRDefault="00B21D12" w:rsidP="004A31C6">
                        <w:pPr>
                          <w:ind w:left="426" w:right="141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500" w:type="dxa"/>
                        <w:hideMark/>
                      </w:tcPr>
                      <w:p w:rsidR="00B21D12" w:rsidRPr="00996351" w:rsidRDefault="00B21D12" w:rsidP="00796BBB">
                        <w:pPr>
                          <w:ind w:left="426" w:right="141"/>
                          <w:rPr>
                            <w:sz w:val="22"/>
                            <w:szCs w:val="22"/>
                          </w:rPr>
                        </w:pPr>
                        <w:r w:rsidRPr="00996351">
                          <w:rPr>
                            <w:sz w:val="22"/>
                            <w:szCs w:val="22"/>
                          </w:rPr>
                          <w:t>____________________</w:t>
                        </w:r>
                        <w:r w:rsidR="00796BBB">
                          <w:rPr>
                            <w:sz w:val="22"/>
                            <w:szCs w:val="22"/>
                          </w:rPr>
                          <w:t xml:space="preserve">      </w:t>
                        </w:r>
                        <w:r w:rsidRPr="00996351">
                          <w:rPr>
                            <w:sz w:val="22"/>
                            <w:szCs w:val="22"/>
                          </w:rPr>
                          <w:t>_</w:t>
                        </w:r>
                        <w:proofErr w:type="spellStart"/>
                        <w:r w:rsidR="00796BBB">
                          <w:rPr>
                            <w:sz w:val="22"/>
                            <w:szCs w:val="22"/>
                          </w:rPr>
                          <w:t>В.Н.Сазонов</w:t>
                        </w:r>
                        <w:proofErr w:type="spellEnd"/>
                      </w:p>
                    </w:tc>
                  </w:tr>
                  <w:tr w:rsidR="00B21D12" w:rsidRPr="00996351" w:rsidTr="004A31C6">
                    <w:trPr>
                      <w:tblCellSpacing w:w="0" w:type="dxa"/>
                    </w:trPr>
                    <w:tc>
                      <w:tcPr>
                        <w:tcW w:w="4500" w:type="dxa"/>
                        <w:hideMark/>
                      </w:tcPr>
                      <w:p w:rsidR="00B21D12" w:rsidRPr="00996351" w:rsidRDefault="00B21D12" w:rsidP="004A31C6">
                        <w:pPr>
                          <w:ind w:left="426" w:right="141"/>
                          <w:rPr>
                            <w:sz w:val="22"/>
                            <w:szCs w:val="22"/>
                          </w:rPr>
                        </w:pPr>
                        <w:r w:rsidRPr="00996351">
                          <w:rPr>
                            <w:sz w:val="22"/>
                            <w:szCs w:val="22"/>
                          </w:rPr>
                          <w:t>М.П.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  <w:hideMark/>
                      </w:tcPr>
                      <w:p w:rsidR="00B21D12" w:rsidRPr="00996351" w:rsidRDefault="00B21D12" w:rsidP="004A31C6">
                        <w:pPr>
                          <w:ind w:left="426" w:right="141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500" w:type="dxa"/>
                        <w:hideMark/>
                      </w:tcPr>
                      <w:p w:rsidR="00B21D12" w:rsidRPr="00996351" w:rsidRDefault="00B21D12" w:rsidP="004A31C6">
                        <w:pPr>
                          <w:ind w:left="426" w:right="141"/>
                          <w:rPr>
                            <w:sz w:val="22"/>
                            <w:szCs w:val="22"/>
                          </w:rPr>
                        </w:pPr>
                        <w:r w:rsidRPr="00996351">
                          <w:rPr>
                            <w:sz w:val="22"/>
                            <w:szCs w:val="22"/>
                          </w:rPr>
                          <w:t>М.П.</w:t>
                        </w:r>
                      </w:p>
                    </w:tc>
                  </w:tr>
                  <w:tr w:rsidR="00B21D12" w:rsidRPr="00996351" w:rsidTr="004A31C6">
                    <w:trPr>
                      <w:trHeight w:val="300"/>
                      <w:tblCellSpacing w:w="0" w:type="dxa"/>
                    </w:trPr>
                    <w:tc>
                      <w:tcPr>
                        <w:tcW w:w="9600" w:type="dxa"/>
                        <w:gridSpan w:val="3"/>
                        <w:vAlign w:val="center"/>
                        <w:hideMark/>
                      </w:tcPr>
                      <w:p w:rsidR="00B21D12" w:rsidRPr="00996351" w:rsidRDefault="00B21D12" w:rsidP="004A31C6">
                        <w:pPr>
                          <w:ind w:left="426" w:right="141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21D12" w:rsidRPr="00996351" w:rsidRDefault="00B21D12" w:rsidP="004A31C6">
                  <w:pPr>
                    <w:ind w:left="426" w:right="141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21D12" w:rsidRPr="00996351" w:rsidRDefault="00B21D12" w:rsidP="004A31C6">
            <w:pPr>
              <w:ind w:left="426" w:right="141"/>
              <w:jc w:val="center"/>
              <w:rPr>
                <w:sz w:val="22"/>
                <w:szCs w:val="22"/>
              </w:rPr>
            </w:pPr>
          </w:p>
        </w:tc>
      </w:tr>
    </w:tbl>
    <w:p w:rsidR="00B21D12" w:rsidRPr="00996351" w:rsidRDefault="00B21D12" w:rsidP="00B21D12">
      <w:pPr>
        <w:ind w:left="426" w:right="141"/>
        <w:rPr>
          <w:sz w:val="22"/>
          <w:szCs w:val="22"/>
        </w:rPr>
      </w:pPr>
    </w:p>
    <w:p w:rsidR="00B21D12" w:rsidRPr="00996351" w:rsidRDefault="00B21D12" w:rsidP="00B84FC6">
      <w:pPr>
        <w:ind w:left="426" w:right="141"/>
        <w:rPr>
          <w:sz w:val="22"/>
          <w:szCs w:val="22"/>
        </w:rPr>
      </w:pPr>
    </w:p>
    <w:sectPr w:rsidR="00B21D12" w:rsidRPr="00996351" w:rsidSect="00610AF2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261A"/>
    <w:multiLevelType w:val="hybridMultilevel"/>
    <w:tmpl w:val="EDBCC654"/>
    <w:lvl w:ilvl="0" w:tplc="8106572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spacing w:val="0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56E7C"/>
    <w:multiLevelType w:val="hybridMultilevel"/>
    <w:tmpl w:val="8E6E8F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13E267F"/>
    <w:multiLevelType w:val="multilevel"/>
    <w:tmpl w:val="0718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791823"/>
    <w:multiLevelType w:val="hybridMultilevel"/>
    <w:tmpl w:val="E1B0A5DA"/>
    <w:lvl w:ilvl="0" w:tplc="EE4C94E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5090A"/>
    <w:multiLevelType w:val="hybridMultilevel"/>
    <w:tmpl w:val="53426378"/>
    <w:lvl w:ilvl="0" w:tplc="04190003">
      <w:start w:val="1"/>
      <w:numFmt w:val="bullet"/>
      <w:lvlText w:val="o"/>
      <w:lvlJc w:val="left"/>
      <w:pPr>
        <w:ind w:left="1491" w:hanging="708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3119" w:hanging="708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5">
    <w:nsid w:val="5D154750"/>
    <w:multiLevelType w:val="hybridMultilevel"/>
    <w:tmpl w:val="F1584A6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83"/>
    <w:rsid w:val="00031687"/>
    <w:rsid w:val="00035433"/>
    <w:rsid w:val="00063422"/>
    <w:rsid w:val="000B4986"/>
    <w:rsid w:val="001529EB"/>
    <w:rsid w:val="0016060C"/>
    <w:rsid w:val="00182DD1"/>
    <w:rsid w:val="00197A3D"/>
    <w:rsid w:val="001A1E68"/>
    <w:rsid w:val="001C19CB"/>
    <w:rsid w:val="001C44B3"/>
    <w:rsid w:val="001E17C2"/>
    <w:rsid w:val="0020042D"/>
    <w:rsid w:val="00203B0B"/>
    <w:rsid w:val="00256CCC"/>
    <w:rsid w:val="002B4A67"/>
    <w:rsid w:val="002C52B7"/>
    <w:rsid w:val="002D4C30"/>
    <w:rsid w:val="002E4523"/>
    <w:rsid w:val="002E7CE0"/>
    <w:rsid w:val="002F53E0"/>
    <w:rsid w:val="003D0648"/>
    <w:rsid w:val="003D4B54"/>
    <w:rsid w:val="003D6AEF"/>
    <w:rsid w:val="004529A7"/>
    <w:rsid w:val="00480591"/>
    <w:rsid w:val="00497DB5"/>
    <w:rsid w:val="004D51B1"/>
    <w:rsid w:val="005109C4"/>
    <w:rsid w:val="00520752"/>
    <w:rsid w:val="0052629A"/>
    <w:rsid w:val="005357DE"/>
    <w:rsid w:val="00552EBC"/>
    <w:rsid w:val="00581BA7"/>
    <w:rsid w:val="005B05A6"/>
    <w:rsid w:val="005E7CE4"/>
    <w:rsid w:val="00610AF2"/>
    <w:rsid w:val="0063615B"/>
    <w:rsid w:val="006708C6"/>
    <w:rsid w:val="006739C7"/>
    <w:rsid w:val="00694471"/>
    <w:rsid w:val="006D7BC4"/>
    <w:rsid w:val="006F5B55"/>
    <w:rsid w:val="007828FA"/>
    <w:rsid w:val="00793401"/>
    <w:rsid w:val="00796BBB"/>
    <w:rsid w:val="007A11CD"/>
    <w:rsid w:val="007A19EE"/>
    <w:rsid w:val="007A32D8"/>
    <w:rsid w:val="007B6A3E"/>
    <w:rsid w:val="007C307D"/>
    <w:rsid w:val="007F3477"/>
    <w:rsid w:val="00832355"/>
    <w:rsid w:val="008A3C74"/>
    <w:rsid w:val="008F6552"/>
    <w:rsid w:val="00996351"/>
    <w:rsid w:val="009C6560"/>
    <w:rsid w:val="009D3626"/>
    <w:rsid w:val="009D5F5B"/>
    <w:rsid w:val="009F6459"/>
    <w:rsid w:val="00A36DCD"/>
    <w:rsid w:val="00A4348A"/>
    <w:rsid w:val="00AF052F"/>
    <w:rsid w:val="00B07DE0"/>
    <w:rsid w:val="00B21D12"/>
    <w:rsid w:val="00B56215"/>
    <w:rsid w:val="00B56296"/>
    <w:rsid w:val="00B63F35"/>
    <w:rsid w:val="00B84FC6"/>
    <w:rsid w:val="00B92E53"/>
    <w:rsid w:val="00BB1766"/>
    <w:rsid w:val="00BB3E76"/>
    <w:rsid w:val="00BE64A4"/>
    <w:rsid w:val="00C337BC"/>
    <w:rsid w:val="00C35DCD"/>
    <w:rsid w:val="00C72766"/>
    <w:rsid w:val="00CA0750"/>
    <w:rsid w:val="00CF35A6"/>
    <w:rsid w:val="00CF466F"/>
    <w:rsid w:val="00D4199E"/>
    <w:rsid w:val="00D4381A"/>
    <w:rsid w:val="00D70687"/>
    <w:rsid w:val="00D74030"/>
    <w:rsid w:val="00D84952"/>
    <w:rsid w:val="00DB39E3"/>
    <w:rsid w:val="00DB3F2C"/>
    <w:rsid w:val="00DC7CCD"/>
    <w:rsid w:val="00E424E4"/>
    <w:rsid w:val="00E50F11"/>
    <w:rsid w:val="00E72183"/>
    <w:rsid w:val="00EB6546"/>
    <w:rsid w:val="00EB76AA"/>
    <w:rsid w:val="00EE50AF"/>
    <w:rsid w:val="00F4544A"/>
    <w:rsid w:val="00F74ED5"/>
    <w:rsid w:val="00F90056"/>
    <w:rsid w:val="00FA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98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97A3D"/>
    <w:pPr>
      <w:spacing w:before="100" w:beforeAutospacing="1" w:after="100" w:afterAutospacing="1"/>
      <w:outlineLvl w:val="0"/>
    </w:pPr>
    <w:rPr>
      <w:rFonts w:ascii="Arial" w:hAnsi="Arial"/>
      <w:b/>
      <w:bCs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B4986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4986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0B4986"/>
    <w:pPr>
      <w:spacing w:before="90" w:after="120"/>
    </w:pPr>
  </w:style>
  <w:style w:type="paragraph" w:styleId="a6">
    <w:name w:val="Balloon Text"/>
    <w:basedOn w:val="a"/>
    <w:link w:val="a7"/>
    <w:uiPriority w:val="99"/>
    <w:semiHidden/>
    <w:unhideWhenUsed/>
    <w:rsid w:val="000B49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B4986"/>
    <w:rPr>
      <w:rFonts w:ascii="Tahoma" w:eastAsia="Times New Roman" w:hAnsi="Tahoma" w:cs="Tahoma" w:hint="default"/>
      <w:sz w:val="16"/>
      <w:szCs w:val="16"/>
    </w:rPr>
  </w:style>
  <w:style w:type="character" w:styleId="a8">
    <w:name w:val="Strong"/>
    <w:uiPriority w:val="22"/>
    <w:qFormat/>
    <w:rsid w:val="000B4986"/>
    <w:rPr>
      <w:b/>
      <w:bCs/>
    </w:rPr>
  </w:style>
  <w:style w:type="character" w:styleId="a9">
    <w:name w:val="Emphasis"/>
    <w:uiPriority w:val="20"/>
    <w:qFormat/>
    <w:rsid w:val="000B4986"/>
    <w:rPr>
      <w:i/>
      <w:iCs/>
    </w:rPr>
  </w:style>
  <w:style w:type="paragraph" w:customStyle="1" w:styleId="ConsPlusNonformat">
    <w:name w:val="ConsPlusNonformat"/>
    <w:rsid w:val="000354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uiPriority w:val="59"/>
    <w:rsid w:val="00B84FC6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84F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97A3D"/>
    <w:rPr>
      <w:rFonts w:ascii="Arial" w:hAnsi="Arial"/>
      <w:b/>
      <w:bCs/>
      <w:kern w:val="36"/>
    </w:rPr>
  </w:style>
  <w:style w:type="character" w:customStyle="1" w:styleId="pinkbg">
    <w:name w:val="pinkbg"/>
    <w:basedOn w:val="a0"/>
    <w:rsid w:val="00DB3F2C"/>
  </w:style>
  <w:style w:type="paragraph" w:customStyle="1" w:styleId="11">
    <w:name w:val="Без интервала1"/>
    <w:qFormat/>
    <w:rsid w:val="007B6A3E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98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97A3D"/>
    <w:pPr>
      <w:spacing w:before="100" w:beforeAutospacing="1" w:after="100" w:afterAutospacing="1"/>
      <w:outlineLvl w:val="0"/>
    </w:pPr>
    <w:rPr>
      <w:rFonts w:ascii="Arial" w:hAnsi="Arial"/>
      <w:b/>
      <w:bCs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B4986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4986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0B4986"/>
    <w:pPr>
      <w:spacing w:before="90" w:after="120"/>
    </w:pPr>
  </w:style>
  <w:style w:type="paragraph" w:styleId="a6">
    <w:name w:val="Balloon Text"/>
    <w:basedOn w:val="a"/>
    <w:link w:val="a7"/>
    <w:uiPriority w:val="99"/>
    <w:semiHidden/>
    <w:unhideWhenUsed/>
    <w:rsid w:val="000B49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B4986"/>
    <w:rPr>
      <w:rFonts w:ascii="Tahoma" w:eastAsia="Times New Roman" w:hAnsi="Tahoma" w:cs="Tahoma" w:hint="default"/>
      <w:sz w:val="16"/>
      <w:szCs w:val="16"/>
    </w:rPr>
  </w:style>
  <w:style w:type="character" w:styleId="a8">
    <w:name w:val="Strong"/>
    <w:uiPriority w:val="22"/>
    <w:qFormat/>
    <w:rsid w:val="000B4986"/>
    <w:rPr>
      <w:b/>
      <w:bCs/>
    </w:rPr>
  </w:style>
  <w:style w:type="character" w:styleId="a9">
    <w:name w:val="Emphasis"/>
    <w:uiPriority w:val="20"/>
    <w:qFormat/>
    <w:rsid w:val="000B4986"/>
    <w:rPr>
      <w:i/>
      <w:iCs/>
    </w:rPr>
  </w:style>
  <w:style w:type="paragraph" w:customStyle="1" w:styleId="ConsPlusNonformat">
    <w:name w:val="ConsPlusNonformat"/>
    <w:rsid w:val="000354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uiPriority w:val="59"/>
    <w:rsid w:val="00B84FC6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84F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97A3D"/>
    <w:rPr>
      <w:rFonts w:ascii="Arial" w:hAnsi="Arial"/>
      <w:b/>
      <w:bCs/>
      <w:kern w:val="36"/>
    </w:rPr>
  </w:style>
  <w:style w:type="character" w:customStyle="1" w:styleId="pinkbg">
    <w:name w:val="pinkbg"/>
    <w:basedOn w:val="a0"/>
    <w:rsid w:val="00DB3F2C"/>
  </w:style>
  <w:style w:type="paragraph" w:customStyle="1" w:styleId="11">
    <w:name w:val="Без интервала1"/>
    <w:qFormat/>
    <w:rsid w:val="007B6A3E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5347</Words>
  <Characters>30479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35755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Клименкова</cp:lastModifiedBy>
  <cp:revision>7</cp:revision>
  <cp:lastPrinted>2021-08-04T06:46:00Z</cp:lastPrinted>
  <dcterms:created xsi:type="dcterms:W3CDTF">2026-06-15T06:44:00Z</dcterms:created>
  <dcterms:modified xsi:type="dcterms:W3CDTF">2026-06-15T08:50:00Z</dcterms:modified>
</cp:coreProperties>
</file>