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17" w:rsidRPr="00467C17" w:rsidRDefault="00467C17" w:rsidP="00467C17">
      <w:pPr>
        <w:pageBreakBefore/>
        <w:suppressAutoHyphens/>
        <w:autoSpaceDN w:val="0"/>
        <w:spacing w:line="240" w:lineRule="auto"/>
        <w:ind w:left="5387"/>
        <w:rPr>
          <w:rFonts w:eastAsia="Times New Roman" w:cs="Times New Roman"/>
          <w:kern w:val="3"/>
          <w:sz w:val="24"/>
          <w:szCs w:val="24"/>
          <w:lang w:eastAsia="ru-RU"/>
        </w:rPr>
      </w:pPr>
      <w:r w:rsidRPr="00467C17">
        <w:rPr>
          <w:rFonts w:eastAsia="Times New Roman" w:cs="Times New Roman"/>
          <w:kern w:val="3"/>
          <w:sz w:val="24"/>
          <w:szCs w:val="24"/>
          <w:lang w:eastAsia="ru-RU"/>
        </w:rPr>
        <w:t>Приложение №</w:t>
      </w:r>
      <w:r>
        <w:rPr>
          <w:rFonts w:eastAsia="Times New Roman" w:cs="Times New Roman"/>
          <w:kern w:val="3"/>
          <w:sz w:val="24"/>
          <w:szCs w:val="24"/>
          <w:lang w:eastAsia="ru-RU"/>
        </w:rPr>
        <w:t>2</w:t>
      </w:r>
    </w:p>
    <w:p w:rsidR="00467C17" w:rsidRPr="00467C17" w:rsidRDefault="00467C17" w:rsidP="00467C17">
      <w:pPr>
        <w:widowControl w:val="0"/>
        <w:suppressAutoHyphens/>
        <w:autoSpaceDN w:val="0"/>
        <w:spacing w:line="240" w:lineRule="auto"/>
        <w:ind w:firstLine="6237"/>
        <w:rPr>
          <w:rFonts w:eastAsia="Times New Roman" w:cs="Times New Roman"/>
          <w:kern w:val="3"/>
          <w:sz w:val="24"/>
          <w:szCs w:val="24"/>
          <w:lang w:eastAsia="ru-RU"/>
        </w:rPr>
      </w:pPr>
      <w:r w:rsidRPr="00467C17">
        <w:rPr>
          <w:rFonts w:eastAsia="Times New Roman" w:cs="Times New Roman"/>
          <w:kern w:val="3"/>
          <w:sz w:val="24"/>
          <w:szCs w:val="24"/>
          <w:lang w:eastAsia="ru-RU"/>
        </w:rPr>
        <w:t>к Договору № ___________</w:t>
      </w:r>
    </w:p>
    <w:p w:rsidR="00467C17" w:rsidRDefault="00467C17" w:rsidP="00467C17">
      <w:pPr>
        <w:widowControl w:val="0"/>
        <w:suppressAutoHyphens/>
        <w:autoSpaceDN w:val="0"/>
        <w:spacing w:line="240" w:lineRule="auto"/>
        <w:ind w:firstLine="6237"/>
        <w:rPr>
          <w:rFonts w:eastAsia="Times New Roman" w:cs="Times New Roman"/>
          <w:kern w:val="3"/>
          <w:sz w:val="24"/>
          <w:szCs w:val="24"/>
          <w:lang w:eastAsia="ru-RU"/>
        </w:rPr>
      </w:pPr>
      <w:r w:rsidRPr="00467C17">
        <w:rPr>
          <w:rFonts w:eastAsia="Times New Roman" w:cs="Times New Roman"/>
          <w:kern w:val="3"/>
          <w:sz w:val="24"/>
          <w:szCs w:val="24"/>
          <w:lang w:eastAsia="ru-RU"/>
        </w:rPr>
        <w:t>от «____» _________ 2026 г.</w:t>
      </w:r>
    </w:p>
    <w:p w:rsidR="00467C17" w:rsidRPr="00467C17" w:rsidRDefault="00467C17" w:rsidP="00467C17">
      <w:pPr>
        <w:widowControl w:val="0"/>
        <w:suppressAutoHyphens/>
        <w:autoSpaceDN w:val="0"/>
        <w:spacing w:line="240" w:lineRule="auto"/>
        <w:ind w:firstLine="6237"/>
        <w:rPr>
          <w:rFonts w:eastAsia="Times New Roman" w:cs="Times New Roman"/>
          <w:kern w:val="3"/>
          <w:sz w:val="24"/>
          <w:szCs w:val="24"/>
          <w:lang w:eastAsia="ru-RU"/>
        </w:rPr>
      </w:pPr>
    </w:p>
    <w:p w:rsidR="00324289" w:rsidRPr="002001DB" w:rsidRDefault="00324289" w:rsidP="00324289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2001DB">
        <w:rPr>
          <w:rFonts w:eastAsia="Calibri" w:cs="Times New Roman"/>
          <w:b/>
          <w:szCs w:val="28"/>
        </w:rPr>
        <w:t>ТЕХНИЧЕСКОЕ ЗАДАНИЕ</w:t>
      </w:r>
    </w:p>
    <w:p w:rsidR="00324289" w:rsidRPr="002001DB" w:rsidRDefault="00324289" w:rsidP="00D966E1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2001DB">
        <w:rPr>
          <w:rFonts w:eastAsia="Calibri" w:cs="Times New Roman"/>
          <w:b/>
          <w:bCs/>
          <w:szCs w:val="28"/>
        </w:rPr>
        <w:t>Объект закупки:</w:t>
      </w:r>
      <w:r w:rsidRPr="002001DB">
        <w:rPr>
          <w:rFonts w:eastAsia="Calibri" w:cs="Times New Roman"/>
          <w:b/>
          <w:szCs w:val="28"/>
        </w:rPr>
        <w:t xml:space="preserve"> </w:t>
      </w:r>
      <w:bookmarkStart w:id="0" w:name="_Hlk212632356"/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5103"/>
        <w:gridCol w:w="1418"/>
        <w:gridCol w:w="1275"/>
      </w:tblGrid>
      <w:tr w:rsidR="00324289" w:rsidRPr="002001DB" w:rsidTr="009A1110">
        <w:trPr>
          <w:jc w:val="center"/>
        </w:trPr>
        <w:tc>
          <w:tcPr>
            <w:tcW w:w="2405" w:type="dxa"/>
          </w:tcPr>
          <w:bookmarkEnd w:id="0"/>
          <w:p w:rsidR="00324289" w:rsidRPr="002001DB" w:rsidRDefault="00324289" w:rsidP="009A1110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2001DB">
              <w:rPr>
                <w:rFonts w:eastAsia="Calibri" w:cs="Times New Roman"/>
                <w:b/>
                <w:sz w:val="22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:rsidR="00324289" w:rsidRPr="002001DB" w:rsidRDefault="00324289" w:rsidP="009A1110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2001DB">
              <w:rPr>
                <w:rFonts w:eastAsia="Calibri" w:cs="Times New Roman"/>
                <w:b/>
                <w:sz w:val="22"/>
                <w:szCs w:val="24"/>
              </w:rPr>
              <w:t>Техническое задание</w:t>
            </w:r>
          </w:p>
        </w:tc>
        <w:tc>
          <w:tcPr>
            <w:tcW w:w="1418" w:type="dxa"/>
          </w:tcPr>
          <w:p w:rsidR="00324289" w:rsidRPr="002001DB" w:rsidRDefault="00324289" w:rsidP="009A1110">
            <w:pPr>
              <w:spacing w:line="240" w:lineRule="auto"/>
              <w:ind w:left="-105" w:right="-110" w:firstLine="0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2001DB">
              <w:rPr>
                <w:rFonts w:eastAsia="Calibri" w:cs="Times New Roman"/>
                <w:b/>
                <w:sz w:val="22"/>
                <w:szCs w:val="24"/>
              </w:rPr>
              <w:t>Ед. изм.</w:t>
            </w:r>
          </w:p>
        </w:tc>
        <w:tc>
          <w:tcPr>
            <w:tcW w:w="1275" w:type="dxa"/>
          </w:tcPr>
          <w:p w:rsidR="00324289" w:rsidRPr="002001DB" w:rsidRDefault="00324289" w:rsidP="009A1110">
            <w:pPr>
              <w:spacing w:line="240" w:lineRule="auto"/>
              <w:ind w:left="-105" w:right="-110" w:firstLine="0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2001DB">
              <w:rPr>
                <w:rFonts w:eastAsia="Calibri" w:cs="Times New Roman"/>
                <w:b/>
                <w:sz w:val="22"/>
                <w:szCs w:val="24"/>
              </w:rPr>
              <w:t>Количество</w:t>
            </w:r>
          </w:p>
        </w:tc>
      </w:tr>
      <w:tr w:rsidR="00324289" w:rsidRPr="002001DB" w:rsidTr="009A1110">
        <w:trPr>
          <w:jc w:val="center"/>
        </w:trPr>
        <w:tc>
          <w:tcPr>
            <w:tcW w:w="2405" w:type="dxa"/>
          </w:tcPr>
          <w:p w:rsidR="00324289" w:rsidRPr="009435ED" w:rsidRDefault="00324289" w:rsidP="009A111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324289">
              <w:rPr>
                <w:rFonts w:eastAsia="Calibri" w:cs="Times New Roman"/>
                <w:sz w:val="22"/>
              </w:rPr>
              <w:t>Эндонуклеаза</w:t>
            </w:r>
            <w:proofErr w:type="spellEnd"/>
            <w:r w:rsidRPr="00324289">
              <w:rPr>
                <w:rFonts w:eastAsia="Calibri" w:cs="Times New Roman"/>
                <w:sz w:val="22"/>
              </w:rPr>
              <w:t xml:space="preserve"> рестрикции </w:t>
            </w:r>
            <w:proofErr w:type="spellStart"/>
            <w:r w:rsidRPr="00324289">
              <w:rPr>
                <w:rFonts w:eastAsia="Calibri" w:cs="Times New Roman"/>
                <w:sz w:val="22"/>
              </w:rPr>
              <w:t>Hinf</w:t>
            </w:r>
            <w:proofErr w:type="spellEnd"/>
            <w:r w:rsidRPr="00324289">
              <w:rPr>
                <w:rFonts w:eastAsia="Calibri" w:cs="Times New Roman"/>
                <w:sz w:val="22"/>
              </w:rPr>
              <w:t xml:space="preserve"> I</w:t>
            </w:r>
          </w:p>
        </w:tc>
        <w:tc>
          <w:tcPr>
            <w:tcW w:w="5103" w:type="dxa"/>
          </w:tcPr>
          <w:p w:rsidR="00324289" w:rsidRPr="00324289" w:rsidRDefault="00324289" w:rsidP="0032428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324289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Сайт узнавания:</w:t>
            </w: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324289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5'… </w:t>
            </w:r>
            <w:r w:rsidRPr="00324289">
              <w:rPr>
                <w:rFonts w:eastAsia="Times New Roman" w:cs="Times New Roman"/>
                <w:color w:val="222222"/>
                <w:sz w:val="24"/>
                <w:szCs w:val="24"/>
                <w:lang w:val="en-US" w:eastAsia="ru-RU"/>
              </w:rPr>
              <w:t>G</w:t>
            </w:r>
            <w:r w:rsidRPr="00324289">
              <w:rPr>
                <w:rFonts w:eastAsia="Times New Roman" w:cs="Times New Roman"/>
                <w:color w:val="222222"/>
                <w:sz w:val="24"/>
                <w:szCs w:val="24"/>
                <w:vertAlign w:val="superscript"/>
                <w:lang w:eastAsia="ru-RU"/>
              </w:rPr>
              <w:t>▼</w:t>
            </w:r>
            <w:r w:rsidRPr="00324289">
              <w:rPr>
                <w:rFonts w:eastAsia="Times New Roman" w:cs="Times New Roman"/>
                <w:color w:val="222222"/>
                <w:sz w:val="24"/>
                <w:szCs w:val="24"/>
                <w:lang w:val="en-US" w:eastAsia="ru-RU"/>
              </w:rPr>
              <w:t>ANTC</w:t>
            </w:r>
            <w:r w:rsidRPr="00324289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…3'</w:t>
            </w:r>
          </w:p>
          <w:p w:rsidR="00324289" w:rsidRDefault="00324289" w:rsidP="0032428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324289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            </w:t>
            </w:r>
            <w:r w:rsidRPr="00324289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      </w:t>
            </w:r>
            <w:r w:rsidRPr="00D966E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3'… </w:t>
            </w:r>
            <w:r w:rsidRPr="00324289">
              <w:rPr>
                <w:rFonts w:eastAsia="Times New Roman" w:cs="Times New Roman"/>
                <w:color w:val="222222"/>
                <w:sz w:val="24"/>
                <w:szCs w:val="24"/>
                <w:lang w:val="en-US" w:eastAsia="ru-RU"/>
              </w:rPr>
              <w:t>CTNA</w:t>
            </w:r>
            <w:r w:rsidRPr="00D966E1">
              <w:rPr>
                <w:rFonts w:eastAsia="Times New Roman" w:cs="Times New Roman"/>
                <w:color w:val="222222"/>
                <w:sz w:val="24"/>
                <w:szCs w:val="24"/>
                <w:vertAlign w:val="subscript"/>
                <w:lang w:eastAsia="ru-RU"/>
              </w:rPr>
              <w:t>▲</w:t>
            </w:r>
            <w:r w:rsidRPr="00324289">
              <w:rPr>
                <w:rFonts w:eastAsia="Times New Roman" w:cs="Times New Roman"/>
                <w:color w:val="222222"/>
                <w:sz w:val="24"/>
                <w:szCs w:val="24"/>
                <w:lang w:val="en-US" w:eastAsia="ru-RU"/>
              </w:rPr>
              <w:t>G</w:t>
            </w:r>
            <w:r w:rsidRPr="00D966E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…5'</w:t>
            </w:r>
          </w:p>
          <w:p w:rsidR="00324289" w:rsidRDefault="00324289" w:rsidP="00324289">
            <w:pPr>
              <w:spacing w:line="240" w:lineRule="auto"/>
              <w:ind w:firstLine="0"/>
              <w:jc w:val="left"/>
              <w:rPr>
                <w:rFonts w:cs="Times New Roman"/>
                <w:color w:val="041229"/>
                <w:sz w:val="24"/>
                <w:szCs w:val="24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Фасовка </w:t>
            </w:r>
            <w:r w:rsidRPr="00324289">
              <w:rPr>
                <w:rFonts w:cs="Times New Roman"/>
                <w:color w:val="041229"/>
                <w:sz w:val="24"/>
                <w:szCs w:val="24"/>
              </w:rPr>
              <w:t xml:space="preserve">10000 </w:t>
            </w:r>
            <w:proofErr w:type="spellStart"/>
            <w:r w:rsidRPr="00324289">
              <w:rPr>
                <w:rFonts w:cs="Times New Roman"/>
                <w:color w:val="041229"/>
                <w:sz w:val="24"/>
                <w:szCs w:val="24"/>
              </w:rPr>
              <w:t>е.а</w:t>
            </w:r>
            <w:proofErr w:type="spellEnd"/>
            <w:r w:rsidRPr="00324289">
              <w:rPr>
                <w:rFonts w:cs="Times New Roman"/>
                <w:color w:val="041229"/>
                <w:sz w:val="24"/>
                <w:szCs w:val="24"/>
              </w:rPr>
              <w:t>.</w:t>
            </w:r>
          </w:p>
          <w:p w:rsidR="00324289" w:rsidRDefault="00324289" w:rsidP="0032428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Концетрация</w:t>
            </w:r>
            <w:proofErr w:type="spellEnd"/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: </w:t>
            </w:r>
            <w:r w:rsidRPr="003242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324289">
              <w:rPr>
                <w:rFonts w:eastAsia="Times New Roman" w:cs="Times New Roman"/>
                <w:sz w:val="24"/>
                <w:szCs w:val="24"/>
                <w:lang w:eastAsia="ru-RU"/>
              </w:rPr>
              <w:t>е.а</w:t>
            </w:r>
            <w:proofErr w:type="spellEnd"/>
            <w:r w:rsidRPr="00324289">
              <w:rPr>
                <w:rFonts w:eastAsia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324289">
              <w:rPr>
                <w:rFonts w:eastAsia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  <w:p w:rsidR="00324289" w:rsidRPr="00324289" w:rsidRDefault="00324289" w:rsidP="0032428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Хранение: </w:t>
            </w:r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Tris-HCl</w:t>
            </w:r>
            <w:proofErr w:type="spellEnd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7.5); 50 </w:t>
            </w:r>
            <w:proofErr w:type="spellStart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NaCl</w:t>
            </w:r>
            <w:proofErr w:type="spellEnd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0,1 </w:t>
            </w:r>
            <w:proofErr w:type="spellStart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EDTA; 1 </w:t>
            </w:r>
            <w:proofErr w:type="spellStart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DTT; 200 </w:t>
            </w:r>
            <w:proofErr w:type="spellStart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μg</w:t>
            </w:r>
            <w:proofErr w:type="spellEnd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="00587513" w:rsidRPr="005875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BSA; 50% глицерин; Хранить при -20°С.</w:t>
            </w:r>
          </w:p>
          <w:p w:rsidR="00324289" w:rsidRDefault="00587513" w:rsidP="009A1110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587513">
              <w:rPr>
                <w:rFonts w:eastAsia="Calibri" w:cs="Times New Roman"/>
                <w:sz w:val="22"/>
              </w:rPr>
              <w:t xml:space="preserve">Оптимальный буфер: </w:t>
            </w:r>
            <w:r w:rsidRPr="00587513">
              <w:rPr>
                <w:rFonts w:eastAsia="Calibri" w:cs="Times New Roman"/>
                <w:sz w:val="22"/>
                <w:lang w:val="en-US"/>
              </w:rPr>
              <w:t>SE</w:t>
            </w:r>
            <w:r w:rsidRPr="00587513">
              <w:rPr>
                <w:rFonts w:eastAsia="Calibri" w:cs="Times New Roman"/>
                <w:sz w:val="22"/>
              </w:rPr>
              <w:t xml:space="preserve">-буфер </w:t>
            </w:r>
            <w:r w:rsidRPr="00587513">
              <w:rPr>
                <w:rFonts w:eastAsia="Calibri" w:cs="Times New Roman"/>
                <w:sz w:val="22"/>
                <w:lang w:val="en-US"/>
              </w:rPr>
              <w:t>O</w:t>
            </w:r>
          </w:p>
          <w:p w:rsidR="00587513" w:rsidRDefault="00587513" w:rsidP="009A1110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587513">
              <w:rPr>
                <w:rFonts w:eastAsia="Calibri" w:cs="Times New Roman"/>
                <w:sz w:val="22"/>
              </w:rPr>
              <w:t>С ферментом поставляется: 10 Х SE-буфер O.</w:t>
            </w:r>
          </w:p>
          <w:p w:rsidR="00587513" w:rsidRPr="00587513" w:rsidRDefault="00587513" w:rsidP="009A1110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</w:tcPr>
          <w:p w:rsidR="00324289" w:rsidRPr="00324289" w:rsidRDefault="00587513" w:rsidP="009A111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24289">
              <w:rPr>
                <w:rFonts w:eastAsia="Calibri" w:cs="Times New Roman"/>
                <w:sz w:val="24"/>
                <w:szCs w:val="24"/>
              </w:rPr>
              <w:t>У</w:t>
            </w:r>
            <w:r w:rsidR="00324289" w:rsidRPr="00324289">
              <w:rPr>
                <w:rFonts w:eastAsia="Calibri" w:cs="Times New Roman"/>
                <w:sz w:val="24"/>
                <w:szCs w:val="24"/>
              </w:rPr>
              <w:t>пак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24289" w:rsidRPr="009435ED" w:rsidRDefault="00324289" w:rsidP="009A111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1</w:t>
            </w:r>
          </w:p>
          <w:p w:rsidR="00324289" w:rsidRPr="009435ED" w:rsidRDefault="00324289" w:rsidP="009A111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:rsidR="00324289" w:rsidRDefault="00324289" w:rsidP="00324289">
      <w:pPr>
        <w:shd w:val="clear" w:color="auto" w:fill="FFFFFF"/>
        <w:spacing w:line="240" w:lineRule="auto"/>
        <w:ind w:left="-426" w:firstLine="426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4289" w:rsidRPr="002001DB" w:rsidRDefault="00324289" w:rsidP="00324289">
      <w:pPr>
        <w:shd w:val="clear" w:color="auto" w:fill="FFFFFF"/>
        <w:spacing w:line="240" w:lineRule="auto"/>
        <w:ind w:left="-426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01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Место поставки</w:t>
      </w:r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>: 393760, Российская Федерация, Тамбовская область, г. Мичуринск, УИТК «Роща», ФГБОУ ВО Мичуринский ГАУ;</w:t>
      </w:r>
    </w:p>
    <w:p w:rsidR="00324289" w:rsidRPr="002001DB" w:rsidRDefault="00324289" w:rsidP="00324289">
      <w:pPr>
        <w:shd w:val="clear" w:color="auto" w:fill="FFFFFF"/>
        <w:spacing w:line="240" w:lineRule="auto"/>
        <w:ind w:left="-426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01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Сроки поставки</w:t>
      </w:r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в течение </w:t>
      </w:r>
      <w:r w:rsidR="00467C17">
        <w:rPr>
          <w:rFonts w:eastAsia="Times New Roman" w:cs="Times New Roman"/>
          <w:b/>
          <w:sz w:val="24"/>
          <w:szCs w:val="24"/>
          <w:lang w:eastAsia="ru-RU"/>
        </w:rPr>
        <w:t>4</w:t>
      </w:r>
      <w:bookmarkStart w:id="1" w:name="_GoBack"/>
      <w:bookmarkEnd w:id="1"/>
      <w:r w:rsidRPr="002001DB">
        <w:rPr>
          <w:rFonts w:eastAsia="Times New Roman" w:cs="Times New Roman"/>
          <w:b/>
          <w:sz w:val="24"/>
          <w:szCs w:val="24"/>
          <w:lang w:eastAsia="ru-RU"/>
        </w:rPr>
        <w:t>0</w:t>
      </w:r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календарных дней с даты заключения контракта.</w:t>
      </w:r>
    </w:p>
    <w:p w:rsidR="00324289" w:rsidRPr="002001DB" w:rsidRDefault="00324289" w:rsidP="00324289">
      <w:pPr>
        <w:spacing w:line="240" w:lineRule="auto"/>
        <w:ind w:left="-426" w:firstLine="426"/>
        <w:jc w:val="left"/>
        <w:rPr>
          <w:rFonts w:eastAsia="Calibri" w:cs="Times New Roman"/>
          <w:b/>
          <w:sz w:val="24"/>
          <w:szCs w:val="24"/>
        </w:rPr>
      </w:pPr>
      <w:r w:rsidRPr="002001DB">
        <w:rPr>
          <w:rFonts w:eastAsia="Calibri" w:cs="Times New Roman"/>
          <w:b/>
          <w:sz w:val="24"/>
          <w:szCs w:val="24"/>
        </w:rPr>
        <w:t>4. Требования, предъявляемые к поставляемому товару:</w:t>
      </w:r>
    </w:p>
    <w:p w:rsidR="00324289" w:rsidRPr="002001DB" w:rsidRDefault="00324289" w:rsidP="00324289">
      <w:pPr>
        <w:spacing w:line="240" w:lineRule="auto"/>
        <w:ind w:left="-426" w:firstLine="426"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>Поставляемый товар должен соответствовать всем требуемым нормам и ГОСТам, должен быть новым товаром (производства не ранее 202</w:t>
      </w:r>
      <w:r w:rsidR="00587513">
        <w:rPr>
          <w:rFonts w:eastAsia="Calibri" w:cs="Times New Roman"/>
          <w:color w:val="000000"/>
          <w:sz w:val="24"/>
          <w:szCs w:val="24"/>
        </w:rPr>
        <w:t>5</w:t>
      </w:r>
      <w:r w:rsidRPr="002001DB">
        <w:rPr>
          <w:rFonts w:eastAsia="Calibri" w:cs="Times New Roman"/>
          <w:color w:val="000000"/>
          <w:sz w:val="24"/>
          <w:szCs w:val="24"/>
        </w:rPr>
        <w:t xml:space="preserve"> года;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иметь упаковку и маркировку производителя в соответствии с действующими требованиями.</w:t>
      </w:r>
    </w:p>
    <w:p w:rsidR="00324289" w:rsidRPr="002001DB" w:rsidRDefault="00324289" w:rsidP="00324289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>Гарантия на изделие от Поставщика (не заменяет гарантию производителя и не должна быть меньше гарантии производителя) должна быть оформлена в виде гарантийного талона. Гарантийные обязательства должны распространяться и поддерживаться (путем гарантийной замены или ремонта) на отдельные комплектующие Товара. В течение гарантийного срока Поставщик обязан обеспечить бесплатную подмену Товара на время гарантийного ремонта, выезд инженера для обеспечения ремонта или передачи Товара.</w:t>
      </w:r>
    </w:p>
    <w:p w:rsidR="00324289" w:rsidRPr="009435ED" w:rsidRDefault="00324289" w:rsidP="00324289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spacing w:val="-1"/>
          <w:sz w:val="24"/>
          <w:szCs w:val="24"/>
        </w:rPr>
        <w:t>Срок гарантии– 12 месяцев со дня поставки Товара.</w:t>
      </w:r>
    </w:p>
    <w:p w:rsidR="00324289" w:rsidRPr="002001DB" w:rsidRDefault="00324289" w:rsidP="00324289">
      <w:pPr>
        <w:snapToGrid w:val="0"/>
        <w:spacing w:line="240" w:lineRule="auto"/>
        <w:ind w:left="-426" w:firstLine="426"/>
        <w:contextualSpacing/>
        <w:rPr>
          <w:rFonts w:eastAsia="Calibri" w:cs="Times New Roman"/>
          <w:b/>
          <w:color w:val="000000"/>
          <w:sz w:val="24"/>
          <w:szCs w:val="24"/>
        </w:rPr>
      </w:pPr>
      <w:r w:rsidRPr="002001DB">
        <w:rPr>
          <w:rFonts w:eastAsia="Calibri" w:cs="Times New Roman"/>
          <w:b/>
          <w:color w:val="000000"/>
          <w:sz w:val="24"/>
          <w:szCs w:val="24"/>
        </w:rPr>
        <w:t xml:space="preserve">5. Условия поставки товара: </w:t>
      </w:r>
    </w:p>
    <w:p w:rsidR="00324289" w:rsidRPr="002001DB" w:rsidRDefault="00324289" w:rsidP="00324289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 xml:space="preserve">- Поставщик обязан передать Заказчику Товар, не обремененный правами третьих лиц; </w:t>
      </w:r>
    </w:p>
    <w:p w:rsidR="00324289" w:rsidRPr="002001DB" w:rsidRDefault="00324289" w:rsidP="00324289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>- поставка и разгрузка Товара осуществляется за счет средств Поставщика;</w:t>
      </w:r>
    </w:p>
    <w:p w:rsidR="00324289" w:rsidRPr="002001DB" w:rsidRDefault="00324289" w:rsidP="00324289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>- упаковка Товара должна предотвратить их повреждение или порчу во время перевозки к конечному пункту назначения;</w:t>
      </w:r>
    </w:p>
    <w:p w:rsidR="00324289" w:rsidRPr="002001DB" w:rsidRDefault="00324289" w:rsidP="00324289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>- при поставке товара Поставщик должен представить документы, обязательные для данного вида Товара, подтверждающие качество Товара, оформленные в соответствии с законодательством Российской Федерации.</w:t>
      </w:r>
    </w:p>
    <w:p w:rsidR="00324289" w:rsidRPr="002001DB" w:rsidRDefault="00324289" w:rsidP="00324289">
      <w:pPr>
        <w:snapToGrid w:val="0"/>
        <w:spacing w:line="240" w:lineRule="auto"/>
        <w:ind w:firstLine="709"/>
        <w:contextualSpacing/>
        <w:rPr>
          <w:rFonts w:eastAsia="Calibri" w:cs="Times New Roman"/>
          <w:color w:val="000000"/>
          <w:sz w:val="24"/>
          <w:szCs w:val="24"/>
        </w:rPr>
      </w:pPr>
    </w:p>
    <w:p w:rsidR="00324289" w:rsidRDefault="00324289" w:rsidP="00324289">
      <w:pPr>
        <w:snapToGrid w:val="0"/>
        <w:spacing w:line="240" w:lineRule="auto"/>
        <w:ind w:firstLine="0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 xml:space="preserve">Заведующий </w:t>
      </w:r>
      <w:r>
        <w:rPr>
          <w:rFonts w:eastAsia="Calibri" w:cs="Times New Roman"/>
          <w:color w:val="000000"/>
          <w:sz w:val="24"/>
          <w:szCs w:val="24"/>
        </w:rPr>
        <w:t xml:space="preserve">учебно-исследовательской </w:t>
      </w:r>
      <w:r w:rsidRPr="002001DB">
        <w:rPr>
          <w:rFonts w:eastAsia="Calibri" w:cs="Times New Roman"/>
          <w:color w:val="000000"/>
          <w:sz w:val="24"/>
          <w:szCs w:val="24"/>
        </w:rPr>
        <w:t xml:space="preserve">лабораторией </w:t>
      </w:r>
    </w:p>
    <w:p w:rsidR="00324289" w:rsidRDefault="00324289" w:rsidP="00324289">
      <w:pPr>
        <w:snapToGrid w:val="0"/>
        <w:spacing w:line="240" w:lineRule="auto"/>
        <w:ind w:firstLine="0"/>
        <w:contextualSpacing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 xml:space="preserve">молекулярно-генетического анализа </w:t>
      </w:r>
    </w:p>
    <w:p w:rsidR="00324289" w:rsidRPr="002001DB" w:rsidRDefault="00324289" w:rsidP="00324289">
      <w:pPr>
        <w:snapToGrid w:val="0"/>
        <w:spacing w:line="240" w:lineRule="auto"/>
        <w:ind w:firstLine="0"/>
        <w:contextualSpacing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>плодовых растений</w:t>
      </w:r>
    </w:p>
    <w:p w:rsidR="00324289" w:rsidRPr="002001DB" w:rsidRDefault="00324289" w:rsidP="00324289">
      <w:pPr>
        <w:spacing w:line="240" w:lineRule="auto"/>
        <w:ind w:firstLine="0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eastAsia="Calibri" w:cs="Times New Roman"/>
          <w:color w:val="000000"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eastAsia="Calibri" w:cs="Times New Roman"/>
          <w:color w:val="000000"/>
          <w:sz w:val="24"/>
          <w:szCs w:val="24"/>
        </w:rPr>
        <w:t>Шамшин</w:t>
      </w:r>
      <w:proofErr w:type="spellEnd"/>
      <w:r>
        <w:rPr>
          <w:rFonts w:eastAsia="Calibri" w:cs="Times New Roman"/>
          <w:color w:val="000000"/>
          <w:sz w:val="24"/>
          <w:szCs w:val="24"/>
        </w:rPr>
        <w:t xml:space="preserve"> И.Н.</w:t>
      </w:r>
    </w:p>
    <w:p w:rsidR="00324289" w:rsidRDefault="00324289" w:rsidP="00324289"/>
    <w:p w:rsidR="00485213" w:rsidRDefault="00485213"/>
    <w:sectPr w:rsidR="0048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89"/>
    <w:rsid w:val="00324289"/>
    <w:rsid w:val="00467C17"/>
    <w:rsid w:val="00485213"/>
    <w:rsid w:val="00587513"/>
    <w:rsid w:val="00983380"/>
    <w:rsid w:val="00D9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B0218-A0B1-4007-9D73-2661E254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89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Щугорева А.Ю.</cp:lastModifiedBy>
  <cp:revision>3</cp:revision>
  <dcterms:created xsi:type="dcterms:W3CDTF">2026-06-16T06:52:00Z</dcterms:created>
  <dcterms:modified xsi:type="dcterms:W3CDTF">2026-06-17T12:13:00Z</dcterms:modified>
</cp:coreProperties>
</file>